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5031BF" w:rsidRDefault="00BC5A3F" w:rsidP="007E7A1C">
      <w:pPr>
        <w:spacing w:line="360" w:lineRule="auto"/>
        <w:jc w:val="center"/>
        <w:rPr>
          <w:b/>
        </w:rPr>
      </w:pPr>
      <w:bookmarkStart w:id="0" w:name="_Hlk34206045"/>
      <w:bookmarkStart w:id="1" w:name="_Hlk74243434"/>
      <w:bookmarkStart w:id="2" w:name="_Hlk95472905"/>
      <w:r w:rsidRPr="005031BF">
        <w:rPr>
          <w:b/>
        </w:rPr>
        <w:t xml:space="preserve">NATIONAL </w:t>
      </w:r>
      <w:r w:rsidR="00E130CF" w:rsidRPr="005031BF">
        <w:rPr>
          <w:b/>
        </w:rPr>
        <w:t>ASSEMBLY</w:t>
      </w:r>
    </w:p>
    <w:p w:rsidR="00BC5A3F" w:rsidRPr="005031BF" w:rsidRDefault="00BC5A3F" w:rsidP="007E7A1C">
      <w:pPr>
        <w:spacing w:line="360" w:lineRule="auto"/>
        <w:jc w:val="center"/>
        <w:rPr>
          <w:b/>
        </w:rPr>
      </w:pPr>
      <w:r w:rsidRPr="005031BF">
        <w:rPr>
          <w:b/>
        </w:rPr>
        <w:t xml:space="preserve">QUESTION FOR </w:t>
      </w:r>
      <w:r w:rsidR="00E938DE" w:rsidRPr="005031BF">
        <w:rPr>
          <w:b/>
        </w:rPr>
        <w:t>WRITTEN</w:t>
      </w:r>
      <w:r w:rsidRPr="005031BF">
        <w:rPr>
          <w:b/>
        </w:rPr>
        <w:t xml:space="preserve"> REPLY</w:t>
      </w:r>
    </w:p>
    <w:p w:rsidR="00BC5A3F" w:rsidRPr="005031BF" w:rsidRDefault="00BC5A3F" w:rsidP="00E130CF">
      <w:pPr>
        <w:spacing w:line="360" w:lineRule="auto"/>
        <w:jc w:val="center"/>
        <w:rPr>
          <w:b/>
        </w:rPr>
      </w:pPr>
      <w:bookmarkStart w:id="3" w:name="_Hlk65832587"/>
      <w:bookmarkStart w:id="4" w:name="_Hlk55548705"/>
      <w:r w:rsidRPr="005031BF">
        <w:rPr>
          <w:b/>
        </w:rPr>
        <w:t xml:space="preserve">QUESTION NUMBER: </w:t>
      </w:r>
      <w:bookmarkStart w:id="5" w:name="_Hlk34208942"/>
      <w:bookmarkStart w:id="6" w:name="_Hlk49113957"/>
      <w:r w:rsidR="002A588E" w:rsidRPr="005031BF">
        <w:rPr>
          <w:b/>
          <w:bCs/>
          <w:lang w:val="en-GB"/>
        </w:rPr>
        <w:t>1</w:t>
      </w:r>
      <w:r w:rsidR="00A571BB" w:rsidRPr="005031BF">
        <w:rPr>
          <w:b/>
          <w:bCs/>
          <w:lang w:val="en-GB"/>
        </w:rPr>
        <w:t>810</w:t>
      </w:r>
      <w:r w:rsidR="00B111EF" w:rsidRPr="005031BF">
        <w:rPr>
          <w:b/>
          <w:bCs/>
          <w:lang w:val="en-GB"/>
        </w:rPr>
        <w:t xml:space="preserve"> </w:t>
      </w:r>
      <w:r w:rsidRPr="005031BF">
        <w:rPr>
          <w:b/>
        </w:rPr>
        <w:t>[</w:t>
      </w:r>
      <w:r w:rsidR="00A571BB" w:rsidRPr="005031BF">
        <w:rPr>
          <w:b/>
        </w:rPr>
        <w:t>NW2143E</w:t>
      </w:r>
      <w:r w:rsidRPr="005031BF">
        <w:rPr>
          <w:b/>
        </w:rPr>
        <w:t>]</w:t>
      </w:r>
      <w:bookmarkEnd w:id="5"/>
    </w:p>
    <w:p w:rsidR="008E3D62" w:rsidRPr="005031BF" w:rsidRDefault="00761654" w:rsidP="00951562">
      <w:pPr>
        <w:spacing w:line="360" w:lineRule="auto"/>
        <w:jc w:val="center"/>
        <w:rPr>
          <w:b/>
        </w:rPr>
      </w:pPr>
      <w:r w:rsidRPr="005031BF">
        <w:rPr>
          <w:b/>
        </w:rPr>
        <w:t xml:space="preserve">DATE OF PUBLICATION: </w:t>
      </w:r>
      <w:r w:rsidR="00A571BB" w:rsidRPr="005031BF">
        <w:rPr>
          <w:b/>
        </w:rPr>
        <w:t>13</w:t>
      </w:r>
      <w:r w:rsidR="00E130CF" w:rsidRPr="005031BF">
        <w:rPr>
          <w:b/>
        </w:rPr>
        <w:t xml:space="preserve"> </w:t>
      </w:r>
      <w:r w:rsidR="00B936E9" w:rsidRPr="005031BF">
        <w:rPr>
          <w:b/>
        </w:rPr>
        <w:t>MA</w:t>
      </w:r>
      <w:r w:rsidR="00C6474A" w:rsidRPr="005031BF">
        <w:rPr>
          <w:b/>
        </w:rPr>
        <w:t>Y</w:t>
      </w:r>
      <w:r w:rsidR="00E130CF" w:rsidRPr="005031BF">
        <w:rPr>
          <w:b/>
        </w:rPr>
        <w:t xml:space="preserve"> 2022</w:t>
      </w:r>
      <w:bookmarkEnd w:id="0"/>
      <w:bookmarkEnd w:id="1"/>
      <w:bookmarkEnd w:id="2"/>
      <w:bookmarkEnd w:id="3"/>
      <w:bookmarkEnd w:id="4"/>
      <w:bookmarkEnd w:id="6"/>
    </w:p>
    <w:p w:rsidR="00A571BB" w:rsidRDefault="00A571BB" w:rsidP="00696ACD">
      <w:pPr>
        <w:spacing w:before="100" w:beforeAutospacing="1" w:after="100" w:afterAutospacing="1" w:line="276" w:lineRule="auto"/>
        <w:ind w:left="720" w:hanging="720"/>
        <w:jc w:val="both"/>
        <w:outlineLvl w:val="0"/>
        <w:rPr>
          <w:b/>
          <w:lang w:val="en-ZA"/>
        </w:rPr>
      </w:pPr>
      <w:bookmarkStart w:id="7" w:name="_Hlk105187956"/>
      <w:r>
        <w:rPr>
          <w:b/>
        </w:rPr>
        <w:t>1810.</w:t>
      </w:r>
      <w:r>
        <w:rPr>
          <w:b/>
        </w:rPr>
        <w:tab/>
        <w:t xml:space="preserve">Ms R N Komane </w:t>
      </w:r>
      <w:bookmarkEnd w:id="7"/>
      <w:r>
        <w:rPr>
          <w:b/>
        </w:rPr>
        <w:t xml:space="preserve">(EFF) to </w:t>
      </w:r>
      <w:r>
        <w:rPr>
          <w:b/>
          <w:bCs/>
        </w:rPr>
        <w:t>ask</w:t>
      </w:r>
      <w:r>
        <w:rPr>
          <w:b/>
        </w:rPr>
        <w:t xml:space="preserve"> the Minister of Finance</w:t>
      </w:r>
      <w:r w:rsidR="007204D7">
        <w:rPr>
          <w:b/>
        </w:rPr>
        <w:fldChar w:fldCharType="begin"/>
      </w:r>
      <w:r>
        <w:instrText xml:space="preserve"> XE "</w:instrText>
      </w:r>
      <w:r>
        <w:rPr>
          <w:b/>
        </w:rPr>
        <w:instrText>Finance</w:instrText>
      </w:r>
      <w:r>
        <w:instrText xml:space="preserve">" </w:instrText>
      </w:r>
      <w:r w:rsidR="007204D7">
        <w:rPr>
          <w:b/>
        </w:rPr>
        <w:fldChar w:fldCharType="end"/>
      </w:r>
      <w:r>
        <w:rPr>
          <w:b/>
        </w:rPr>
        <w:t>:</w:t>
      </w:r>
    </w:p>
    <w:p w:rsidR="00A571BB" w:rsidRDefault="00A571BB" w:rsidP="00696ACD">
      <w:pPr>
        <w:spacing w:before="100" w:beforeAutospacing="1" w:after="100" w:afterAutospacing="1" w:line="276" w:lineRule="auto"/>
        <w:ind w:left="720"/>
        <w:jc w:val="both"/>
        <w:outlineLvl w:val="0"/>
        <w:rPr>
          <w:b/>
        </w:rPr>
      </w:pPr>
      <w:r>
        <w:t xml:space="preserve">Whether, given that from a comparative perspective there seems to be a regression on the progress of </w:t>
      </w:r>
      <w:r>
        <w:rPr>
          <w:lang w:val="en-GB"/>
        </w:rPr>
        <w:t>programmes</w:t>
      </w:r>
      <w:r>
        <w:t xml:space="preserve"> and projects since the 2022 Appropriations, the National Treasury has attempted to track any synergy between the appropriation of funds and performance; if not, why not; if so, what are the relevant details?</w:t>
      </w:r>
      <w:r>
        <w:tab/>
      </w:r>
      <w:r>
        <w:tab/>
      </w:r>
      <w:bookmarkStart w:id="8" w:name="_Hlk105187966"/>
      <w:r>
        <w:rPr>
          <w:sz w:val="20"/>
          <w:szCs w:val="20"/>
        </w:rPr>
        <w:t>NW2143E</w:t>
      </w:r>
      <w:bookmarkEnd w:id="8"/>
    </w:p>
    <w:p w:rsidR="00951562" w:rsidRPr="005031BF" w:rsidRDefault="00761654" w:rsidP="00696ACD">
      <w:pPr>
        <w:spacing w:before="100" w:beforeAutospacing="1" w:after="100" w:afterAutospacing="1" w:line="276" w:lineRule="auto"/>
        <w:jc w:val="both"/>
        <w:outlineLvl w:val="0"/>
        <w:rPr>
          <w:b/>
        </w:rPr>
      </w:pPr>
      <w:r w:rsidRPr="005031BF">
        <w:rPr>
          <w:b/>
        </w:rPr>
        <w:t>REPLY</w:t>
      </w:r>
    </w:p>
    <w:p w:rsidR="00366840" w:rsidRPr="00696ACD" w:rsidRDefault="00366840" w:rsidP="00696ACD">
      <w:pPr>
        <w:spacing w:before="100" w:beforeAutospacing="1" w:after="100" w:afterAutospacing="1" w:line="276" w:lineRule="auto"/>
        <w:jc w:val="both"/>
        <w:outlineLvl w:val="0"/>
        <w:rPr>
          <w:bCs/>
        </w:rPr>
      </w:pPr>
      <w:r w:rsidRPr="00696ACD">
        <w:rPr>
          <w:bCs/>
        </w:rPr>
        <w:t xml:space="preserve">The monitoring of performance by the National Treasury was conducted within the Framework for Strategic Plans and Annual Performance Plans. This framework was issued by the National Treasury in 2010 in order to guide institutions’ short and medium term planning. The Framework provided a standardised approach to strategic and annual performance planning; and promoted accountability for performance and service delivery, and alignment between the planning, budgeting and reporting processes.  </w:t>
      </w:r>
    </w:p>
    <w:p w:rsidR="00CA50B7" w:rsidRPr="00696ACD" w:rsidRDefault="00530BBB" w:rsidP="00696ACD">
      <w:pPr>
        <w:spacing w:before="100" w:beforeAutospacing="1" w:after="100" w:afterAutospacing="1" w:line="276" w:lineRule="auto"/>
        <w:jc w:val="both"/>
        <w:outlineLvl w:val="0"/>
        <w:rPr>
          <w:bCs/>
        </w:rPr>
      </w:pPr>
      <w:r w:rsidRPr="00696ACD">
        <w:rPr>
          <w:bCs/>
        </w:rPr>
        <w:t>T</w:t>
      </w:r>
      <w:r w:rsidR="00C96B7C" w:rsidRPr="00696ACD">
        <w:rPr>
          <w:bCs/>
        </w:rPr>
        <w:t xml:space="preserve">o improve government-wide planning and to align planning with other government processes, the National Planning Commission (NPC) and the Department of Performance Monitoring and Evaluation </w:t>
      </w:r>
      <w:r w:rsidR="00341BF2" w:rsidRPr="00696ACD">
        <w:rPr>
          <w:bCs/>
        </w:rPr>
        <w:t xml:space="preserve">(DPME) </w:t>
      </w:r>
      <w:r w:rsidR="00C96B7C" w:rsidRPr="00696ACD">
        <w:rPr>
          <w:bCs/>
        </w:rPr>
        <w:t>w</w:t>
      </w:r>
      <w:r w:rsidR="00736325" w:rsidRPr="00696ACD">
        <w:rPr>
          <w:bCs/>
        </w:rPr>
        <w:t>as</w:t>
      </w:r>
      <w:r w:rsidR="00C96B7C" w:rsidRPr="00696ACD">
        <w:rPr>
          <w:bCs/>
        </w:rPr>
        <w:t xml:space="preserve"> established </w:t>
      </w:r>
      <w:r w:rsidRPr="00696ACD">
        <w:rPr>
          <w:bCs/>
        </w:rPr>
        <w:t xml:space="preserve">in 2009 </w:t>
      </w:r>
      <w:r w:rsidR="00C96B7C" w:rsidRPr="00696ACD">
        <w:rPr>
          <w:bCs/>
        </w:rPr>
        <w:t>in order to facilitate country-level long-term development planning through the NDP, outlines key policy trade-offs and sets out the sequence of decisions required to achieve the objectives</w:t>
      </w:r>
      <w:r w:rsidR="00F0508D" w:rsidRPr="00696ACD">
        <w:rPr>
          <w:bCs/>
        </w:rPr>
        <w:t xml:space="preserve">, mobilise stakeholders and harness resources towards the implementation of the NDP, monitoring and evaluation for improved service delivery.  In order to operationalize </w:t>
      </w:r>
      <w:r w:rsidR="003D5E00" w:rsidRPr="00696ACD">
        <w:rPr>
          <w:bCs/>
        </w:rPr>
        <w:t>these functions, the</w:t>
      </w:r>
      <w:r w:rsidR="00CA50B7" w:rsidRPr="00696ACD">
        <w:rPr>
          <w:bCs/>
        </w:rPr>
        <w:t xml:space="preserve"> planning</w:t>
      </w:r>
      <w:r w:rsidR="00341BF2" w:rsidRPr="00696ACD">
        <w:rPr>
          <w:bCs/>
        </w:rPr>
        <w:t xml:space="preserve"> and</w:t>
      </w:r>
      <w:r w:rsidR="00CA50B7" w:rsidRPr="00696ACD">
        <w:rPr>
          <w:bCs/>
        </w:rPr>
        <w:t xml:space="preserve"> </w:t>
      </w:r>
      <w:r w:rsidR="00736325" w:rsidRPr="00696ACD">
        <w:rPr>
          <w:bCs/>
        </w:rPr>
        <w:t>quarterly performance reporting function was transferred from National Treasury to the Department of Planning, Monitoring and Evaluation</w:t>
      </w:r>
      <w:r w:rsidR="00D15833" w:rsidRPr="00696ACD">
        <w:rPr>
          <w:bCs/>
        </w:rPr>
        <w:t xml:space="preserve"> </w:t>
      </w:r>
      <w:r w:rsidR="00736325" w:rsidRPr="00696ACD">
        <w:rPr>
          <w:bCs/>
        </w:rPr>
        <w:t>(DPME).</w:t>
      </w:r>
      <w:r w:rsidR="00CA50B7" w:rsidRPr="00696ACD">
        <w:rPr>
          <w:bCs/>
        </w:rPr>
        <w:t xml:space="preserve"> </w:t>
      </w:r>
      <w:r w:rsidR="00736325" w:rsidRPr="00696ACD">
        <w:rPr>
          <w:bCs/>
        </w:rPr>
        <w:t>DPME can report on progress against programmes and projects using the Electronic Quarterly Performance Reporting System. However, National Treasury is responsible for tracking expenditure /spending performance on appropriated funds. National Treasury has access to the Quarterly Performance Reporting data on a quarterly basis.</w:t>
      </w:r>
    </w:p>
    <w:p w:rsidR="00352CB9" w:rsidRPr="00696ACD" w:rsidRDefault="00352CB9" w:rsidP="00696ACD">
      <w:pPr>
        <w:spacing w:before="100" w:beforeAutospacing="1" w:after="100" w:afterAutospacing="1" w:line="276" w:lineRule="auto"/>
        <w:jc w:val="both"/>
        <w:outlineLvl w:val="0"/>
        <w:rPr>
          <w:b/>
          <w:sz w:val="22"/>
          <w:szCs w:val="22"/>
          <w:u w:val="single"/>
        </w:rPr>
      </w:pPr>
    </w:p>
    <w:p w:rsidR="00104490" w:rsidRPr="00696ACD" w:rsidRDefault="00104490" w:rsidP="00A058C2">
      <w:pPr>
        <w:spacing w:before="100" w:beforeAutospacing="1" w:after="100" w:afterAutospacing="1" w:line="276" w:lineRule="auto"/>
        <w:jc w:val="both"/>
        <w:outlineLvl w:val="0"/>
        <w:rPr>
          <w:b/>
          <w:sz w:val="22"/>
          <w:szCs w:val="22"/>
          <w:u w:val="single"/>
        </w:rPr>
      </w:pPr>
    </w:p>
    <w:sectPr w:rsidR="00104490" w:rsidRPr="00696ACD"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34" w:rsidRDefault="00864534" w:rsidP="00380E88">
      <w:r>
        <w:separator/>
      </w:r>
    </w:p>
  </w:endnote>
  <w:endnote w:type="continuationSeparator" w:id="0">
    <w:p w:rsidR="00864534" w:rsidRDefault="00864534"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7204D7">
        <w:pPr>
          <w:pStyle w:val="Footer"/>
          <w:jc w:val="center"/>
        </w:pPr>
        <w:r>
          <w:fldChar w:fldCharType="begin"/>
        </w:r>
        <w:r w:rsidR="006C2B5C">
          <w:instrText xml:space="preserve"> PAGE   \* MERGEFORMAT </w:instrText>
        </w:r>
        <w:r>
          <w:fldChar w:fldCharType="separate"/>
        </w:r>
        <w:r w:rsidR="00864534">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34" w:rsidRDefault="00864534" w:rsidP="00380E88">
      <w:r>
        <w:separator/>
      </w:r>
    </w:p>
  </w:footnote>
  <w:footnote w:type="continuationSeparator" w:id="0">
    <w:p w:rsidR="00864534" w:rsidRDefault="00864534"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7">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7">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3"/>
  </w:num>
  <w:num w:numId="2">
    <w:abstractNumId w:val="14"/>
  </w:num>
  <w:num w:numId="3">
    <w:abstractNumId w:val="11"/>
  </w:num>
  <w:num w:numId="4">
    <w:abstractNumId w:val="7"/>
  </w:num>
  <w:num w:numId="5">
    <w:abstractNumId w:val="17"/>
  </w:num>
  <w:num w:numId="6">
    <w:abstractNumId w:val="6"/>
  </w:num>
  <w:num w:numId="7">
    <w:abstractNumId w:val="6"/>
  </w:num>
  <w:num w:numId="8">
    <w:abstractNumId w:val="18"/>
  </w:num>
  <w:num w:numId="9">
    <w:abstractNumId w:val="5"/>
  </w:num>
  <w:num w:numId="10">
    <w:abstractNumId w:val="10"/>
  </w:num>
  <w:num w:numId="11">
    <w:abstractNumId w:val="16"/>
  </w:num>
  <w:num w:numId="12">
    <w:abstractNumId w:val="12"/>
  </w:num>
  <w:num w:numId="13">
    <w:abstractNumId w:val="8"/>
  </w:num>
  <w:num w:numId="14">
    <w:abstractNumId w:val="1"/>
  </w:num>
  <w:num w:numId="15">
    <w:abstractNumId w:val="15"/>
  </w:num>
  <w:num w:numId="16">
    <w:abstractNumId w:val="2"/>
  </w:num>
  <w:num w:numId="17">
    <w:abstractNumId w:val="4"/>
  </w:num>
  <w:num w:numId="18">
    <w:abstractNumId w:val="9"/>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kwqwUAAJ3EzCwAAAA="/>
  </w:docVars>
  <w:rsids>
    <w:rsidRoot w:val="00063E28"/>
    <w:rsid w:val="000054AE"/>
    <w:rsid w:val="00005F25"/>
    <w:rsid w:val="00011016"/>
    <w:rsid w:val="00012A82"/>
    <w:rsid w:val="000147EE"/>
    <w:rsid w:val="00016A41"/>
    <w:rsid w:val="00017720"/>
    <w:rsid w:val="00020C04"/>
    <w:rsid w:val="000235AD"/>
    <w:rsid w:val="00023BC3"/>
    <w:rsid w:val="00025170"/>
    <w:rsid w:val="00026160"/>
    <w:rsid w:val="0002634B"/>
    <w:rsid w:val="000319D5"/>
    <w:rsid w:val="00037869"/>
    <w:rsid w:val="00041437"/>
    <w:rsid w:val="00042E4A"/>
    <w:rsid w:val="00053303"/>
    <w:rsid w:val="0005383F"/>
    <w:rsid w:val="00060E09"/>
    <w:rsid w:val="00063E28"/>
    <w:rsid w:val="00064149"/>
    <w:rsid w:val="0007743C"/>
    <w:rsid w:val="00080BD0"/>
    <w:rsid w:val="00082DDF"/>
    <w:rsid w:val="0008596C"/>
    <w:rsid w:val="00091852"/>
    <w:rsid w:val="00094D64"/>
    <w:rsid w:val="000968CF"/>
    <w:rsid w:val="000A3C32"/>
    <w:rsid w:val="000A48AD"/>
    <w:rsid w:val="000A5567"/>
    <w:rsid w:val="000A57B1"/>
    <w:rsid w:val="000B16E9"/>
    <w:rsid w:val="000B51CC"/>
    <w:rsid w:val="000B555E"/>
    <w:rsid w:val="000B7051"/>
    <w:rsid w:val="000C2BEF"/>
    <w:rsid w:val="000C3917"/>
    <w:rsid w:val="000C48D8"/>
    <w:rsid w:val="000D0973"/>
    <w:rsid w:val="000D33E9"/>
    <w:rsid w:val="000D5DF7"/>
    <w:rsid w:val="000E1B36"/>
    <w:rsid w:val="000E3AD1"/>
    <w:rsid w:val="000F0AF6"/>
    <w:rsid w:val="000F37A4"/>
    <w:rsid w:val="000F3B14"/>
    <w:rsid w:val="000F45A0"/>
    <w:rsid w:val="000F5178"/>
    <w:rsid w:val="000F5938"/>
    <w:rsid w:val="000F5B04"/>
    <w:rsid w:val="00100CC2"/>
    <w:rsid w:val="00103805"/>
    <w:rsid w:val="00104490"/>
    <w:rsid w:val="00104BEC"/>
    <w:rsid w:val="00106C7A"/>
    <w:rsid w:val="001075F8"/>
    <w:rsid w:val="00110946"/>
    <w:rsid w:val="0012155F"/>
    <w:rsid w:val="00122C88"/>
    <w:rsid w:val="00123B87"/>
    <w:rsid w:val="00130348"/>
    <w:rsid w:val="00132CAF"/>
    <w:rsid w:val="00132CF0"/>
    <w:rsid w:val="001433AE"/>
    <w:rsid w:val="001436F1"/>
    <w:rsid w:val="0014441E"/>
    <w:rsid w:val="001463EE"/>
    <w:rsid w:val="00147193"/>
    <w:rsid w:val="0015727B"/>
    <w:rsid w:val="00170407"/>
    <w:rsid w:val="00181016"/>
    <w:rsid w:val="00183EB5"/>
    <w:rsid w:val="00197576"/>
    <w:rsid w:val="001B0917"/>
    <w:rsid w:val="001B1E0F"/>
    <w:rsid w:val="001B5BD3"/>
    <w:rsid w:val="001B7F2A"/>
    <w:rsid w:val="001C1E62"/>
    <w:rsid w:val="001D24BA"/>
    <w:rsid w:val="001D267B"/>
    <w:rsid w:val="001D4937"/>
    <w:rsid w:val="001E1132"/>
    <w:rsid w:val="001E379C"/>
    <w:rsid w:val="001E3FB5"/>
    <w:rsid w:val="001E58AC"/>
    <w:rsid w:val="001E6902"/>
    <w:rsid w:val="001F4B50"/>
    <w:rsid w:val="001F6D0E"/>
    <w:rsid w:val="001F7560"/>
    <w:rsid w:val="002065BA"/>
    <w:rsid w:val="00207912"/>
    <w:rsid w:val="00207B3D"/>
    <w:rsid w:val="00216997"/>
    <w:rsid w:val="00223863"/>
    <w:rsid w:val="0022502D"/>
    <w:rsid w:val="00230BF6"/>
    <w:rsid w:val="002314BC"/>
    <w:rsid w:val="00231753"/>
    <w:rsid w:val="00237B23"/>
    <w:rsid w:val="00251791"/>
    <w:rsid w:val="0025229E"/>
    <w:rsid w:val="002565E0"/>
    <w:rsid w:val="00260251"/>
    <w:rsid w:val="00262F05"/>
    <w:rsid w:val="0026563C"/>
    <w:rsid w:val="00271C0F"/>
    <w:rsid w:val="0027436F"/>
    <w:rsid w:val="0028148D"/>
    <w:rsid w:val="002817AC"/>
    <w:rsid w:val="00281A7C"/>
    <w:rsid w:val="00283C35"/>
    <w:rsid w:val="002855CE"/>
    <w:rsid w:val="00285EA1"/>
    <w:rsid w:val="0028635F"/>
    <w:rsid w:val="002867DD"/>
    <w:rsid w:val="002914E0"/>
    <w:rsid w:val="002927CD"/>
    <w:rsid w:val="00293E24"/>
    <w:rsid w:val="002A4157"/>
    <w:rsid w:val="002A588E"/>
    <w:rsid w:val="002B3B25"/>
    <w:rsid w:val="002B7345"/>
    <w:rsid w:val="002D104B"/>
    <w:rsid w:val="002D10B3"/>
    <w:rsid w:val="002D2A4C"/>
    <w:rsid w:val="002D499A"/>
    <w:rsid w:val="002D54F7"/>
    <w:rsid w:val="002E4AA0"/>
    <w:rsid w:val="002F6E86"/>
    <w:rsid w:val="003005D2"/>
    <w:rsid w:val="00303F4E"/>
    <w:rsid w:val="00326CF2"/>
    <w:rsid w:val="003323CF"/>
    <w:rsid w:val="00341BF2"/>
    <w:rsid w:val="003421BD"/>
    <w:rsid w:val="00343A93"/>
    <w:rsid w:val="00344553"/>
    <w:rsid w:val="00345531"/>
    <w:rsid w:val="00346695"/>
    <w:rsid w:val="00351BF5"/>
    <w:rsid w:val="00352CB9"/>
    <w:rsid w:val="00354BA4"/>
    <w:rsid w:val="00366840"/>
    <w:rsid w:val="003707A7"/>
    <w:rsid w:val="00374DCE"/>
    <w:rsid w:val="00376527"/>
    <w:rsid w:val="0037795E"/>
    <w:rsid w:val="00380E88"/>
    <w:rsid w:val="003817F5"/>
    <w:rsid w:val="003845EF"/>
    <w:rsid w:val="00393919"/>
    <w:rsid w:val="003A5B00"/>
    <w:rsid w:val="003A6BD5"/>
    <w:rsid w:val="003B0336"/>
    <w:rsid w:val="003B0A2D"/>
    <w:rsid w:val="003B72D6"/>
    <w:rsid w:val="003C24F7"/>
    <w:rsid w:val="003C4E57"/>
    <w:rsid w:val="003D0E83"/>
    <w:rsid w:val="003D5A20"/>
    <w:rsid w:val="003D5E00"/>
    <w:rsid w:val="003D6E21"/>
    <w:rsid w:val="003E03B4"/>
    <w:rsid w:val="003E2711"/>
    <w:rsid w:val="003E6A8B"/>
    <w:rsid w:val="003F1329"/>
    <w:rsid w:val="003F6A56"/>
    <w:rsid w:val="00413ABE"/>
    <w:rsid w:val="00413C95"/>
    <w:rsid w:val="0042142A"/>
    <w:rsid w:val="00422EC6"/>
    <w:rsid w:val="004260E9"/>
    <w:rsid w:val="0042645C"/>
    <w:rsid w:val="00426C51"/>
    <w:rsid w:val="00426D08"/>
    <w:rsid w:val="00427ECA"/>
    <w:rsid w:val="0043065E"/>
    <w:rsid w:val="00435349"/>
    <w:rsid w:val="00435EA2"/>
    <w:rsid w:val="004373C8"/>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C6CE8"/>
    <w:rsid w:val="004D18F4"/>
    <w:rsid w:val="004D3BF2"/>
    <w:rsid w:val="004D3D5A"/>
    <w:rsid w:val="004D51F0"/>
    <w:rsid w:val="004D568A"/>
    <w:rsid w:val="004E3098"/>
    <w:rsid w:val="004E6E7D"/>
    <w:rsid w:val="004F43FB"/>
    <w:rsid w:val="005031BF"/>
    <w:rsid w:val="00503CF8"/>
    <w:rsid w:val="005062A3"/>
    <w:rsid w:val="00513747"/>
    <w:rsid w:val="00513A6D"/>
    <w:rsid w:val="005141B3"/>
    <w:rsid w:val="00522B65"/>
    <w:rsid w:val="00530BBB"/>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A7D43"/>
    <w:rsid w:val="005B6F0A"/>
    <w:rsid w:val="005D0154"/>
    <w:rsid w:val="005D556E"/>
    <w:rsid w:val="005E21D9"/>
    <w:rsid w:val="005E32E0"/>
    <w:rsid w:val="005E415D"/>
    <w:rsid w:val="005F05C1"/>
    <w:rsid w:val="005F11A2"/>
    <w:rsid w:val="005F6B76"/>
    <w:rsid w:val="00613FC6"/>
    <w:rsid w:val="00614CDD"/>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64D"/>
    <w:rsid w:val="00675635"/>
    <w:rsid w:val="00685058"/>
    <w:rsid w:val="00685F0E"/>
    <w:rsid w:val="00687D9E"/>
    <w:rsid w:val="00693A64"/>
    <w:rsid w:val="006951C6"/>
    <w:rsid w:val="00696ACD"/>
    <w:rsid w:val="006B0B41"/>
    <w:rsid w:val="006B61B0"/>
    <w:rsid w:val="006B7908"/>
    <w:rsid w:val="006C1C02"/>
    <w:rsid w:val="006C2191"/>
    <w:rsid w:val="006C2B5C"/>
    <w:rsid w:val="006C2D5C"/>
    <w:rsid w:val="006D1766"/>
    <w:rsid w:val="006D1B36"/>
    <w:rsid w:val="006D2C61"/>
    <w:rsid w:val="006D2F61"/>
    <w:rsid w:val="006D37C3"/>
    <w:rsid w:val="006D39E9"/>
    <w:rsid w:val="006F71C3"/>
    <w:rsid w:val="00704DC7"/>
    <w:rsid w:val="007118EA"/>
    <w:rsid w:val="00712545"/>
    <w:rsid w:val="00712E95"/>
    <w:rsid w:val="007175DE"/>
    <w:rsid w:val="007204D7"/>
    <w:rsid w:val="00726A9C"/>
    <w:rsid w:val="00732A53"/>
    <w:rsid w:val="007359BF"/>
    <w:rsid w:val="00736325"/>
    <w:rsid w:val="00737375"/>
    <w:rsid w:val="00743F26"/>
    <w:rsid w:val="00751942"/>
    <w:rsid w:val="00751A1E"/>
    <w:rsid w:val="007540E0"/>
    <w:rsid w:val="007544A8"/>
    <w:rsid w:val="0075652D"/>
    <w:rsid w:val="00761654"/>
    <w:rsid w:val="0076668B"/>
    <w:rsid w:val="00767E8F"/>
    <w:rsid w:val="007749D9"/>
    <w:rsid w:val="00780F57"/>
    <w:rsid w:val="007839B2"/>
    <w:rsid w:val="00783E1A"/>
    <w:rsid w:val="0079022D"/>
    <w:rsid w:val="007914E0"/>
    <w:rsid w:val="0079284D"/>
    <w:rsid w:val="007A0F15"/>
    <w:rsid w:val="007A32AF"/>
    <w:rsid w:val="007A78C0"/>
    <w:rsid w:val="007B1BA1"/>
    <w:rsid w:val="007C3B62"/>
    <w:rsid w:val="007C44DF"/>
    <w:rsid w:val="007C4690"/>
    <w:rsid w:val="007C51AA"/>
    <w:rsid w:val="007C5A36"/>
    <w:rsid w:val="007D0557"/>
    <w:rsid w:val="007D1407"/>
    <w:rsid w:val="007D25DF"/>
    <w:rsid w:val="007D4060"/>
    <w:rsid w:val="007E56A2"/>
    <w:rsid w:val="007E7A1C"/>
    <w:rsid w:val="007F18AA"/>
    <w:rsid w:val="007F439B"/>
    <w:rsid w:val="007F5C89"/>
    <w:rsid w:val="0080027D"/>
    <w:rsid w:val="00800B54"/>
    <w:rsid w:val="00803AC4"/>
    <w:rsid w:val="00807B52"/>
    <w:rsid w:val="00811367"/>
    <w:rsid w:val="008125F7"/>
    <w:rsid w:val="00813FF0"/>
    <w:rsid w:val="00814CE4"/>
    <w:rsid w:val="008176A7"/>
    <w:rsid w:val="008205C8"/>
    <w:rsid w:val="008223D4"/>
    <w:rsid w:val="008270A1"/>
    <w:rsid w:val="008321A4"/>
    <w:rsid w:val="0084121D"/>
    <w:rsid w:val="00852DC3"/>
    <w:rsid w:val="008600E0"/>
    <w:rsid w:val="008631A7"/>
    <w:rsid w:val="00864534"/>
    <w:rsid w:val="00866056"/>
    <w:rsid w:val="00876CBB"/>
    <w:rsid w:val="008779EA"/>
    <w:rsid w:val="00880EA8"/>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C0D4C"/>
    <w:rsid w:val="008C2559"/>
    <w:rsid w:val="008C2974"/>
    <w:rsid w:val="008D3E86"/>
    <w:rsid w:val="008E01C3"/>
    <w:rsid w:val="008E1C5A"/>
    <w:rsid w:val="008E3D62"/>
    <w:rsid w:val="008E4142"/>
    <w:rsid w:val="008F2375"/>
    <w:rsid w:val="008F324E"/>
    <w:rsid w:val="008F616B"/>
    <w:rsid w:val="008F7690"/>
    <w:rsid w:val="00905110"/>
    <w:rsid w:val="00910B58"/>
    <w:rsid w:val="00911717"/>
    <w:rsid w:val="00916042"/>
    <w:rsid w:val="009163A5"/>
    <w:rsid w:val="00917C44"/>
    <w:rsid w:val="009203A2"/>
    <w:rsid w:val="00933C7B"/>
    <w:rsid w:val="0093680D"/>
    <w:rsid w:val="00945542"/>
    <w:rsid w:val="009508F2"/>
    <w:rsid w:val="00950F95"/>
    <w:rsid w:val="00951562"/>
    <w:rsid w:val="00951BE6"/>
    <w:rsid w:val="00953363"/>
    <w:rsid w:val="00953F07"/>
    <w:rsid w:val="009548CB"/>
    <w:rsid w:val="0096007E"/>
    <w:rsid w:val="00960B82"/>
    <w:rsid w:val="00961C4F"/>
    <w:rsid w:val="00965E2A"/>
    <w:rsid w:val="009679C8"/>
    <w:rsid w:val="00972601"/>
    <w:rsid w:val="00976E83"/>
    <w:rsid w:val="0097786E"/>
    <w:rsid w:val="00977E9D"/>
    <w:rsid w:val="00986C1B"/>
    <w:rsid w:val="00987BC9"/>
    <w:rsid w:val="0099170A"/>
    <w:rsid w:val="009932FB"/>
    <w:rsid w:val="009A18A7"/>
    <w:rsid w:val="009A1B65"/>
    <w:rsid w:val="009C45D6"/>
    <w:rsid w:val="009C6567"/>
    <w:rsid w:val="009C72B2"/>
    <w:rsid w:val="009E1AB2"/>
    <w:rsid w:val="009E24E9"/>
    <w:rsid w:val="009E4799"/>
    <w:rsid w:val="009F2415"/>
    <w:rsid w:val="009F480A"/>
    <w:rsid w:val="00A02200"/>
    <w:rsid w:val="00A02793"/>
    <w:rsid w:val="00A04163"/>
    <w:rsid w:val="00A058C2"/>
    <w:rsid w:val="00A06A31"/>
    <w:rsid w:val="00A15D3C"/>
    <w:rsid w:val="00A1736D"/>
    <w:rsid w:val="00A23A3E"/>
    <w:rsid w:val="00A337C8"/>
    <w:rsid w:val="00A359DB"/>
    <w:rsid w:val="00A45496"/>
    <w:rsid w:val="00A45FE5"/>
    <w:rsid w:val="00A51243"/>
    <w:rsid w:val="00A51431"/>
    <w:rsid w:val="00A525F0"/>
    <w:rsid w:val="00A55CB3"/>
    <w:rsid w:val="00A566A2"/>
    <w:rsid w:val="00A571BB"/>
    <w:rsid w:val="00A5731A"/>
    <w:rsid w:val="00A57430"/>
    <w:rsid w:val="00A60DDB"/>
    <w:rsid w:val="00A61462"/>
    <w:rsid w:val="00A677C3"/>
    <w:rsid w:val="00A72B9B"/>
    <w:rsid w:val="00A7553A"/>
    <w:rsid w:val="00A84063"/>
    <w:rsid w:val="00A84F7F"/>
    <w:rsid w:val="00A85716"/>
    <w:rsid w:val="00A952EA"/>
    <w:rsid w:val="00A96A79"/>
    <w:rsid w:val="00A97C66"/>
    <w:rsid w:val="00AA4ED9"/>
    <w:rsid w:val="00AB5748"/>
    <w:rsid w:val="00AB5B28"/>
    <w:rsid w:val="00AB7F03"/>
    <w:rsid w:val="00AD00CE"/>
    <w:rsid w:val="00AD1B6E"/>
    <w:rsid w:val="00AD2B89"/>
    <w:rsid w:val="00AD5C9B"/>
    <w:rsid w:val="00AE07DE"/>
    <w:rsid w:val="00AF70A9"/>
    <w:rsid w:val="00B03AF4"/>
    <w:rsid w:val="00B03DD6"/>
    <w:rsid w:val="00B1117F"/>
    <w:rsid w:val="00B111EF"/>
    <w:rsid w:val="00B1562B"/>
    <w:rsid w:val="00B1593D"/>
    <w:rsid w:val="00B20E37"/>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913C7"/>
    <w:rsid w:val="00B936E9"/>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E64EB"/>
    <w:rsid w:val="00C061CF"/>
    <w:rsid w:val="00C06302"/>
    <w:rsid w:val="00C223DB"/>
    <w:rsid w:val="00C22A1F"/>
    <w:rsid w:val="00C25C7E"/>
    <w:rsid w:val="00C26CCD"/>
    <w:rsid w:val="00C312EA"/>
    <w:rsid w:val="00C32942"/>
    <w:rsid w:val="00C3410D"/>
    <w:rsid w:val="00C375AF"/>
    <w:rsid w:val="00C401F8"/>
    <w:rsid w:val="00C41105"/>
    <w:rsid w:val="00C42928"/>
    <w:rsid w:val="00C44C35"/>
    <w:rsid w:val="00C45C13"/>
    <w:rsid w:val="00C472D6"/>
    <w:rsid w:val="00C526D5"/>
    <w:rsid w:val="00C55BE6"/>
    <w:rsid w:val="00C56D83"/>
    <w:rsid w:val="00C60822"/>
    <w:rsid w:val="00C60A55"/>
    <w:rsid w:val="00C61072"/>
    <w:rsid w:val="00C6474A"/>
    <w:rsid w:val="00C65A57"/>
    <w:rsid w:val="00C77F83"/>
    <w:rsid w:val="00C87C5C"/>
    <w:rsid w:val="00C905A7"/>
    <w:rsid w:val="00C96B7C"/>
    <w:rsid w:val="00CA50B7"/>
    <w:rsid w:val="00CB034C"/>
    <w:rsid w:val="00CB4FDB"/>
    <w:rsid w:val="00CB51AD"/>
    <w:rsid w:val="00CC0640"/>
    <w:rsid w:val="00CC2F3E"/>
    <w:rsid w:val="00CC392D"/>
    <w:rsid w:val="00CC7673"/>
    <w:rsid w:val="00CD3C4A"/>
    <w:rsid w:val="00CE0468"/>
    <w:rsid w:val="00CF097E"/>
    <w:rsid w:val="00D01E04"/>
    <w:rsid w:val="00D05765"/>
    <w:rsid w:val="00D1433D"/>
    <w:rsid w:val="00D15833"/>
    <w:rsid w:val="00D17D13"/>
    <w:rsid w:val="00D20E78"/>
    <w:rsid w:val="00D20F25"/>
    <w:rsid w:val="00D2724B"/>
    <w:rsid w:val="00D332C0"/>
    <w:rsid w:val="00D3397E"/>
    <w:rsid w:val="00D3403D"/>
    <w:rsid w:val="00D34050"/>
    <w:rsid w:val="00D356CF"/>
    <w:rsid w:val="00D363B6"/>
    <w:rsid w:val="00D36CE4"/>
    <w:rsid w:val="00D37422"/>
    <w:rsid w:val="00D42FF3"/>
    <w:rsid w:val="00D46E69"/>
    <w:rsid w:val="00D537FD"/>
    <w:rsid w:val="00D61422"/>
    <w:rsid w:val="00D65933"/>
    <w:rsid w:val="00D709E4"/>
    <w:rsid w:val="00D74F80"/>
    <w:rsid w:val="00D761DC"/>
    <w:rsid w:val="00D90B3F"/>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626A"/>
    <w:rsid w:val="00E103FB"/>
    <w:rsid w:val="00E130CF"/>
    <w:rsid w:val="00E150D2"/>
    <w:rsid w:val="00E1520C"/>
    <w:rsid w:val="00E202D4"/>
    <w:rsid w:val="00E35140"/>
    <w:rsid w:val="00E359AC"/>
    <w:rsid w:val="00E376D0"/>
    <w:rsid w:val="00E37A36"/>
    <w:rsid w:val="00E42AEE"/>
    <w:rsid w:val="00E43A5D"/>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D3EA4"/>
    <w:rsid w:val="00EE2E7B"/>
    <w:rsid w:val="00EE65D7"/>
    <w:rsid w:val="00EE7CEF"/>
    <w:rsid w:val="00EE7DD6"/>
    <w:rsid w:val="00EF5BB4"/>
    <w:rsid w:val="00F01FD1"/>
    <w:rsid w:val="00F03C60"/>
    <w:rsid w:val="00F04D43"/>
    <w:rsid w:val="00F0508D"/>
    <w:rsid w:val="00F05CB1"/>
    <w:rsid w:val="00F06A25"/>
    <w:rsid w:val="00F1421B"/>
    <w:rsid w:val="00F17B2E"/>
    <w:rsid w:val="00F201B8"/>
    <w:rsid w:val="00F267D9"/>
    <w:rsid w:val="00F27B12"/>
    <w:rsid w:val="00F33FD4"/>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0B91"/>
    <w:rsid w:val="00F92894"/>
    <w:rsid w:val="00F938A0"/>
    <w:rsid w:val="00FB0A2F"/>
    <w:rsid w:val="00FB0ABC"/>
    <w:rsid w:val="00FB5217"/>
    <w:rsid w:val="00FB5B3F"/>
    <w:rsid w:val="00FC2064"/>
    <w:rsid w:val="00FC2209"/>
    <w:rsid w:val="00FC224A"/>
    <w:rsid w:val="00FC2A11"/>
    <w:rsid w:val="00FC4E03"/>
    <w:rsid w:val="00FD137D"/>
    <w:rsid w:val="00FD2E66"/>
    <w:rsid w:val="00FD4700"/>
    <w:rsid w:val="00FD595E"/>
    <w:rsid w:val="00FE12F0"/>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21084681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168902167">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E3FE-42D9-4D16-9E5F-7322199A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2022-05-16T06:24:00Z</cp:lastPrinted>
  <dcterms:created xsi:type="dcterms:W3CDTF">2022-06-07T08:58:00Z</dcterms:created>
  <dcterms:modified xsi:type="dcterms:W3CDTF">2022-06-07T08:58:00Z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