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3" w:rsidRDefault="00714233">
      <w:pPr>
        <w:pBdr>
          <w:bottom w:val="single" w:sz="12" w:space="1" w:color="000000"/>
        </w:pBdr>
        <w:jc w:val="both"/>
        <w:rPr>
          <w:b/>
        </w:rPr>
      </w:pPr>
      <w:r>
        <w:rPr>
          <w:rFonts w:ascii="Arial" w:eastAsia="Arial" w:hAnsi="Arial" w:cs="Arial"/>
          <w:noProof/>
          <w:sz w:val="22"/>
          <w:szCs w:val="22"/>
          <w:lang w:val="en-ZA" w:eastAsia="en-ZA"/>
        </w:rPr>
        <w:drawing>
          <wp:inline distT="0" distB="0" distL="0" distR="0">
            <wp:extent cx="3481155" cy="106063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7" cstate="print"/>
                    <a:srcRect/>
                    <a:stretch>
                      <a:fillRect/>
                    </a:stretch>
                  </pic:blipFill>
                  <pic:spPr>
                    <a:xfrm>
                      <a:off x="0" y="0"/>
                      <a:ext cx="3481155" cy="1060635"/>
                    </a:xfrm>
                    <a:prstGeom prst="rect">
                      <a:avLst/>
                    </a:prstGeom>
                    <a:ln/>
                  </pic:spPr>
                </pic:pic>
              </a:graphicData>
            </a:graphic>
          </wp:inline>
        </w:drawing>
      </w:r>
    </w:p>
    <w:p w:rsidR="00DE3783" w:rsidRDefault="00714233" w:rsidP="00A81FE3">
      <w:pPr>
        <w:tabs>
          <w:tab w:val="left" w:pos="6663"/>
          <w:tab w:val="left" w:pos="7920"/>
        </w:tabs>
        <w:jc w:val="both"/>
        <w:rPr>
          <w:rFonts w:ascii="Arial" w:eastAsia="Arial" w:hAnsi="Arial" w:cs="Arial"/>
          <w:sz w:val="22"/>
          <w:szCs w:val="22"/>
        </w:rPr>
      </w:pPr>
      <w:r>
        <w:rPr>
          <w:rFonts w:ascii="Arial" w:eastAsia="Arial" w:hAnsi="Arial" w:cs="Arial"/>
          <w:b/>
          <w:sz w:val="22"/>
          <w:szCs w:val="22"/>
        </w:rPr>
        <w:tab/>
      </w:r>
    </w:p>
    <w:p w:rsidR="00DE3783" w:rsidRDefault="00DE3783">
      <w:pPr>
        <w:jc w:val="both"/>
        <w:rPr>
          <w:rFonts w:ascii="Arial" w:eastAsia="Arial" w:hAnsi="Arial" w:cs="Arial"/>
          <w:b/>
          <w:sz w:val="22"/>
          <w:szCs w:val="22"/>
        </w:rPr>
      </w:pPr>
    </w:p>
    <w:p w:rsidR="00DE3783" w:rsidRPr="00B61900" w:rsidRDefault="00714233">
      <w:pPr>
        <w:jc w:val="both"/>
        <w:rPr>
          <w:rFonts w:ascii="Arial" w:eastAsia="Arial" w:hAnsi="Arial" w:cs="Arial"/>
          <w:b/>
          <w:sz w:val="22"/>
          <w:szCs w:val="22"/>
        </w:rPr>
      </w:pPr>
      <w:r>
        <w:rPr>
          <w:rFonts w:ascii="Arial" w:eastAsia="Arial" w:hAnsi="Arial" w:cs="Arial"/>
          <w:b/>
          <w:sz w:val="22"/>
          <w:szCs w:val="22"/>
        </w:rPr>
        <w:t>NATIONAL ASSEMBLY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QUESTION NO 1</w:t>
      </w:r>
      <w:r w:rsidR="003359BC">
        <w:rPr>
          <w:rFonts w:ascii="Arial" w:eastAsia="Arial" w:hAnsi="Arial" w:cs="Arial"/>
          <w:b/>
          <w:sz w:val="22"/>
          <w:szCs w:val="22"/>
          <w:u w:val="single"/>
        </w:rPr>
        <w:t>808</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DATE OF PUBLICATION IN INTERNAL QUESTION PAPER: </w:t>
      </w:r>
      <w:r w:rsidR="00F81F67">
        <w:rPr>
          <w:rFonts w:ascii="Arial" w:eastAsia="Arial" w:hAnsi="Arial" w:cs="Arial"/>
          <w:b/>
          <w:sz w:val="22"/>
          <w:szCs w:val="22"/>
          <w:u w:val="single"/>
        </w:rPr>
        <w:t>1</w:t>
      </w:r>
      <w:r w:rsidR="003359BC">
        <w:rPr>
          <w:rFonts w:ascii="Arial" w:eastAsia="Arial" w:hAnsi="Arial" w:cs="Arial"/>
          <w:b/>
          <w:sz w:val="22"/>
          <w:szCs w:val="22"/>
          <w:u w:val="single"/>
        </w:rPr>
        <w:t>9</w:t>
      </w:r>
      <w:r w:rsidR="00F81F67">
        <w:rPr>
          <w:rFonts w:ascii="Arial" w:eastAsia="Arial" w:hAnsi="Arial" w:cs="Arial"/>
          <w:b/>
          <w:sz w:val="22"/>
          <w:szCs w:val="22"/>
          <w:u w:val="single"/>
        </w:rPr>
        <w:t xml:space="preserve"> MAY</w:t>
      </w:r>
      <w:r>
        <w:rPr>
          <w:rFonts w:ascii="Arial" w:eastAsia="Arial" w:hAnsi="Arial" w:cs="Arial"/>
          <w:b/>
          <w:sz w:val="22"/>
          <w:szCs w:val="22"/>
          <w:u w:val="single"/>
        </w:rPr>
        <w:t xml:space="preserve"> 2023</w:t>
      </w:r>
    </w:p>
    <w:p w:rsidR="00DE3783" w:rsidRPr="00531132" w:rsidRDefault="00714233" w:rsidP="00504941">
      <w:pPr>
        <w:tabs>
          <w:tab w:val="left" w:pos="1418"/>
        </w:tabs>
        <w:jc w:val="both"/>
        <w:rPr>
          <w:rFonts w:ascii="Arial" w:eastAsia="Arial" w:hAnsi="Arial" w:cs="Arial"/>
          <w:b/>
          <w:sz w:val="22"/>
          <w:szCs w:val="22"/>
          <w:u w:val="single"/>
        </w:rPr>
      </w:pPr>
      <w:r>
        <w:rPr>
          <w:rFonts w:ascii="Arial" w:eastAsia="Arial" w:hAnsi="Arial" w:cs="Arial"/>
          <w:b/>
          <w:sz w:val="22"/>
          <w:szCs w:val="22"/>
          <w:u w:val="single"/>
        </w:rPr>
        <w:t xml:space="preserve">(INTERNAL </w:t>
      </w:r>
      <w:r w:rsidRPr="00531132">
        <w:rPr>
          <w:rFonts w:ascii="Arial" w:eastAsia="Arial" w:hAnsi="Arial" w:cs="Arial"/>
          <w:b/>
          <w:sz w:val="22"/>
          <w:szCs w:val="22"/>
          <w:u w:val="single"/>
        </w:rPr>
        <w:t>QUESTION PAPER NO. 1</w:t>
      </w:r>
      <w:r w:rsidR="003359BC">
        <w:rPr>
          <w:rFonts w:ascii="Arial" w:eastAsia="Arial" w:hAnsi="Arial" w:cs="Arial"/>
          <w:b/>
          <w:sz w:val="22"/>
          <w:szCs w:val="22"/>
          <w:u w:val="single"/>
        </w:rPr>
        <w:t>8</w:t>
      </w:r>
      <w:r w:rsidRPr="00531132">
        <w:rPr>
          <w:rFonts w:ascii="Arial" w:eastAsia="Arial" w:hAnsi="Arial" w:cs="Arial"/>
          <w:b/>
          <w:sz w:val="22"/>
          <w:szCs w:val="22"/>
          <w:u w:val="single"/>
        </w:rPr>
        <w:t>)</w:t>
      </w:r>
    </w:p>
    <w:p w:rsidR="003359BC" w:rsidRPr="003359BC" w:rsidRDefault="003359BC" w:rsidP="003359BC">
      <w:pPr>
        <w:spacing w:before="100" w:beforeAutospacing="1" w:after="100" w:afterAutospacing="1"/>
        <w:ind w:left="709" w:hanging="709"/>
        <w:jc w:val="both"/>
        <w:rPr>
          <w:rFonts w:ascii="Arial" w:hAnsi="Arial" w:cs="Arial"/>
          <w:sz w:val="22"/>
          <w:szCs w:val="22"/>
        </w:rPr>
      </w:pPr>
      <w:r w:rsidRPr="003359BC">
        <w:rPr>
          <w:rFonts w:ascii="Arial" w:hAnsi="Arial" w:cs="Arial"/>
          <w:b/>
          <w:bCs/>
          <w:sz w:val="22"/>
          <w:szCs w:val="22"/>
        </w:rPr>
        <w:t>1808.</w:t>
      </w:r>
      <w:r w:rsidRPr="003359BC">
        <w:rPr>
          <w:rFonts w:ascii="Arial" w:hAnsi="Arial" w:cs="Arial"/>
          <w:b/>
          <w:bCs/>
          <w:sz w:val="22"/>
          <w:szCs w:val="22"/>
        </w:rPr>
        <w:tab/>
        <w:t>Mrs M R Mohlala (EFF) to ask the Minister of Water and Sanitation</w:t>
      </w:r>
      <w:r w:rsidR="00E6176F" w:rsidRPr="003359BC">
        <w:rPr>
          <w:rFonts w:ascii="Arial" w:hAnsi="Arial" w:cs="Arial"/>
          <w:b/>
          <w:bCs/>
          <w:sz w:val="22"/>
          <w:szCs w:val="22"/>
        </w:rPr>
        <w:fldChar w:fldCharType="begin"/>
      </w:r>
      <w:r w:rsidRPr="003359BC">
        <w:rPr>
          <w:rFonts w:ascii="Arial" w:hAnsi="Arial" w:cs="Arial"/>
          <w:sz w:val="22"/>
          <w:szCs w:val="22"/>
        </w:rPr>
        <w:instrText xml:space="preserve"> XE "</w:instrText>
      </w:r>
      <w:r w:rsidRPr="003359BC">
        <w:rPr>
          <w:rFonts w:ascii="Arial" w:hAnsi="Arial" w:cs="Arial"/>
          <w:b/>
          <w:bCs/>
          <w:sz w:val="22"/>
          <w:szCs w:val="22"/>
        </w:rPr>
        <w:instrText>Minister of Water and Sanitation</w:instrText>
      </w:r>
      <w:r w:rsidRPr="003359BC">
        <w:rPr>
          <w:rFonts w:ascii="Arial" w:hAnsi="Arial" w:cs="Arial"/>
          <w:sz w:val="22"/>
          <w:szCs w:val="22"/>
        </w:rPr>
        <w:instrText xml:space="preserve">" </w:instrText>
      </w:r>
      <w:r w:rsidR="00E6176F" w:rsidRPr="003359BC">
        <w:rPr>
          <w:rFonts w:ascii="Arial" w:hAnsi="Arial" w:cs="Arial"/>
          <w:b/>
          <w:bCs/>
          <w:sz w:val="22"/>
          <w:szCs w:val="22"/>
        </w:rPr>
        <w:fldChar w:fldCharType="end"/>
      </w:r>
      <w:r w:rsidRPr="003359BC">
        <w:rPr>
          <w:rFonts w:ascii="Arial" w:hAnsi="Arial" w:cs="Arial"/>
          <w:b/>
          <w:bCs/>
          <w:sz w:val="22"/>
          <w:szCs w:val="22"/>
        </w:rPr>
        <w:t>:</w:t>
      </w:r>
    </w:p>
    <w:p w:rsidR="002007C6" w:rsidRDefault="003359BC" w:rsidP="003359BC">
      <w:pPr>
        <w:autoSpaceDE w:val="0"/>
        <w:autoSpaceDN w:val="0"/>
        <w:adjustRightInd w:val="0"/>
        <w:spacing w:before="100" w:beforeAutospacing="1" w:after="100" w:afterAutospacing="1"/>
        <w:ind w:left="720"/>
        <w:jc w:val="both"/>
        <w:rPr>
          <w:rFonts w:ascii="Arial" w:hAnsi="Arial" w:cs="Arial"/>
          <w:b/>
          <w:bCs/>
          <w:sz w:val="22"/>
          <w:szCs w:val="22"/>
        </w:rPr>
      </w:pPr>
      <w:r w:rsidRPr="003359BC">
        <w:rPr>
          <w:rFonts w:ascii="Arial" w:hAnsi="Arial" w:cs="Arial"/>
          <w:sz w:val="22"/>
          <w:szCs w:val="22"/>
        </w:rPr>
        <w:t>Whether he is still considering the establishment of the Independent Economic Regulator for setting of water tariffs; if not, (a) why not and (b) what is the alternative; if so, what are the relevant details?</w:t>
      </w:r>
      <w:r w:rsidRPr="003359BC">
        <w:rPr>
          <w:rFonts w:ascii="Arial" w:hAnsi="Arial" w:cs="Arial"/>
          <w:sz w:val="22"/>
          <w:szCs w:val="22"/>
        </w:rPr>
        <w:tab/>
      </w:r>
      <w:r w:rsidRPr="003359BC">
        <w:rPr>
          <w:rFonts w:ascii="Arial" w:hAnsi="Arial" w:cs="Arial"/>
          <w:b/>
          <w:bCs/>
          <w:sz w:val="22"/>
          <w:szCs w:val="22"/>
        </w:rPr>
        <w:tab/>
      </w:r>
      <w:r w:rsidRPr="003359BC">
        <w:rPr>
          <w:rFonts w:ascii="Arial" w:hAnsi="Arial" w:cs="Arial"/>
          <w:b/>
          <w:bCs/>
          <w:sz w:val="22"/>
          <w:szCs w:val="22"/>
        </w:rPr>
        <w:tab/>
      </w:r>
      <w:r w:rsidRPr="003359BC">
        <w:rPr>
          <w:rFonts w:ascii="Arial" w:hAnsi="Arial" w:cs="Arial"/>
          <w:b/>
          <w:bCs/>
          <w:sz w:val="22"/>
          <w:szCs w:val="22"/>
        </w:rPr>
        <w:tab/>
      </w:r>
      <w:r w:rsidRPr="003359BC">
        <w:rPr>
          <w:rFonts w:ascii="Arial" w:hAnsi="Arial" w:cs="Arial"/>
          <w:b/>
          <w:bCs/>
          <w:sz w:val="22"/>
          <w:szCs w:val="22"/>
        </w:rPr>
        <w:tab/>
      </w:r>
      <w:r w:rsidRPr="003359BC">
        <w:rPr>
          <w:rFonts w:ascii="Arial" w:hAnsi="Arial" w:cs="Arial"/>
          <w:b/>
          <w:bCs/>
          <w:sz w:val="22"/>
          <w:szCs w:val="22"/>
        </w:rPr>
        <w:tab/>
      </w:r>
    </w:p>
    <w:p w:rsidR="003359BC" w:rsidRPr="002007C6" w:rsidRDefault="003359BC" w:rsidP="002007C6">
      <w:pPr>
        <w:autoSpaceDE w:val="0"/>
        <w:autoSpaceDN w:val="0"/>
        <w:adjustRightInd w:val="0"/>
        <w:spacing w:before="100" w:beforeAutospacing="1" w:after="100" w:afterAutospacing="1"/>
        <w:ind w:left="8640"/>
        <w:jc w:val="both"/>
        <w:rPr>
          <w:rFonts w:ascii="Arial" w:hAnsi="Arial" w:cs="Arial"/>
          <w:b/>
          <w:bCs/>
          <w:sz w:val="20"/>
          <w:szCs w:val="20"/>
        </w:rPr>
      </w:pPr>
      <w:r w:rsidRPr="002007C6">
        <w:rPr>
          <w:rFonts w:ascii="Arial" w:hAnsi="Arial" w:cs="Arial"/>
          <w:bCs/>
          <w:sz w:val="20"/>
          <w:szCs w:val="20"/>
        </w:rPr>
        <w:t>NW2032E</w:t>
      </w:r>
    </w:p>
    <w:p w:rsidR="002B075E" w:rsidRDefault="000D08AF" w:rsidP="00531132">
      <w:pPr>
        <w:spacing w:before="280" w:after="280"/>
        <w:ind w:left="709" w:hanging="709"/>
        <w:jc w:val="center"/>
        <w:rPr>
          <w:rFonts w:ascii="Arial" w:eastAsia="Arial" w:hAnsi="Arial" w:cs="Arial"/>
          <w:sz w:val="22"/>
          <w:szCs w:val="22"/>
        </w:rPr>
      </w:pPr>
      <w:r>
        <w:rPr>
          <w:rFonts w:ascii="Arial" w:eastAsia="Arial" w:hAnsi="Arial" w:cs="Arial"/>
          <w:sz w:val="22"/>
          <w:szCs w:val="22"/>
        </w:rPr>
        <w:t>---00O00---</w:t>
      </w:r>
    </w:p>
    <w:p w:rsidR="002007C6" w:rsidRDefault="002007C6" w:rsidP="00504941">
      <w:pPr>
        <w:spacing w:before="100" w:beforeAutospacing="1" w:after="100" w:afterAutospacing="1"/>
        <w:ind w:firstLine="709"/>
        <w:jc w:val="both"/>
        <w:rPr>
          <w:rFonts w:ascii="Arial" w:eastAsia="Arial" w:hAnsi="Arial" w:cs="Arial"/>
          <w:b/>
          <w:sz w:val="22"/>
          <w:szCs w:val="22"/>
        </w:rPr>
      </w:pPr>
    </w:p>
    <w:p w:rsidR="002007C6" w:rsidRDefault="002007C6" w:rsidP="00504941">
      <w:pPr>
        <w:spacing w:before="100" w:beforeAutospacing="1" w:after="100" w:afterAutospacing="1"/>
        <w:ind w:firstLine="709"/>
        <w:jc w:val="both"/>
        <w:rPr>
          <w:rFonts w:ascii="Arial" w:eastAsia="Arial" w:hAnsi="Arial" w:cs="Arial"/>
          <w:b/>
          <w:sz w:val="22"/>
          <w:szCs w:val="22"/>
        </w:rPr>
      </w:pPr>
    </w:p>
    <w:p w:rsidR="002007C6" w:rsidRDefault="002007C6" w:rsidP="00504941">
      <w:pPr>
        <w:spacing w:before="100" w:beforeAutospacing="1" w:after="100" w:afterAutospacing="1"/>
        <w:ind w:firstLine="709"/>
        <w:jc w:val="both"/>
        <w:rPr>
          <w:rFonts w:ascii="Arial" w:eastAsia="Arial" w:hAnsi="Arial" w:cs="Arial"/>
          <w:b/>
          <w:sz w:val="22"/>
          <w:szCs w:val="22"/>
        </w:rPr>
      </w:pPr>
    </w:p>
    <w:p w:rsidR="002007C6" w:rsidRDefault="002007C6" w:rsidP="00504941">
      <w:pPr>
        <w:spacing w:before="100" w:beforeAutospacing="1" w:after="100" w:afterAutospacing="1"/>
        <w:ind w:firstLine="709"/>
        <w:jc w:val="both"/>
        <w:rPr>
          <w:rFonts w:ascii="Arial" w:eastAsia="Arial" w:hAnsi="Arial" w:cs="Arial"/>
          <w:b/>
          <w:sz w:val="22"/>
          <w:szCs w:val="22"/>
        </w:rPr>
      </w:pPr>
    </w:p>
    <w:p w:rsidR="002007C6" w:rsidRDefault="002007C6" w:rsidP="00504941">
      <w:pPr>
        <w:spacing w:before="100" w:beforeAutospacing="1" w:after="100" w:afterAutospacing="1"/>
        <w:ind w:firstLine="709"/>
        <w:jc w:val="both"/>
        <w:rPr>
          <w:rFonts w:ascii="Arial" w:eastAsia="Arial" w:hAnsi="Arial" w:cs="Arial"/>
          <w:b/>
          <w:sz w:val="22"/>
          <w:szCs w:val="22"/>
        </w:rPr>
      </w:pPr>
    </w:p>
    <w:p w:rsidR="002007C6" w:rsidRDefault="002007C6" w:rsidP="00504941">
      <w:pPr>
        <w:spacing w:before="100" w:beforeAutospacing="1" w:after="100" w:afterAutospacing="1"/>
        <w:ind w:firstLine="709"/>
        <w:jc w:val="both"/>
        <w:rPr>
          <w:rFonts w:ascii="Arial" w:eastAsia="Arial" w:hAnsi="Arial" w:cs="Arial"/>
          <w:b/>
          <w:sz w:val="22"/>
          <w:szCs w:val="22"/>
        </w:rPr>
      </w:pPr>
    </w:p>
    <w:p w:rsidR="002007C6" w:rsidRDefault="002007C6" w:rsidP="00504941">
      <w:pPr>
        <w:spacing w:before="100" w:beforeAutospacing="1" w:after="100" w:afterAutospacing="1"/>
        <w:ind w:firstLine="709"/>
        <w:jc w:val="both"/>
        <w:rPr>
          <w:rFonts w:ascii="Arial" w:eastAsia="Arial" w:hAnsi="Arial" w:cs="Arial"/>
          <w:b/>
          <w:sz w:val="22"/>
          <w:szCs w:val="22"/>
        </w:rPr>
      </w:pPr>
    </w:p>
    <w:p w:rsidR="002007C6" w:rsidRDefault="002007C6" w:rsidP="00504941">
      <w:pPr>
        <w:spacing w:before="100" w:beforeAutospacing="1" w:after="100" w:afterAutospacing="1"/>
        <w:ind w:firstLine="709"/>
        <w:jc w:val="both"/>
        <w:rPr>
          <w:rFonts w:ascii="Arial" w:eastAsia="Arial" w:hAnsi="Arial" w:cs="Arial"/>
          <w:b/>
          <w:sz w:val="22"/>
          <w:szCs w:val="22"/>
        </w:rPr>
      </w:pPr>
    </w:p>
    <w:p w:rsidR="00A81FE3" w:rsidRDefault="00A81FE3" w:rsidP="00504941">
      <w:pPr>
        <w:spacing w:before="100" w:beforeAutospacing="1" w:after="100" w:afterAutospacing="1"/>
        <w:ind w:firstLine="709"/>
        <w:jc w:val="both"/>
        <w:rPr>
          <w:rFonts w:ascii="Arial" w:eastAsia="Arial" w:hAnsi="Arial" w:cs="Arial"/>
          <w:b/>
          <w:sz w:val="22"/>
          <w:szCs w:val="22"/>
        </w:rPr>
      </w:pPr>
    </w:p>
    <w:p w:rsidR="002007C6" w:rsidRDefault="002007C6" w:rsidP="00504941">
      <w:pPr>
        <w:spacing w:before="100" w:beforeAutospacing="1" w:after="100" w:afterAutospacing="1"/>
        <w:ind w:firstLine="709"/>
        <w:jc w:val="both"/>
        <w:rPr>
          <w:rFonts w:ascii="Arial" w:eastAsia="Arial" w:hAnsi="Arial" w:cs="Arial"/>
          <w:b/>
          <w:sz w:val="22"/>
          <w:szCs w:val="22"/>
        </w:rPr>
      </w:pPr>
    </w:p>
    <w:p w:rsidR="00531132" w:rsidRDefault="00531132" w:rsidP="00504941">
      <w:pPr>
        <w:spacing w:before="100" w:beforeAutospacing="1" w:after="100" w:afterAutospacing="1"/>
        <w:ind w:firstLine="709"/>
        <w:jc w:val="both"/>
        <w:rPr>
          <w:rFonts w:ascii="Arial" w:eastAsia="Arial" w:hAnsi="Arial" w:cs="Arial"/>
          <w:b/>
          <w:sz w:val="22"/>
          <w:szCs w:val="22"/>
        </w:rPr>
      </w:pPr>
      <w:r>
        <w:rPr>
          <w:rFonts w:ascii="Arial" w:eastAsia="Arial" w:hAnsi="Arial" w:cs="Arial"/>
          <w:b/>
          <w:sz w:val="22"/>
          <w:szCs w:val="22"/>
        </w:rPr>
        <w:lastRenderedPageBreak/>
        <w:t>MINISTER OF WATER AND SANITATION</w:t>
      </w:r>
    </w:p>
    <w:p w:rsidR="002007C6" w:rsidRDefault="002007C6" w:rsidP="002007C6">
      <w:pPr>
        <w:spacing w:before="280" w:after="280"/>
        <w:ind w:left="709"/>
        <w:jc w:val="both"/>
        <w:rPr>
          <w:rFonts w:ascii="Arial" w:eastAsia="Arial" w:hAnsi="Arial" w:cs="Arial"/>
          <w:sz w:val="22"/>
          <w:szCs w:val="22"/>
          <w:lang w:val="en-US"/>
        </w:rPr>
      </w:pPr>
      <w:r>
        <w:rPr>
          <w:rFonts w:ascii="Arial" w:eastAsia="Arial" w:hAnsi="Arial" w:cs="Arial"/>
          <w:sz w:val="22"/>
          <w:szCs w:val="22"/>
        </w:rPr>
        <w:t xml:space="preserve">In August 2022, the Minister established a Regulatory Commission comprising of eleven (11) Commissioners who, as a collective panel of experts, possess various sets of economics, financial, social and technical qualifications and experience. The Commission was established in terms of Section 99 of the National Water Act and serves as the Minister’s advisors and provides a level of autonomy in improving the transparency and predictability in regulatory decision making. </w:t>
      </w:r>
    </w:p>
    <w:p w:rsidR="002007C6" w:rsidRPr="002007C6" w:rsidRDefault="002007C6" w:rsidP="002007C6">
      <w:pPr>
        <w:spacing w:before="280" w:after="280"/>
        <w:ind w:left="709"/>
        <w:jc w:val="both"/>
        <w:rPr>
          <w:rFonts w:ascii="Arial" w:eastAsia="Arial" w:hAnsi="Arial" w:cs="Arial"/>
          <w:sz w:val="22"/>
          <w:szCs w:val="22"/>
        </w:rPr>
      </w:pPr>
      <w:r>
        <w:rPr>
          <w:rFonts w:ascii="Arial" w:eastAsia="Arial" w:hAnsi="Arial" w:cs="Arial"/>
          <w:sz w:val="22"/>
          <w:szCs w:val="22"/>
        </w:rPr>
        <w:t>The Minister is of the view that this regulatory model needs to be given a chance. Therefore, the required legislative provisions were made in the revised draft National Water Act to empower this Commission.</w:t>
      </w:r>
    </w:p>
    <w:p w:rsidR="000A5EC6" w:rsidRDefault="000A5EC6" w:rsidP="000A5EC6">
      <w:pPr>
        <w:spacing w:before="280" w:after="280"/>
        <w:ind w:left="709" w:hanging="709"/>
        <w:jc w:val="center"/>
        <w:rPr>
          <w:rFonts w:ascii="Arial" w:eastAsia="Arial" w:hAnsi="Arial" w:cs="Arial"/>
          <w:sz w:val="22"/>
          <w:szCs w:val="22"/>
        </w:rPr>
      </w:pPr>
      <w:bookmarkStart w:id="0" w:name="_Hlk132195375"/>
      <w:r>
        <w:rPr>
          <w:rFonts w:ascii="Arial" w:eastAsia="Arial" w:hAnsi="Arial" w:cs="Arial"/>
          <w:sz w:val="22"/>
          <w:szCs w:val="22"/>
        </w:rPr>
        <w:tab/>
        <w:t>---00O00---</w:t>
      </w:r>
    </w:p>
    <w:p w:rsidR="000A5EC6" w:rsidRDefault="000A5EC6" w:rsidP="000A5EC6">
      <w:pPr>
        <w:jc w:val="both"/>
        <w:rPr>
          <w:rFonts w:ascii="Arial" w:eastAsia="Arial" w:hAnsi="Arial" w:cs="Arial"/>
          <w:sz w:val="22"/>
          <w:szCs w:val="22"/>
        </w:rPr>
      </w:pPr>
    </w:p>
    <w:bookmarkEnd w:id="0"/>
    <w:p w:rsidR="000A5EC6" w:rsidRPr="000D08AF" w:rsidRDefault="000A5EC6" w:rsidP="000A5EC6">
      <w:pPr>
        <w:ind w:left="720"/>
        <w:jc w:val="both"/>
        <w:rPr>
          <w:rFonts w:ascii="Arial" w:eastAsia="Arial" w:hAnsi="Arial" w:cs="Arial"/>
          <w:sz w:val="22"/>
          <w:szCs w:val="22"/>
        </w:rPr>
      </w:pPr>
    </w:p>
    <w:sectPr w:rsidR="000A5EC6" w:rsidRPr="000D08AF" w:rsidSect="00E6176F">
      <w:headerReference w:type="even" r:id="rId8"/>
      <w:headerReference w:type="default" r:id="rId9"/>
      <w:footerReference w:type="even" r:id="rId10"/>
      <w:footerReference w:type="default" r:id="rId11"/>
      <w:headerReference w:type="first" r:id="rId12"/>
      <w:footerReference w:type="first" r:id="rId13"/>
      <w:pgSz w:w="12240" w:h="15840"/>
      <w:pgMar w:top="1440" w:right="1041" w:bottom="1701"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820" w:rsidRDefault="00A70820">
      <w:r>
        <w:separator/>
      </w:r>
    </w:p>
  </w:endnote>
  <w:endnote w:type="continuationSeparator" w:id="0">
    <w:p w:rsidR="00A70820" w:rsidRDefault="00A70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QUESTION 1</w:t>
    </w:r>
    <w:r w:rsidR="003359BC">
      <w:rPr>
        <w:rFonts w:ascii="Arial" w:eastAsia="Arial" w:hAnsi="Arial" w:cs="Arial"/>
        <w:color w:val="000000"/>
        <w:sz w:val="16"/>
        <w:szCs w:val="16"/>
      </w:rPr>
      <w:t>808</w:t>
    </w:r>
    <w:r>
      <w:rPr>
        <w:rFonts w:ascii="Arial" w:eastAsia="Arial" w:hAnsi="Arial" w:cs="Arial"/>
        <w:color w:val="000000"/>
        <w:sz w:val="16"/>
        <w:szCs w:val="16"/>
      </w:rPr>
      <w:tab/>
      <w:t>NW</w:t>
    </w:r>
    <w:r w:rsidR="003359BC">
      <w:rPr>
        <w:rFonts w:ascii="Arial" w:eastAsia="Arial" w:hAnsi="Arial" w:cs="Arial"/>
        <w:color w:val="000000"/>
        <w:sz w:val="16"/>
        <w:szCs w:val="16"/>
      </w:rPr>
      <w:t>2032</w:t>
    </w:r>
    <w:r>
      <w:rPr>
        <w:rFonts w:ascii="Arial" w:eastAsia="Arial" w:hAnsi="Arial" w:cs="Arial"/>
        <w:color w:val="000000"/>
        <w:sz w:val="16"/>
        <w:szCs w:val="16"/>
      </w:rPr>
      <w:t>E</w:t>
    </w:r>
  </w:p>
  <w:p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820" w:rsidRDefault="00A70820">
      <w:r>
        <w:separator/>
      </w:r>
    </w:p>
  </w:footnote>
  <w:footnote w:type="continuationSeparator" w:id="0">
    <w:p w:rsidR="00A70820" w:rsidRDefault="00A70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
    <w:nsid w:val="56164027"/>
    <w:multiLevelType w:val="hybridMultilevel"/>
    <w:tmpl w:val="D5E8DD9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nsid w:val="61C469E9"/>
    <w:multiLevelType w:val="hybridMultilevel"/>
    <w:tmpl w:val="7C8206CA"/>
    <w:lvl w:ilvl="0" w:tplc="AA0AE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7CB75F00"/>
    <w:multiLevelType w:val="hybridMultilevel"/>
    <w:tmpl w:val="AAD2D3DE"/>
    <w:lvl w:ilvl="0" w:tplc="A0B48B9A">
      <w:start w:val="1"/>
      <w:numFmt w:val="lowerLetter"/>
      <w:lvlText w:val="%1)"/>
      <w:lvlJc w:val="left"/>
      <w:pPr>
        <w:ind w:left="1080" w:hanging="360"/>
      </w:pPr>
      <w:rPr>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E3783"/>
    <w:rsid w:val="00075235"/>
    <w:rsid w:val="00095AF3"/>
    <w:rsid w:val="000A5EC6"/>
    <w:rsid w:val="000D08AF"/>
    <w:rsid w:val="000E14BD"/>
    <w:rsid w:val="001C2C51"/>
    <w:rsid w:val="001E1D29"/>
    <w:rsid w:val="001E3F52"/>
    <w:rsid w:val="001F75BA"/>
    <w:rsid w:val="002007C6"/>
    <w:rsid w:val="00220C86"/>
    <w:rsid w:val="00240638"/>
    <w:rsid w:val="00241013"/>
    <w:rsid w:val="00241156"/>
    <w:rsid w:val="00247D72"/>
    <w:rsid w:val="002A66E5"/>
    <w:rsid w:val="002B075E"/>
    <w:rsid w:val="002D55AC"/>
    <w:rsid w:val="00302CF8"/>
    <w:rsid w:val="00317A0B"/>
    <w:rsid w:val="003359BC"/>
    <w:rsid w:val="00381ADD"/>
    <w:rsid w:val="003D1A6D"/>
    <w:rsid w:val="003E0FF5"/>
    <w:rsid w:val="003F295B"/>
    <w:rsid w:val="00410834"/>
    <w:rsid w:val="00440560"/>
    <w:rsid w:val="004719B7"/>
    <w:rsid w:val="004E7498"/>
    <w:rsid w:val="004F7CF3"/>
    <w:rsid w:val="00501A4A"/>
    <w:rsid w:val="00502A23"/>
    <w:rsid w:val="00504941"/>
    <w:rsid w:val="00505BC9"/>
    <w:rsid w:val="00531132"/>
    <w:rsid w:val="005D342A"/>
    <w:rsid w:val="005E2F3D"/>
    <w:rsid w:val="005F0F59"/>
    <w:rsid w:val="006161F8"/>
    <w:rsid w:val="00677463"/>
    <w:rsid w:val="00691F18"/>
    <w:rsid w:val="006E53DF"/>
    <w:rsid w:val="00714233"/>
    <w:rsid w:val="00773FB5"/>
    <w:rsid w:val="00794C84"/>
    <w:rsid w:val="007E0C93"/>
    <w:rsid w:val="007F16E4"/>
    <w:rsid w:val="0083795D"/>
    <w:rsid w:val="0088432C"/>
    <w:rsid w:val="008E4DE4"/>
    <w:rsid w:val="00913DA4"/>
    <w:rsid w:val="009853A6"/>
    <w:rsid w:val="0099065C"/>
    <w:rsid w:val="009F6E57"/>
    <w:rsid w:val="00A37F3F"/>
    <w:rsid w:val="00A70820"/>
    <w:rsid w:val="00A70CE9"/>
    <w:rsid w:val="00A81FE3"/>
    <w:rsid w:val="00A9240A"/>
    <w:rsid w:val="00A94323"/>
    <w:rsid w:val="00B10204"/>
    <w:rsid w:val="00B61900"/>
    <w:rsid w:val="00B66309"/>
    <w:rsid w:val="00B86A8C"/>
    <w:rsid w:val="00BB5FF3"/>
    <w:rsid w:val="00BE3521"/>
    <w:rsid w:val="00C1515B"/>
    <w:rsid w:val="00C82981"/>
    <w:rsid w:val="00D14E57"/>
    <w:rsid w:val="00D201B7"/>
    <w:rsid w:val="00D42A40"/>
    <w:rsid w:val="00D4720C"/>
    <w:rsid w:val="00D636C7"/>
    <w:rsid w:val="00DE3783"/>
    <w:rsid w:val="00E21291"/>
    <w:rsid w:val="00E25DBD"/>
    <w:rsid w:val="00E2732C"/>
    <w:rsid w:val="00E6176F"/>
    <w:rsid w:val="00E63F54"/>
    <w:rsid w:val="00EA09FB"/>
    <w:rsid w:val="00F022EA"/>
    <w:rsid w:val="00F2143A"/>
    <w:rsid w:val="00F26B57"/>
    <w:rsid w:val="00F44EF4"/>
    <w:rsid w:val="00F81F67"/>
    <w:rsid w:val="00FB46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6F"/>
  </w:style>
  <w:style w:type="paragraph" w:styleId="Heading1">
    <w:name w:val="heading 1"/>
    <w:basedOn w:val="Normal"/>
    <w:next w:val="Normal"/>
    <w:uiPriority w:val="9"/>
    <w:qFormat/>
    <w:rsid w:val="00E6176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6176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6176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6176F"/>
    <w:pPr>
      <w:keepNext/>
      <w:keepLines/>
      <w:spacing w:before="240" w:after="40"/>
      <w:outlineLvl w:val="3"/>
    </w:pPr>
    <w:rPr>
      <w:b/>
    </w:rPr>
  </w:style>
  <w:style w:type="paragraph" w:styleId="Heading5">
    <w:name w:val="heading 5"/>
    <w:basedOn w:val="Normal"/>
    <w:next w:val="Normal"/>
    <w:uiPriority w:val="9"/>
    <w:semiHidden/>
    <w:unhideWhenUsed/>
    <w:qFormat/>
    <w:rsid w:val="00E6176F"/>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6176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6176F"/>
    <w:pPr>
      <w:jc w:val="center"/>
    </w:pPr>
    <w:rPr>
      <w:rFonts w:ascii="Arial" w:eastAsia="Arial" w:hAnsi="Arial" w:cs="Arial"/>
      <w:b/>
      <w:sz w:val="22"/>
      <w:szCs w:val="22"/>
    </w:rPr>
  </w:style>
  <w:style w:type="paragraph" w:styleId="Subtitle">
    <w:name w:val="Subtitle"/>
    <w:basedOn w:val="Normal"/>
    <w:next w:val="Normal"/>
    <w:uiPriority w:val="11"/>
    <w:qFormat/>
    <w:rsid w:val="00E6176F"/>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
    <w:name w:val="Unresolved Mention"/>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 w:type="paragraph" w:styleId="BalloonText">
    <w:name w:val="Balloon Text"/>
    <w:basedOn w:val="Normal"/>
    <w:link w:val="BalloonTextChar"/>
    <w:uiPriority w:val="99"/>
    <w:semiHidden/>
    <w:unhideWhenUsed/>
    <w:rsid w:val="00BE3521"/>
    <w:rPr>
      <w:rFonts w:ascii="Tahoma" w:hAnsi="Tahoma" w:cs="Tahoma"/>
      <w:sz w:val="16"/>
      <w:szCs w:val="16"/>
    </w:rPr>
  </w:style>
  <w:style w:type="character" w:customStyle="1" w:styleId="BalloonTextChar">
    <w:name w:val="Balloon Text Char"/>
    <w:basedOn w:val="DefaultParagraphFont"/>
    <w:link w:val="BalloonText"/>
    <w:uiPriority w:val="99"/>
    <w:semiHidden/>
    <w:rsid w:val="00BE3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6987">
      <w:bodyDiv w:val="1"/>
      <w:marLeft w:val="0"/>
      <w:marRight w:val="0"/>
      <w:marTop w:val="0"/>
      <w:marBottom w:val="0"/>
      <w:divBdr>
        <w:top w:val="none" w:sz="0" w:space="0" w:color="auto"/>
        <w:left w:val="none" w:sz="0" w:space="0" w:color="auto"/>
        <w:bottom w:val="none" w:sz="0" w:space="0" w:color="auto"/>
        <w:right w:val="none" w:sz="0" w:space="0" w:color="auto"/>
      </w:divBdr>
    </w:div>
    <w:div w:id="156725315">
      <w:bodyDiv w:val="1"/>
      <w:marLeft w:val="0"/>
      <w:marRight w:val="0"/>
      <w:marTop w:val="0"/>
      <w:marBottom w:val="0"/>
      <w:divBdr>
        <w:top w:val="none" w:sz="0" w:space="0" w:color="auto"/>
        <w:left w:val="none" w:sz="0" w:space="0" w:color="auto"/>
        <w:bottom w:val="none" w:sz="0" w:space="0" w:color="auto"/>
        <w:right w:val="none" w:sz="0" w:space="0" w:color="auto"/>
      </w:divBdr>
    </w:div>
    <w:div w:id="225259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Kritzinger Ida</dc:creator>
  <cp:lastModifiedBy>USER</cp:lastModifiedBy>
  <cp:revision>2</cp:revision>
  <cp:lastPrinted>2023-05-24T08:33:00Z</cp:lastPrinted>
  <dcterms:created xsi:type="dcterms:W3CDTF">2023-06-20T11:08:00Z</dcterms:created>
  <dcterms:modified xsi:type="dcterms:W3CDTF">2023-06-20T11:08:00Z</dcterms:modified>
</cp:coreProperties>
</file>