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3BF60B90" w14:textId="77777777" w:rsidR="00E22813" w:rsidRPr="00E53AD8" w:rsidRDefault="00E22813" w:rsidP="001003BD">
      <w:pPr>
        <w:pStyle w:val="Heading6"/>
        <w:spacing w:before="240" w:line="360" w:lineRule="auto"/>
        <w:rPr>
          <w:rFonts w:cs="Arial"/>
          <w:sz w:val="22"/>
          <w:szCs w:val="22"/>
          <w:u w:val="none"/>
          <w:lang w:val="en-ZA"/>
        </w:rPr>
      </w:pPr>
      <w:r w:rsidRPr="00E53AD8">
        <w:rPr>
          <w:rFonts w:cs="Arial"/>
          <w:sz w:val="22"/>
          <w:szCs w:val="22"/>
          <w:u w:val="none"/>
          <w:lang w:val="en-ZA"/>
        </w:rPr>
        <w:t xml:space="preserve">National Assembly </w:t>
      </w:r>
    </w:p>
    <w:p w14:paraId="692665A8" w14:textId="77777777" w:rsidR="00E22813" w:rsidRPr="00052736" w:rsidRDefault="00E22813" w:rsidP="001003BD">
      <w:pPr>
        <w:pStyle w:val="Heading6"/>
        <w:spacing w:before="240" w:line="360" w:lineRule="auto"/>
        <w:rPr>
          <w:rFonts w:cs="Arial"/>
          <w:sz w:val="22"/>
          <w:szCs w:val="22"/>
          <w:u w:val="none"/>
          <w:lang w:val="en-ZA"/>
        </w:rPr>
      </w:pPr>
      <w:r w:rsidRPr="00E53AD8">
        <w:rPr>
          <w:rFonts w:cs="Arial"/>
          <w:sz w:val="22"/>
          <w:szCs w:val="22"/>
          <w:u w:val="none"/>
          <w:lang w:val="en-ZA"/>
        </w:rPr>
        <w:t xml:space="preserve">Question Number: </w:t>
      </w:r>
      <w:r w:rsidRPr="00052736">
        <w:rPr>
          <w:rFonts w:cs="Arial"/>
          <w:sz w:val="22"/>
          <w:szCs w:val="22"/>
          <w:u w:val="none"/>
          <w:lang w:val="en-ZA"/>
        </w:rPr>
        <w:t>1</w:t>
      </w:r>
      <w:r>
        <w:rPr>
          <w:rFonts w:cs="Arial"/>
          <w:sz w:val="22"/>
          <w:szCs w:val="22"/>
          <w:u w:val="none"/>
          <w:lang w:val="en-ZA"/>
        </w:rPr>
        <w:t>806</w:t>
      </w:r>
    </w:p>
    <w:p w14:paraId="0116CFC7" w14:textId="77777777" w:rsidR="00E22813" w:rsidRDefault="00E22813" w:rsidP="001003BD">
      <w:pPr>
        <w:spacing w:line="360" w:lineRule="auto"/>
        <w:jc w:val="both"/>
        <w:rPr>
          <w:rFonts w:ascii="Arial" w:hAnsi="Arial" w:cs="Arial"/>
          <w:lang w:val="en-ZA" w:eastAsia="x-none"/>
        </w:rPr>
      </w:pPr>
    </w:p>
    <w:p w14:paraId="632DAE6D" w14:textId="7275748C" w:rsidR="00E22813" w:rsidRPr="002034A8" w:rsidRDefault="00E22813" w:rsidP="001003BD">
      <w:pPr>
        <w:spacing w:before="100" w:beforeAutospacing="1" w:after="100" w:afterAutospacing="1" w:line="360" w:lineRule="auto"/>
        <w:jc w:val="both"/>
        <w:outlineLvl w:val="0"/>
        <w:rPr>
          <w:rFonts w:ascii="Arial" w:hAnsi="Arial" w:cs="Arial"/>
          <w:lang w:val="en-GB"/>
        </w:rPr>
      </w:pPr>
      <w:r w:rsidRPr="002034A8">
        <w:rPr>
          <w:rFonts w:ascii="Arial" w:hAnsi="Arial" w:cs="Arial"/>
          <w:b/>
          <w:lang w:val="en-GB"/>
        </w:rPr>
        <w:t>Mr C H H Hunsinger (DA) to ask the Minister of Transport:</w:t>
      </w:r>
    </w:p>
    <w:p w14:paraId="18B445A1" w14:textId="77777777" w:rsidR="00E22813" w:rsidRDefault="00E22813" w:rsidP="001003BD">
      <w:pPr>
        <w:spacing w:before="100" w:beforeAutospacing="1" w:after="100" w:afterAutospacing="1" w:line="360" w:lineRule="auto"/>
        <w:ind w:left="709" w:firstLine="11"/>
        <w:jc w:val="both"/>
        <w:rPr>
          <w:rFonts w:ascii="Arial" w:eastAsia="Times New Roman" w:hAnsi="Arial" w:cs="Arial"/>
          <w:lang w:val="en-GB"/>
        </w:rPr>
      </w:pPr>
      <w:r w:rsidRPr="002034A8">
        <w:rPr>
          <w:rFonts w:ascii="Arial" w:eastAsia="Times New Roman" w:hAnsi="Arial" w:cs="Arial"/>
          <w:lang w:val="en-GB"/>
        </w:rPr>
        <w:t xml:space="preserve">(a) What are the details of the plan that the Road Accident Fund (RAF) has put in place in respect of claims in the next three financial years, (b) who developed the plan and (c) what methods </w:t>
      </w:r>
      <w:r w:rsidRPr="002034A8">
        <w:rPr>
          <w:rFonts w:ascii="Arial" w:hAnsi="Arial" w:cs="Arial"/>
          <w:lang w:val="en-GB"/>
        </w:rPr>
        <w:t>and</w:t>
      </w:r>
      <w:r w:rsidRPr="002034A8">
        <w:rPr>
          <w:rFonts w:ascii="Arial" w:eastAsia="Times New Roman" w:hAnsi="Arial" w:cs="Arial"/>
          <w:lang w:val="en-GB"/>
        </w:rPr>
        <w:t xml:space="preserve"> processes does the RAF use and/or rely on when determining or projecting the growth and/or decline in claims?</w:t>
      </w:r>
      <w:r w:rsidRPr="002034A8">
        <w:rPr>
          <w:rFonts w:ascii="Arial" w:eastAsia="Times New Roman" w:hAnsi="Arial" w:cs="Arial"/>
          <w:lang w:val="en-GB"/>
        </w:rPr>
        <w:tab/>
      </w:r>
      <w:r w:rsidRPr="002034A8">
        <w:rPr>
          <w:rFonts w:ascii="Arial" w:eastAsia="Times New Roman" w:hAnsi="Arial" w:cs="Arial"/>
          <w:lang w:val="en-GB"/>
        </w:rPr>
        <w:tab/>
      </w:r>
      <w:r w:rsidRPr="002034A8">
        <w:rPr>
          <w:rFonts w:ascii="Arial" w:eastAsia="Times New Roman" w:hAnsi="Arial" w:cs="Arial"/>
          <w:lang w:val="en-GB"/>
        </w:rPr>
        <w:tab/>
      </w:r>
      <w:r w:rsidRPr="002034A8">
        <w:rPr>
          <w:rFonts w:ascii="Arial" w:eastAsia="Times New Roman" w:hAnsi="Arial" w:cs="Arial"/>
          <w:lang w:val="en-GB"/>
        </w:rPr>
        <w:tab/>
      </w:r>
    </w:p>
    <w:p w14:paraId="6A898116" w14:textId="4EC28D51" w:rsidR="00E22813" w:rsidRPr="001003BD" w:rsidRDefault="00E22813" w:rsidP="001003BD">
      <w:pPr>
        <w:spacing w:before="100" w:beforeAutospacing="1" w:after="100" w:afterAutospacing="1" w:line="360" w:lineRule="auto"/>
        <w:ind w:left="8629" w:firstLine="11"/>
        <w:jc w:val="both"/>
        <w:rPr>
          <w:rFonts w:ascii="Arial" w:eastAsia="Times New Roman" w:hAnsi="Arial" w:cs="Arial"/>
          <w:b/>
          <w:lang w:val="en-GB"/>
        </w:rPr>
      </w:pPr>
      <w:bookmarkStart w:id="0" w:name="_GoBack"/>
      <w:r w:rsidRPr="001003BD">
        <w:rPr>
          <w:rFonts w:ascii="Arial" w:eastAsia="Times New Roman" w:hAnsi="Arial" w:cs="Arial"/>
          <w:b/>
          <w:lang w:val="en-GB"/>
        </w:rPr>
        <w:t>NW1965E</w:t>
      </w:r>
    </w:p>
    <w:bookmarkEnd w:id="0"/>
    <w:p w14:paraId="382A071A" w14:textId="77777777" w:rsidR="00E22813" w:rsidRPr="002034A8" w:rsidRDefault="00E22813" w:rsidP="001003BD">
      <w:pPr>
        <w:spacing w:before="100" w:beforeAutospacing="1" w:after="100" w:afterAutospacing="1" w:line="360" w:lineRule="auto"/>
        <w:ind w:left="709" w:firstLine="11"/>
        <w:jc w:val="both"/>
        <w:rPr>
          <w:rFonts w:ascii="Arial" w:eastAsia="Times New Roman" w:hAnsi="Arial" w:cs="Arial"/>
          <w:lang w:val="en-GB"/>
        </w:rPr>
      </w:pPr>
    </w:p>
    <w:p w14:paraId="3F5F4FAE" w14:textId="77777777" w:rsidR="00E22813" w:rsidRPr="00E3268F" w:rsidRDefault="00E22813" w:rsidP="001003BD">
      <w:pPr>
        <w:spacing w:line="360" w:lineRule="auto"/>
        <w:jc w:val="both"/>
        <w:rPr>
          <w:rFonts w:ascii="Arial" w:hAnsi="Arial" w:cs="Arial"/>
          <w:b/>
          <w:lang w:val="en-ZA" w:eastAsia="x-none"/>
        </w:rPr>
      </w:pPr>
      <w:r w:rsidRPr="00E3268F">
        <w:rPr>
          <w:rFonts w:ascii="Arial" w:hAnsi="Arial" w:cs="Arial"/>
          <w:b/>
          <w:lang w:val="en-ZA" w:eastAsia="x-none"/>
        </w:rPr>
        <w:t>REPLY:</w:t>
      </w:r>
    </w:p>
    <w:p w14:paraId="46809AE1" w14:textId="77777777" w:rsidR="00E22813" w:rsidRPr="002034A8" w:rsidRDefault="00E22813" w:rsidP="001003BD">
      <w:pPr>
        <w:spacing w:line="360" w:lineRule="auto"/>
        <w:ind w:left="709"/>
        <w:jc w:val="both"/>
        <w:rPr>
          <w:rFonts w:ascii="Arial" w:hAnsi="Arial" w:cs="Arial"/>
          <w:lang w:val="en-ZA" w:eastAsia="x-none"/>
        </w:rPr>
      </w:pPr>
      <w:r>
        <w:rPr>
          <w:rFonts w:ascii="Arial" w:hAnsi="Arial" w:cs="Arial"/>
          <w:lang w:val="en-GB"/>
        </w:rPr>
        <w:t xml:space="preserve">(a) The details of the plan that the Road Accident Fund (RAF) has put in place in respect of claims for the next three years is set out in the RAF’s Strategic Plan and Annual Performance Plan, which plans are approved by Parliament, (b) the plans were developed by the Board, in consultation with the Management of the RAF and (c) the RAF utilises actuarial reports and assessments to determine the projected growth and, or, decline in claims.  </w:t>
      </w:r>
    </w:p>
    <w:p w14:paraId="455E17C9" w14:textId="74054F24" w:rsidR="00BD6D71" w:rsidRPr="00A27DF4" w:rsidRDefault="00BD6D71" w:rsidP="00A27DF4">
      <w:pPr>
        <w:tabs>
          <w:tab w:val="left" w:pos="567"/>
        </w:tabs>
        <w:spacing w:after="0" w:line="360" w:lineRule="auto"/>
        <w:jc w:val="both"/>
        <w:rPr>
          <w:rFonts w:ascii="Arial" w:hAnsi="Arial" w:cs="Arial"/>
          <w:bCs/>
          <w:sz w:val="20"/>
          <w:szCs w:val="20"/>
        </w:rPr>
      </w:pPr>
    </w:p>
    <w:p w14:paraId="5B71DE0A" w14:textId="25D9C73B" w:rsidR="00050380" w:rsidRPr="00052736" w:rsidRDefault="00050380" w:rsidP="001208D2">
      <w:pPr>
        <w:spacing w:before="100" w:beforeAutospacing="1" w:after="100" w:afterAutospacing="1" w:line="360" w:lineRule="auto"/>
        <w:jc w:val="both"/>
        <w:rPr>
          <w:rFonts w:ascii="Arial" w:hAnsi="Arial" w:cs="Arial"/>
        </w:rPr>
      </w:pP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D4F0" w14:textId="77777777" w:rsidR="006A2A23" w:rsidRDefault="006A2A23" w:rsidP="00DB1508">
      <w:pPr>
        <w:spacing w:after="0" w:line="240" w:lineRule="auto"/>
      </w:pPr>
      <w:r>
        <w:separator/>
      </w:r>
    </w:p>
  </w:endnote>
  <w:endnote w:type="continuationSeparator" w:id="0">
    <w:p w14:paraId="40531F16" w14:textId="77777777" w:rsidR="006A2A23" w:rsidRDefault="006A2A2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332C" w14:textId="77777777" w:rsidR="006A2A23" w:rsidRDefault="006A2A23" w:rsidP="00DB1508">
      <w:pPr>
        <w:spacing w:after="0" w:line="240" w:lineRule="auto"/>
      </w:pPr>
      <w:r>
        <w:separator/>
      </w:r>
    </w:p>
  </w:footnote>
  <w:footnote w:type="continuationSeparator" w:id="0">
    <w:p w14:paraId="221D039D" w14:textId="77777777" w:rsidR="006A2A23" w:rsidRDefault="006A2A2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87340"/>
    <w:multiLevelType w:val="hybridMultilevel"/>
    <w:tmpl w:val="4CDAC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193F6E"/>
    <w:multiLevelType w:val="hybridMultilevel"/>
    <w:tmpl w:val="47946984"/>
    <w:lvl w:ilvl="0" w:tplc="66B24A42">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A369E"/>
    <w:multiLevelType w:val="hybridMultilevel"/>
    <w:tmpl w:val="F078B8F2"/>
    <w:lvl w:ilvl="0" w:tplc="BD424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B5A5C"/>
    <w:multiLevelType w:val="hybridMultilevel"/>
    <w:tmpl w:val="2876B6D8"/>
    <w:lvl w:ilvl="0" w:tplc="66B24A4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4"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6"/>
  </w:num>
  <w:num w:numId="3">
    <w:abstractNumId w:val="32"/>
  </w:num>
  <w:num w:numId="4">
    <w:abstractNumId w:val="8"/>
  </w:num>
  <w:num w:numId="5">
    <w:abstractNumId w:val="24"/>
  </w:num>
  <w:num w:numId="6">
    <w:abstractNumId w:val="4"/>
  </w:num>
  <w:num w:numId="7">
    <w:abstractNumId w:val="14"/>
  </w:num>
  <w:num w:numId="8">
    <w:abstractNumId w:val="10"/>
  </w:num>
  <w:num w:numId="9">
    <w:abstractNumId w:val="27"/>
  </w:num>
  <w:num w:numId="10">
    <w:abstractNumId w:val="20"/>
  </w:num>
  <w:num w:numId="11">
    <w:abstractNumId w:val="35"/>
  </w:num>
  <w:num w:numId="12">
    <w:abstractNumId w:val="12"/>
  </w:num>
  <w:num w:numId="13">
    <w:abstractNumId w:val="21"/>
  </w:num>
  <w:num w:numId="14">
    <w:abstractNumId w:val="33"/>
  </w:num>
  <w:num w:numId="15">
    <w:abstractNumId w:val="22"/>
  </w:num>
  <w:num w:numId="16">
    <w:abstractNumId w:val="28"/>
  </w:num>
  <w:num w:numId="17">
    <w:abstractNumId w:val="19"/>
  </w:num>
  <w:num w:numId="18">
    <w:abstractNumId w:val="6"/>
  </w:num>
  <w:num w:numId="19">
    <w:abstractNumId w:val="36"/>
  </w:num>
  <w:num w:numId="20">
    <w:abstractNumId w:val="15"/>
  </w:num>
  <w:num w:numId="21">
    <w:abstractNumId w:val="5"/>
  </w:num>
  <w:num w:numId="22">
    <w:abstractNumId w:val="17"/>
  </w:num>
  <w:num w:numId="23">
    <w:abstractNumId w:val="18"/>
  </w:num>
  <w:num w:numId="24">
    <w:abstractNumId w:val="30"/>
  </w:num>
  <w:num w:numId="25">
    <w:abstractNumId w:val="3"/>
  </w:num>
  <w:num w:numId="26">
    <w:abstractNumId w:val="23"/>
  </w:num>
  <w:num w:numId="27">
    <w:abstractNumId w:val="7"/>
  </w:num>
  <w:num w:numId="28">
    <w:abstractNumId w:val="16"/>
  </w:num>
  <w:num w:numId="29">
    <w:abstractNumId w:val="1"/>
  </w:num>
  <w:num w:numId="30">
    <w:abstractNumId w:val="29"/>
  </w:num>
  <w:num w:numId="31">
    <w:abstractNumId w:val="9"/>
  </w:num>
  <w:num w:numId="32">
    <w:abstractNumId w:val="25"/>
  </w:num>
  <w:num w:numId="33">
    <w:abstractNumId w:val="34"/>
  </w:num>
  <w:num w:numId="34">
    <w:abstractNumId w:val="2"/>
  </w:num>
  <w:num w:numId="35">
    <w:abstractNumId w:val="13"/>
  </w:num>
  <w:num w:numId="36">
    <w:abstractNumId w:val="31"/>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03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A2A23"/>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05E"/>
    <w:rsid w:val="00787784"/>
    <w:rsid w:val="007907EC"/>
    <w:rsid w:val="00790E74"/>
    <w:rsid w:val="00795444"/>
    <w:rsid w:val="00796863"/>
    <w:rsid w:val="007A22E6"/>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055D9"/>
    <w:rsid w:val="00A20540"/>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2813"/>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7CA2-4910-4EDE-9086-D5353984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2018-06-12T10:38:00Z</dcterms:created>
  <dcterms:modified xsi:type="dcterms:W3CDTF">2018-06-12T10:39:00Z</dcterms:modified>
</cp:coreProperties>
</file>