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170" w:rsidRPr="00C01170" w:rsidRDefault="00C01170" w:rsidP="00C01170">
      <w:pPr>
        <w:tabs>
          <w:tab w:val="left" w:pos="576"/>
          <w:tab w:val="left" w:pos="1296"/>
          <w:tab w:val="left" w:pos="6336"/>
        </w:tabs>
        <w:spacing w:line="360" w:lineRule="auto"/>
        <w:jc w:val="center"/>
        <w:rPr>
          <w:rFonts w:ascii="Arial" w:hAnsi="Arial" w:cs="Arial"/>
          <w:sz w:val="28"/>
          <w:szCs w:val="28"/>
        </w:rPr>
      </w:pPr>
      <w:r w:rsidRPr="000C0DB0">
        <w:rPr>
          <w:rFonts w:ascii="Arial" w:hAnsi="Arial" w:cs="Arial"/>
          <w:b/>
          <w:noProof/>
          <w:sz w:val="28"/>
          <w:szCs w:val="28"/>
          <w:lang w:val="en-GB"/>
        </w:rPr>
        <w:t>NATIONAL ASSEMBLY</w:t>
      </w:r>
    </w:p>
    <w:p w:rsidR="00C01170" w:rsidRPr="000C0DB0" w:rsidRDefault="00C01170" w:rsidP="00C01170">
      <w:pPr>
        <w:pStyle w:val="DACBODYTEXT"/>
        <w:spacing w:after="0" w:line="240" w:lineRule="auto"/>
        <w:ind w:left="0"/>
        <w:rPr>
          <w:rFonts w:cs="Arial"/>
          <w:b/>
          <w:bCs/>
          <w:sz w:val="28"/>
          <w:szCs w:val="28"/>
          <w:u w:val="single"/>
          <w:lang w:val="en-GB"/>
        </w:rPr>
      </w:pPr>
      <w:r w:rsidRPr="000C0DB0">
        <w:rPr>
          <w:rFonts w:cs="Arial"/>
          <w:b/>
          <w:bCs/>
          <w:sz w:val="28"/>
          <w:szCs w:val="28"/>
          <w:u w:val="single"/>
          <w:lang w:val="en-GB"/>
        </w:rPr>
        <w:t>QUESTION NO. 1799-2023</w:t>
      </w:r>
    </w:p>
    <w:p w:rsidR="00C01170" w:rsidRPr="000C0DB0" w:rsidRDefault="00C01170" w:rsidP="00C01170">
      <w:pPr>
        <w:pStyle w:val="DACBODYTEXT"/>
        <w:spacing w:after="0" w:line="240" w:lineRule="auto"/>
        <w:ind w:left="0"/>
        <w:rPr>
          <w:rFonts w:cs="Arial"/>
          <w:b/>
          <w:bCs/>
          <w:sz w:val="28"/>
          <w:szCs w:val="28"/>
          <w:u w:val="single"/>
          <w:lang w:val="en-GB"/>
        </w:rPr>
      </w:pPr>
      <w:r w:rsidRPr="000C0DB0">
        <w:rPr>
          <w:rFonts w:cs="Arial"/>
          <w:b/>
          <w:bCs/>
          <w:sz w:val="28"/>
          <w:szCs w:val="28"/>
          <w:u w:val="single"/>
          <w:lang w:val="en-GB"/>
        </w:rPr>
        <w:t>WRITTEN REPLY</w:t>
      </w:r>
    </w:p>
    <w:p w:rsidR="00C01170" w:rsidRPr="00C01170" w:rsidRDefault="00C01170" w:rsidP="00C01170">
      <w:pPr>
        <w:pStyle w:val="DACBODYTEXT"/>
        <w:spacing w:after="0" w:line="240" w:lineRule="auto"/>
        <w:ind w:left="0"/>
        <w:rPr>
          <w:rFonts w:cs="Arial"/>
          <w:b/>
          <w:bCs/>
          <w:sz w:val="28"/>
          <w:szCs w:val="28"/>
          <w:lang w:val="en-GB"/>
        </w:rPr>
      </w:pPr>
      <w:r w:rsidRPr="000C0DB0">
        <w:rPr>
          <w:rFonts w:cs="Arial"/>
          <w:b/>
          <w:bCs/>
          <w:sz w:val="28"/>
          <w:szCs w:val="28"/>
          <w:lang w:val="en-GB"/>
        </w:rPr>
        <w:t>INTERNAL QUESTION PAPER NO.18-2023 DATED 19 MAY 2023</w:t>
      </w:r>
      <w:r w:rsidRPr="008C1D47">
        <w:rPr>
          <w:rFonts w:cs="Arial"/>
          <w:b/>
          <w:bCs/>
          <w:sz w:val="28"/>
          <w:szCs w:val="28"/>
        </w:rPr>
        <w:t xml:space="preserve">“Ms. N </w:t>
      </w:r>
      <w:proofErr w:type="spellStart"/>
      <w:r w:rsidRPr="008C1D47">
        <w:rPr>
          <w:rFonts w:cs="Arial"/>
          <w:b/>
          <w:bCs/>
          <w:sz w:val="28"/>
          <w:szCs w:val="28"/>
        </w:rPr>
        <w:t>N</w:t>
      </w:r>
      <w:proofErr w:type="spellEnd"/>
      <w:r w:rsidRPr="008C1D47">
        <w:rPr>
          <w:rFonts w:cs="Arial"/>
          <w:b/>
          <w:bCs/>
          <w:sz w:val="28"/>
          <w:szCs w:val="28"/>
        </w:rPr>
        <w:t xml:space="preserve"> </w:t>
      </w:r>
      <w:proofErr w:type="spellStart"/>
      <w:r w:rsidRPr="008C1D47">
        <w:rPr>
          <w:rFonts w:cs="Arial"/>
          <w:b/>
          <w:bCs/>
          <w:sz w:val="28"/>
          <w:szCs w:val="28"/>
        </w:rPr>
        <w:t>Chirwa</w:t>
      </w:r>
      <w:proofErr w:type="spellEnd"/>
      <w:r w:rsidRPr="008C1D47">
        <w:rPr>
          <w:rFonts w:cs="Arial"/>
          <w:b/>
          <w:bCs/>
          <w:sz w:val="28"/>
          <w:szCs w:val="28"/>
        </w:rPr>
        <w:t xml:space="preserve"> (EFF) to ask the Minister of Sport, Arts and Culture</w:t>
      </w:r>
      <w:r w:rsidR="00EC7802" w:rsidRPr="008C1D47">
        <w:rPr>
          <w:rFonts w:cs="Arial"/>
          <w:b/>
          <w:bCs/>
          <w:sz w:val="28"/>
          <w:szCs w:val="28"/>
        </w:rPr>
        <w:fldChar w:fldCharType="begin"/>
      </w:r>
      <w:r w:rsidRPr="008C1D47">
        <w:rPr>
          <w:rFonts w:cs="Arial"/>
          <w:b/>
          <w:bCs/>
          <w:sz w:val="28"/>
          <w:szCs w:val="28"/>
        </w:rPr>
        <w:instrText xml:space="preserve"> XE "Minister of Sport, Arts and Culture" </w:instrText>
      </w:r>
      <w:r w:rsidR="00EC7802" w:rsidRPr="008C1D47">
        <w:rPr>
          <w:rFonts w:cs="Arial"/>
          <w:b/>
          <w:bCs/>
          <w:sz w:val="28"/>
          <w:szCs w:val="28"/>
        </w:rPr>
        <w:fldChar w:fldCharType="end"/>
      </w:r>
      <w:r w:rsidRPr="008C1D47">
        <w:rPr>
          <w:rFonts w:cs="Arial"/>
          <w:b/>
          <w:bCs/>
          <w:sz w:val="28"/>
          <w:szCs w:val="28"/>
        </w:rPr>
        <w:t xml:space="preserve">: </w:t>
      </w:r>
    </w:p>
    <w:p w:rsidR="00C01170" w:rsidRPr="000C0DB0" w:rsidRDefault="00C01170" w:rsidP="00C01170">
      <w:pPr>
        <w:ind w:left="709" w:hanging="709"/>
        <w:jc w:val="both"/>
        <w:rPr>
          <w:rFonts w:ascii="Arial" w:hAnsi="Arial" w:cs="Arial"/>
          <w:sz w:val="28"/>
          <w:szCs w:val="28"/>
          <w:lang w:val="en-GB"/>
        </w:rPr>
      </w:pPr>
      <w:r w:rsidRPr="000C0DB0">
        <w:rPr>
          <w:rFonts w:ascii="Arial" w:hAnsi="Arial" w:cs="Arial"/>
          <w:sz w:val="28"/>
          <w:szCs w:val="28"/>
        </w:rPr>
        <w:t xml:space="preserve">(a). </w:t>
      </w:r>
      <w:r w:rsidRPr="000C0DB0">
        <w:rPr>
          <w:rFonts w:ascii="Arial" w:hAnsi="Arial" w:cs="Arial"/>
          <w:sz w:val="28"/>
          <w:szCs w:val="28"/>
        </w:rPr>
        <w:tab/>
      </w:r>
      <w:r w:rsidRPr="000C0DB0">
        <w:rPr>
          <w:rFonts w:ascii="Arial" w:hAnsi="Arial" w:cs="Arial"/>
          <w:sz w:val="28"/>
          <w:szCs w:val="28"/>
          <w:lang w:val="en-GB"/>
        </w:rPr>
        <w:t>Which recent steps of intervention has he taken to provide artists with (</w:t>
      </w:r>
      <w:proofErr w:type="spellStart"/>
      <w:r w:rsidRPr="000C0DB0">
        <w:rPr>
          <w:rFonts w:ascii="Arial" w:hAnsi="Arial" w:cs="Arial"/>
          <w:sz w:val="28"/>
          <w:szCs w:val="28"/>
          <w:lang w:val="en-GB"/>
        </w:rPr>
        <w:t>i</w:t>
      </w:r>
      <w:proofErr w:type="spellEnd"/>
      <w:r w:rsidRPr="000C0DB0">
        <w:rPr>
          <w:rFonts w:ascii="Arial" w:hAnsi="Arial" w:cs="Arial"/>
          <w:sz w:val="28"/>
          <w:szCs w:val="28"/>
          <w:lang w:val="en-GB"/>
        </w:rPr>
        <w:t xml:space="preserve">) mental </w:t>
      </w:r>
    </w:p>
    <w:p w:rsidR="00C01170" w:rsidRPr="000C0DB0" w:rsidRDefault="00C01170" w:rsidP="00C01170">
      <w:pPr>
        <w:ind w:left="709" w:hanging="709"/>
        <w:jc w:val="both"/>
        <w:rPr>
          <w:rFonts w:ascii="Arial" w:hAnsi="Arial" w:cs="Arial"/>
          <w:b/>
          <w:bCs/>
          <w:sz w:val="28"/>
          <w:szCs w:val="28"/>
        </w:rPr>
      </w:pPr>
      <w:r w:rsidRPr="000C0DB0">
        <w:rPr>
          <w:rFonts w:ascii="Arial" w:hAnsi="Arial" w:cs="Arial"/>
          <w:sz w:val="28"/>
          <w:szCs w:val="28"/>
          <w:lang w:val="en-GB"/>
        </w:rPr>
        <w:tab/>
        <w:t>health support and (ii) support in respect of the demands of the industry at different levels such as community-based, academic, and mainstream media and (b)(</w:t>
      </w:r>
      <w:proofErr w:type="spellStart"/>
      <w:r w:rsidRPr="000C0DB0">
        <w:rPr>
          <w:rFonts w:ascii="Arial" w:hAnsi="Arial" w:cs="Arial"/>
          <w:sz w:val="28"/>
          <w:szCs w:val="28"/>
          <w:lang w:val="en-GB"/>
        </w:rPr>
        <w:t>i</w:t>
      </w:r>
      <w:proofErr w:type="spellEnd"/>
      <w:r w:rsidRPr="000C0DB0">
        <w:rPr>
          <w:rFonts w:ascii="Arial" w:hAnsi="Arial" w:cs="Arial"/>
          <w:sz w:val="28"/>
          <w:szCs w:val="28"/>
          <w:lang w:val="en-GB"/>
        </w:rPr>
        <w:t>) what programmes have been created by his department specifically to address the peculiar health needs of artists, (ii) how accessible are the programmes and (iii) what is he doing to ensure that plans are devised to make the programmes accessible?</w:t>
      </w:r>
      <w:r w:rsidRPr="000C0DB0">
        <w:rPr>
          <w:rFonts w:ascii="Arial" w:hAnsi="Arial" w:cs="Arial"/>
          <w:sz w:val="28"/>
          <w:szCs w:val="28"/>
          <w:lang w:val="en-GB"/>
        </w:rPr>
        <w:tab/>
      </w:r>
      <w:r w:rsidRPr="000C0DB0">
        <w:rPr>
          <w:rFonts w:ascii="Arial" w:hAnsi="Arial" w:cs="Arial"/>
          <w:sz w:val="28"/>
          <w:szCs w:val="28"/>
          <w:lang w:val="en-GB"/>
        </w:rPr>
        <w:tab/>
      </w:r>
      <w:r w:rsidRPr="000C0DB0">
        <w:rPr>
          <w:rFonts w:ascii="Arial" w:hAnsi="Arial" w:cs="Arial"/>
          <w:b/>
          <w:bCs/>
          <w:sz w:val="28"/>
          <w:szCs w:val="28"/>
          <w:lang w:val="en-GB"/>
        </w:rPr>
        <w:t xml:space="preserve">                             NW2005E</w:t>
      </w:r>
    </w:p>
    <w:p w:rsidR="00C01170" w:rsidRPr="000C0DB0" w:rsidRDefault="00C01170" w:rsidP="00C01170">
      <w:pPr>
        <w:rPr>
          <w:rFonts w:ascii="Arial" w:hAnsi="Arial" w:cs="Arial"/>
          <w:b/>
          <w:bCs/>
          <w:color w:val="000000" w:themeColor="text1"/>
          <w:sz w:val="28"/>
          <w:szCs w:val="28"/>
          <w:u w:val="single"/>
        </w:rPr>
      </w:pPr>
      <w:r w:rsidRPr="000C0DB0">
        <w:rPr>
          <w:rFonts w:ascii="Arial" w:hAnsi="Arial" w:cs="Arial"/>
          <w:b/>
          <w:bCs/>
          <w:color w:val="000000" w:themeColor="text1"/>
          <w:sz w:val="28"/>
          <w:szCs w:val="28"/>
          <w:u w:val="single"/>
        </w:rPr>
        <w:t>REPLY:</w:t>
      </w:r>
    </w:p>
    <w:p w:rsidR="00C01170" w:rsidRPr="000C0DB0" w:rsidRDefault="00C01170" w:rsidP="00C01170">
      <w:pPr>
        <w:pStyle w:val="ListParagraph"/>
        <w:spacing w:after="0" w:line="240" w:lineRule="auto"/>
        <w:contextualSpacing w:val="0"/>
        <w:rPr>
          <w:rFonts w:cs="Arial"/>
          <w:sz w:val="28"/>
          <w:szCs w:val="28"/>
          <w:lang w:val="en-GB"/>
        </w:rPr>
      </w:pPr>
    </w:p>
    <w:p w:rsidR="00C01170" w:rsidRPr="000C0DB0" w:rsidRDefault="00C01170" w:rsidP="00C01170">
      <w:pPr>
        <w:rPr>
          <w:rFonts w:ascii="Arial" w:hAnsi="Arial" w:cs="Arial"/>
          <w:sz w:val="28"/>
          <w:szCs w:val="28"/>
          <w:lang w:val="en-GB"/>
        </w:rPr>
      </w:pPr>
      <w:r w:rsidRPr="000C0DB0">
        <w:rPr>
          <w:rFonts w:ascii="Arial" w:hAnsi="Arial" w:cs="Arial"/>
          <w:sz w:val="28"/>
          <w:szCs w:val="28"/>
          <w:lang w:val="en-GB"/>
        </w:rPr>
        <w:t>(a)(</w:t>
      </w:r>
      <w:proofErr w:type="spellStart"/>
      <w:r w:rsidRPr="000C0DB0">
        <w:rPr>
          <w:rFonts w:ascii="Arial" w:hAnsi="Arial" w:cs="Arial"/>
          <w:sz w:val="28"/>
          <w:szCs w:val="28"/>
          <w:lang w:val="en-GB"/>
        </w:rPr>
        <w:t>i</w:t>
      </w:r>
      <w:proofErr w:type="spellEnd"/>
      <w:r w:rsidRPr="000C0DB0">
        <w:rPr>
          <w:rFonts w:ascii="Arial" w:hAnsi="Arial" w:cs="Arial"/>
          <w:sz w:val="28"/>
          <w:szCs w:val="28"/>
          <w:lang w:val="en-GB"/>
        </w:rPr>
        <w:t>)(ii).  After piloting the Wellness Program for</w:t>
      </w:r>
      <w:r>
        <w:rPr>
          <w:rFonts w:ascii="Arial" w:hAnsi="Arial" w:cs="Arial"/>
          <w:sz w:val="28"/>
          <w:szCs w:val="28"/>
          <w:lang w:val="en-GB"/>
        </w:rPr>
        <w:t xml:space="preserve"> 3 years; the Department has </w:t>
      </w:r>
      <w:r w:rsidRPr="000C0DB0">
        <w:rPr>
          <w:rFonts w:ascii="Arial" w:hAnsi="Arial" w:cs="Arial"/>
          <w:sz w:val="28"/>
          <w:szCs w:val="28"/>
          <w:lang w:val="en-GB"/>
        </w:rPr>
        <w:t>through a tender process appointed a service</w:t>
      </w:r>
      <w:r>
        <w:rPr>
          <w:rFonts w:ascii="Arial" w:hAnsi="Arial" w:cs="Arial"/>
          <w:sz w:val="28"/>
          <w:szCs w:val="28"/>
          <w:lang w:val="en-GB"/>
        </w:rPr>
        <w:t xml:space="preserve"> provider to implement this</w:t>
      </w:r>
      <w:r w:rsidRPr="000C0DB0">
        <w:rPr>
          <w:rFonts w:ascii="Arial" w:hAnsi="Arial" w:cs="Arial"/>
          <w:sz w:val="28"/>
          <w:szCs w:val="28"/>
          <w:lang w:val="en-GB"/>
        </w:rPr>
        <w:t xml:space="preserve"> piloted Wellness Support Programme for </w:t>
      </w:r>
      <w:r>
        <w:rPr>
          <w:rFonts w:ascii="Arial" w:hAnsi="Arial" w:cs="Arial"/>
          <w:sz w:val="28"/>
          <w:szCs w:val="28"/>
          <w:lang w:val="en-GB"/>
        </w:rPr>
        <w:t xml:space="preserve">Artists and Athletes. The </w:t>
      </w:r>
      <w:r w:rsidRPr="000C0DB0">
        <w:rPr>
          <w:rFonts w:ascii="Arial" w:hAnsi="Arial" w:cs="Arial"/>
          <w:sz w:val="28"/>
          <w:szCs w:val="28"/>
          <w:lang w:val="en-GB"/>
        </w:rPr>
        <w:t>Wellness Support Programme includes the following deliverables:</w:t>
      </w:r>
    </w:p>
    <w:p w:rsidR="00C01170" w:rsidRPr="000C0DB0" w:rsidRDefault="00C01170" w:rsidP="00C01170">
      <w:pPr>
        <w:pStyle w:val="ListParagraph"/>
        <w:numPr>
          <w:ilvl w:val="0"/>
          <w:numId w:val="1"/>
        </w:numPr>
        <w:spacing w:after="0" w:line="240" w:lineRule="auto"/>
        <w:contextualSpacing w:val="0"/>
        <w:rPr>
          <w:rFonts w:eastAsia="Times New Roman" w:cs="Arial"/>
          <w:sz w:val="28"/>
          <w:szCs w:val="28"/>
          <w:lang w:val="en-GB"/>
        </w:rPr>
      </w:pPr>
      <w:r w:rsidRPr="000C0DB0">
        <w:rPr>
          <w:rFonts w:eastAsia="Times New Roman" w:cs="Arial"/>
          <w:sz w:val="28"/>
          <w:szCs w:val="28"/>
          <w:lang w:val="en-GB"/>
        </w:rPr>
        <w:t>Selection of participants and placement of services (for National Accessibility)</w:t>
      </w:r>
    </w:p>
    <w:p w:rsidR="00C01170" w:rsidRPr="000C0DB0" w:rsidRDefault="00C01170" w:rsidP="00C01170">
      <w:pPr>
        <w:pStyle w:val="ListParagraph"/>
        <w:numPr>
          <w:ilvl w:val="0"/>
          <w:numId w:val="1"/>
        </w:numPr>
        <w:spacing w:after="0" w:line="240" w:lineRule="auto"/>
        <w:contextualSpacing w:val="0"/>
        <w:rPr>
          <w:rFonts w:eastAsia="Times New Roman" w:cs="Arial"/>
          <w:sz w:val="28"/>
          <w:szCs w:val="28"/>
          <w:lang w:val="en-GB"/>
        </w:rPr>
      </w:pPr>
      <w:r w:rsidRPr="000C0DB0">
        <w:rPr>
          <w:rFonts w:eastAsia="Times New Roman" w:cs="Arial"/>
          <w:sz w:val="28"/>
          <w:szCs w:val="28"/>
          <w:lang w:val="en-GB"/>
        </w:rPr>
        <w:t>24-hour Psychosocial Wellbeing Support Programme Counselling (for 24-hour access and counselling)</w:t>
      </w:r>
    </w:p>
    <w:p w:rsidR="00C01170" w:rsidRPr="000C0DB0" w:rsidRDefault="00C01170" w:rsidP="00C01170">
      <w:pPr>
        <w:pStyle w:val="ListParagraph"/>
        <w:numPr>
          <w:ilvl w:val="0"/>
          <w:numId w:val="1"/>
        </w:numPr>
        <w:spacing w:after="0" w:line="240" w:lineRule="auto"/>
        <w:contextualSpacing w:val="0"/>
        <w:rPr>
          <w:rFonts w:eastAsia="Times New Roman" w:cs="Arial"/>
          <w:sz w:val="28"/>
          <w:szCs w:val="28"/>
          <w:lang w:val="en-GB"/>
        </w:rPr>
      </w:pPr>
      <w:r w:rsidRPr="000C0DB0">
        <w:rPr>
          <w:rFonts w:eastAsia="Times New Roman" w:cs="Arial"/>
          <w:sz w:val="28"/>
          <w:szCs w:val="28"/>
          <w:lang w:val="en-GB"/>
        </w:rPr>
        <w:t>Individual Wellbeing Audit and Capacity Assessment (for individual GAP assessment)</w:t>
      </w:r>
    </w:p>
    <w:p w:rsidR="00C01170" w:rsidRPr="000C0DB0" w:rsidRDefault="00C01170" w:rsidP="00C01170">
      <w:pPr>
        <w:pStyle w:val="ListParagraph"/>
        <w:numPr>
          <w:ilvl w:val="0"/>
          <w:numId w:val="1"/>
        </w:numPr>
        <w:spacing w:after="0" w:line="240" w:lineRule="auto"/>
        <w:contextualSpacing w:val="0"/>
        <w:rPr>
          <w:rFonts w:eastAsia="Times New Roman" w:cs="Arial"/>
          <w:sz w:val="28"/>
          <w:szCs w:val="28"/>
          <w:lang w:val="en-GB"/>
        </w:rPr>
      </w:pPr>
      <w:r w:rsidRPr="000C0DB0">
        <w:rPr>
          <w:rFonts w:eastAsia="Times New Roman" w:cs="Arial"/>
          <w:sz w:val="28"/>
          <w:szCs w:val="28"/>
          <w:lang w:val="en-GB"/>
        </w:rPr>
        <w:t>Wellbeing Support Programme Marketing and Communication (for Awareness and Mobilisation of Participants and Stakeholders)</w:t>
      </w:r>
    </w:p>
    <w:p w:rsidR="00C01170" w:rsidRPr="000C0DB0" w:rsidRDefault="00C01170" w:rsidP="00C01170">
      <w:pPr>
        <w:pStyle w:val="ListParagraph"/>
        <w:numPr>
          <w:ilvl w:val="0"/>
          <w:numId w:val="1"/>
        </w:numPr>
        <w:spacing w:after="0" w:line="240" w:lineRule="auto"/>
        <w:contextualSpacing w:val="0"/>
        <w:rPr>
          <w:rFonts w:eastAsia="Times New Roman" w:cs="Arial"/>
          <w:sz w:val="28"/>
          <w:szCs w:val="28"/>
          <w:lang w:val="en-GB"/>
        </w:rPr>
      </w:pPr>
      <w:r w:rsidRPr="000C0DB0">
        <w:rPr>
          <w:rFonts w:eastAsia="Times New Roman" w:cs="Arial"/>
          <w:sz w:val="28"/>
          <w:szCs w:val="28"/>
          <w:lang w:val="en-GB"/>
        </w:rPr>
        <w:t>Artists and Stakeholder Engagement (for Industry-wise-counsel demands)</w:t>
      </w:r>
    </w:p>
    <w:p w:rsidR="00C01170" w:rsidRPr="000C0DB0" w:rsidRDefault="00C01170" w:rsidP="00C01170">
      <w:pPr>
        <w:pStyle w:val="ListParagraph"/>
        <w:numPr>
          <w:ilvl w:val="0"/>
          <w:numId w:val="1"/>
        </w:numPr>
        <w:spacing w:after="0" w:line="240" w:lineRule="auto"/>
        <w:contextualSpacing w:val="0"/>
        <w:rPr>
          <w:rFonts w:eastAsia="Times New Roman" w:cs="Arial"/>
          <w:sz w:val="28"/>
          <w:szCs w:val="28"/>
          <w:lang w:val="en-GB"/>
        </w:rPr>
      </w:pPr>
      <w:r w:rsidRPr="000C0DB0">
        <w:rPr>
          <w:rFonts w:eastAsia="Times New Roman" w:cs="Arial"/>
          <w:sz w:val="28"/>
          <w:szCs w:val="28"/>
          <w:lang w:val="en-GB"/>
        </w:rPr>
        <w:t>Health Risk Assessment (for Medical Health)</w:t>
      </w:r>
    </w:p>
    <w:p w:rsidR="00C01170" w:rsidRPr="000C0DB0" w:rsidRDefault="00C01170" w:rsidP="00C01170">
      <w:pPr>
        <w:pStyle w:val="ListParagraph"/>
        <w:numPr>
          <w:ilvl w:val="0"/>
          <w:numId w:val="1"/>
        </w:numPr>
        <w:spacing w:after="0" w:line="240" w:lineRule="auto"/>
        <w:contextualSpacing w:val="0"/>
        <w:rPr>
          <w:rFonts w:eastAsia="Times New Roman" w:cs="Arial"/>
          <w:sz w:val="28"/>
          <w:szCs w:val="28"/>
          <w:lang w:val="en-GB"/>
        </w:rPr>
      </w:pPr>
      <w:r w:rsidRPr="000C0DB0">
        <w:rPr>
          <w:rFonts w:eastAsia="Times New Roman" w:cs="Arial"/>
          <w:sz w:val="28"/>
          <w:szCs w:val="28"/>
          <w:lang w:val="en-GB"/>
        </w:rPr>
        <w:t>Close Support Interventions (to close the identified Gaps and a sustainable Support Network)</w:t>
      </w:r>
    </w:p>
    <w:p w:rsidR="00C01170" w:rsidRPr="008C1D47" w:rsidRDefault="00C01170" w:rsidP="00C01170">
      <w:pPr>
        <w:rPr>
          <w:rFonts w:cs="Arial"/>
          <w:sz w:val="28"/>
          <w:szCs w:val="28"/>
          <w:lang w:val="en-GB"/>
        </w:rPr>
      </w:pPr>
    </w:p>
    <w:p w:rsidR="00C01170" w:rsidRPr="000C0DB0" w:rsidRDefault="00C01170" w:rsidP="00C01170">
      <w:pPr>
        <w:rPr>
          <w:rFonts w:ascii="Arial" w:hAnsi="Arial" w:cs="Arial"/>
          <w:sz w:val="28"/>
          <w:szCs w:val="28"/>
          <w:lang w:val="en-GB"/>
        </w:rPr>
      </w:pPr>
      <w:r w:rsidRPr="000C0DB0">
        <w:rPr>
          <w:rFonts w:ascii="Arial" w:hAnsi="Arial" w:cs="Arial"/>
          <w:sz w:val="28"/>
          <w:szCs w:val="28"/>
          <w:lang w:val="en-GB"/>
        </w:rPr>
        <w:t>(a)(</w:t>
      </w:r>
      <w:proofErr w:type="spellStart"/>
      <w:r w:rsidRPr="000C0DB0">
        <w:rPr>
          <w:rFonts w:ascii="Arial" w:hAnsi="Arial" w:cs="Arial"/>
          <w:sz w:val="28"/>
          <w:szCs w:val="28"/>
          <w:lang w:val="en-GB"/>
        </w:rPr>
        <w:t>i</w:t>
      </w:r>
      <w:proofErr w:type="spellEnd"/>
      <w:r w:rsidRPr="000C0DB0">
        <w:rPr>
          <w:rFonts w:ascii="Arial" w:hAnsi="Arial" w:cs="Arial"/>
          <w:sz w:val="28"/>
          <w:szCs w:val="28"/>
          <w:lang w:val="en-GB"/>
        </w:rPr>
        <w:t>)(ii)(iii). The reference to the deliverables encompasses t</w:t>
      </w:r>
      <w:r>
        <w:rPr>
          <w:rFonts w:ascii="Arial" w:hAnsi="Arial" w:cs="Arial"/>
          <w:sz w:val="28"/>
          <w:szCs w:val="28"/>
          <w:lang w:val="en-GB"/>
        </w:rPr>
        <w:t>he integration of the</w:t>
      </w:r>
      <w:r w:rsidRPr="000C0DB0">
        <w:rPr>
          <w:rFonts w:ascii="Arial" w:hAnsi="Arial" w:cs="Arial"/>
          <w:sz w:val="28"/>
          <w:szCs w:val="28"/>
          <w:lang w:val="en-GB"/>
        </w:rPr>
        <w:t xml:space="preserve"> holistic well-being of the participants, according</w:t>
      </w:r>
      <w:r>
        <w:rPr>
          <w:rFonts w:ascii="Arial" w:hAnsi="Arial" w:cs="Arial"/>
          <w:sz w:val="28"/>
          <w:szCs w:val="28"/>
          <w:lang w:val="en-GB"/>
        </w:rPr>
        <w:t xml:space="preserve"> to the recognised and</w:t>
      </w:r>
      <w:r w:rsidRPr="000C0DB0">
        <w:rPr>
          <w:rFonts w:ascii="Arial" w:hAnsi="Arial" w:cs="Arial"/>
          <w:sz w:val="28"/>
          <w:szCs w:val="28"/>
          <w:lang w:val="en-GB"/>
        </w:rPr>
        <w:t xml:space="preserve"> trademarked wellbeing model. The programme will be</w:t>
      </w:r>
      <w:r>
        <w:rPr>
          <w:rFonts w:ascii="Arial" w:hAnsi="Arial" w:cs="Arial"/>
          <w:sz w:val="28"/>
          <w:szCs w:val="28"/>
          <w:lang w:val="en-GB"/>
        </w:rPr>
        <w:t xml:space="preserve"> rolled out nationally</w:t>
      </w:r>
      <w:r w:rsidRPr="000C0DB0">
        <w:rPr>
          <w:rFonts w:ascii="Arial" w:hAnsi="Arial" w:cs="Arial"/>
          <w:sz w:val="28"/>
          <w:szCs w:val="28"/>
          <w:lang w:val="en-GB"/>
        </w:rPr>
        <w:t xml:space="preserve"> into all nine provinces to ensure accessibility. This w</w:t>
      </w:r>
      <w:r>
        <w:rPr>
          <w:rFonts w:ascii="Arial" w:hAnsi="Arial" w:cs="Arial"/>
          <w:sz w:val="28"/>
          <w:szCs w:val="28"/>
          <w:lang w:val="en-GB"/>
        </w:rPr>
        <w:t xml:space="preserve">ill be done through a </w:t>
      </w:r>
      <w:r w:rsidRPr="000C0DB0">
        <w:rPr>
          <w:rFonts w:ascii="Arial" w:hAnsi="Arial" w:cs="Arial"/>
          <w:sz w:val="28"/>
          <w:szCs w:val="28"/>
          <w:lang w:val="en-GB"/>
        </w:rPr>
        <w:t xml:space="preserve">data-free enabled mobile application that will be available to participants. </w:t>
      </w:r>
      <w:r w:rsidRPr="000C0DB0">
        <w:rPr>
          <w:rFonts w:ascii="Arial" w:hAnsi="Arial" w:cs="Arial"/>
          <w:sz w:val="28"/>
          <w:szCs w:val="28"/>
          <w:lang w:val="en-GB"/>
        </w:rPr>
        <w:tab/>
        <w:t xml:space="preserve">       </w:t>
      </w:r>
    </w:p>
    <w:p w:rsidR="00C01170" w:rsidRPr="000C0DB0" w:rsidRDefault="00C01170" w:rsidP="00C01170">
      <w:pPr>
        <w:rPr>
          <w:rFonts w:ascii="Arial" w:eastAsia="Times New Roman" w:hAnsi="Arial" w:cs="Arial"/>
          <w:sz w:val="28"/>
          <w:szCs w:val="28"/>
          <w:lang w:val="en-GB"/>
        </w:rPr>
      </w:pPr>
      <w:r w:rsidRPr="000C0DB0">
        <w:rPr>
          <w:rFonts w:ascii="Arial" w:hAnsi="Arial" w:cs="Arial"/>
          <w:sz w:val="28"/>
          <w:szCs w:val="28"/>
          <w:lang w:val="en-GB"/>
        </w:rPr>
        <w:lastRenderedPageBreak/>
        <w:t>There will also be in-person engagements with the se</w:t>
      </w:r>
      <w:r>
        <w:rPr>
          <w:rFonts w:ascii="Arial" w:hAnsi="Arial" w:cs="Arial"/>
          <w:sz w:val="28"/>
          <w:szCs w:val="28"/>
          <w:lang w:val="en-GB"/>
        </w:rPr>
        <w:t xml:space="preserve">rvice provider </w:t>
      </w:r>
      <w:r>
        <w:rPr>
          <w:rFonts w:ascii="Arial" w:hAnsi="Arial" w:cs="Arial"/>
          <w:sz w:val="28"/>
          <w:szCs w:val="28"/>
          <w:lang w:val="en-GB"/>
        </w:rPr>
        <w:tab/>
        <w:t xml:space="preserve">     </w:t>
      </w:r>
      <w:r w:rsidRPr="000C0DB0">
        <w:rPr>
          <w:rFonts w:ascii="Arial" w:hAnsi="Arial" w:cs="Arial"/>
          <w:sz w:val="28"/>
          <w:szCs w:val="28"/>
          <w:lang w:val="en-GB"/>
        </w:rPr>
        <w:t>promoting the programme at selected sites.</w:t>
      </w:r>
    </w:p>
    <w:p w:rsidR="00430C9C" w:rsidRDefault="00430C9C"/>
    <w:sectPr w:rsidR="00430C9C" w:rsidSect="00EC78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96184"/>
    <w:multiLevelType w:val="hybridMultilevel"/>
    <w:tmpl w:val="787C93C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01170"/>
    <w:rsid w:val="0016169D"/>
    <w:rsid w:val="00430C9C"/>
    <w:rsid w:val="0099171F"/>
    <w:rsid w:val="00C01170"/>
    <w:rsid w:val="00EC780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170"/>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C01170"/>
    <w:pPr>
      <w:spacing w:after="200" w:line="276" w:lineRule="auto"/>
      <w:ind w:left="993"/>
    </w:pPr>
    <w:rPr>
      <w:rFonts w:ascii="Arial" w:hAnsi="Arial"/>
      <w:sz w:val="18"/>
      <w:szCs w:val="18"/>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1"/>
    <w:qFormat/>
    <w:rsid w:val="00C01170"/>
    <w:pPr>
      <w:spacing w:after="200" w:line="276" w:lineRule="auto"/>
      <w:ind w:left="720"/>
      <w:contextualSpacing/>
    </w:pPr>
    <w:rPr>
      <w:rFonts w:ascii="Arial" w:hAnsi="Arial"/>
      <w:sz w:val="18"/>
      <w:szCs w:val="22"/>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1"/>
    <w:locked/>
    <w:rsid w:val="00C01170"/>
    <w:rPr>
      <w:rFonts w:ascii="Arial" w:hAnsi="Arial"/>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Mbotwe</dc:creator>
  <cp:lastModifiedBy>USER</cp:lastModifiedBy>
  <cp:revision>2</cp:revision>
  <dcterms:created xsi:type="dcterms:W3CDTF">2023-06-15T08:45:00Z</dcterms:created>
  <dcterms:modified xsi:type="dcterms:W3CDTF">2023-06-15T08:45:00Z</dcterms:modified>
</cp:coreProperties>
</file>