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77518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BC2CF6" w:rsidRPr="00EF2475">
        <w:rPr>
          <w:b/>
          <w:noProof/>
          <w:sz w:val="24"/>
          <w:szCs w:val="24"/>
        </w:rPr>
        <w:t>1796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C3AFF">
        <w:rPr>
          <w:b/>
          <w:sz w:val="24"/>
          <w:szCs w:val="24"/>
        </w:rPr>
        <w:t>1</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F830D4" w:rsidRDefault="00F830D4" w:rsidP="00F830D4">
      <w:pPr>
        <w:spacing w:before="100" w:beforeAutospacing="1" w:after="100" w:afterAutospacing="1"/>
        <w:ind w:left="709" w:hanging="709"/>
        <w:jc w:val="both"/>
        <w:outlineLvl w:val="0"/>
        <w:rPr>
          <w:b/>
          <w:noProof/>
          <w:sz w:val="24"/>
          <w:szCs w:val="24"/>
        </w:rPr>
      </w:pPr>
      <w:r w:rsidRPr="00EF2475">
        <w:rPr>
          <w:b/>
          <w:noProof/>
          <w:sz w:val="24"/>
          <w:szCs w:val="24"/>
        </w:rPr>
        <w:t>Mr S Mokgalapa (DA) to ask the Minister of International Relations and Cooperation:</w:t>
      </w:r>
    </w:p>
    <w:p w:rsidR="00F830D4" w:rsidRPr="00EF2475" w:rsidRDefault="00F830D4" w:rsidP="006030D5">
      <w:pPr>
        <w:spacing w:before="100" w:beforeAutospacing="1" w:after="100" w:afterAutospacing="1" w:line="360" w:lineRule="auto"/>
        <w:ind w:left="709" w:hanging="709"/>
        <w:jc w:val="both"/>
        <w:outlineLvl w:val="0"/>
        <w:rPr>
          <w:b/>
          <w:noProof/>
          <w:sz w:val="24"/>
          <w:szCs w:val="24"/>
        </w:rPr>
      </w:pPr>
    </w:p>
    <w:p w:rsidR="00FC3AFF" w:rsidRDefault="00F830D4" w:rsidP="006030D5">
      <w:pPr>
        <w:spacing w:line="360" w:lineRule="auto"/>
        <w:jc w:val="both"/>
        <w:rPr>
          <w:b/>
          <w:sz w:val="24"/>
          <w:szCs w:val="24"/>
        </w:rPr>
      </w:pPr>
      <w:r w:rsidRPr="00EF2475">
        <w:rPr>
          <w:sz w:val="24"/>
          <w:szCs w:val="24"/>
        </w:rPr>
        <w:t>(a) What number of official (i) domestic and (ii) international flights has she undertaken since her appointment to this position on 27 February 2018 and (b) what was the (i) destination, (ii) date, (iii) purpose, (iv)(aa) name and (bb) professional designation of every person travelling with the delegation and (v) detailed breakdown of cost of (aa) flights and (bb) accommodation and (cc) any other expenses in each case?</w:t>
      </w:r>
      <w:r w:rsidRPr="00EF2475">
        <w:rPr>
          <w:sz w:val="24"/>
          <w:szCs w:val="24"/>
        </w:rPr>
        <w:tab/>
      </w:r>
      <w:r w:rsidRPr="00EF2475">
        <w:rPr>
          <w:noProof/>
          <w:szCs w:val="24"/>
        </w:rPr>
        <w:t>NW1955E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6750A7" w:rsidRPr="005A48E4" w:rsidRDefault="008C34C4" w:rsidP="006750A7">
      <w:pPr>
        <w:spacing w:line="360" w:lineRule="atLeast"/>
        <w:jc w:val="both"/>
        <w:rPr>
          <w:b/>
          <w:sz w:val="24"/>
          <w:szCs w:val="24"/>
        </w:rPr>
      </w:pPr>
      <w:r>
        <w:rPr>
          <w:sz w:val="24"/>
          <w:szCs w:val="24"/>
        </w:rPr>
        <w:t xml:space="preserve">I wish to remind the Honourable Member that </w:t>
      </w:r>
      <w:r w:rsidR="00307462">
        <w:rPr>
          <w:sz w:val="24"/>
          <w:szCs w:val="24"/>
        </w:rPr>
        <w:t xml:space="preserve">the </w:t>
      </w:r>
      <w:r>
        <w:rPr>
          <w:sz w:val="24"/>
          <w:szCs w:val="24"/>
        </w:rPr>
        <w:t>provision of names</w:t>
      </w:r>
      <w:r w:rsidR="00D261FB">
        <w:rPr>
          <w:sz w:val="24"/>
          <w:szCs w:val="24"/>
        </w:rPr>
        <w:t xml:space="preserve"> when </w:t>
      </w:r>
      <w:r w:rsidR="004931F5">
        <w:rPr>
          <w:sz w:val="24"/>
          <w:szCs w:val="24"/>
        </w:rPr>
        <w:t>responding</w:t>
      </w:r>
      <w:r w:rsidR="00D261FB">
        <w:rPr>
          <w:sz w:val="24"/>
          <w:szCs w:val="24"/>
        </w:rPr>
        <w:t xml:space="preserve"> to Parliamentary Questions </w:t>
      </w:r>
      <w:r>
        <w:rPr>
          <w:sz w:val="24"/>
          <w:szCs w:val="24"/>
        </w:rPr>
        <w:t xml:space="preserve">is not permissible </w:t>
      </w:r>
      <w:r w:rsidR="00D261FB">
        <w:rPr>
          <w:sz w:val="24"/>
          <w:szCs w:val="24"/>
        </w:rPr>
        <w:t>according to practise</w:t>
      </w:r>
      <w:r w:rsidR="006750A7" w:rsidRPr="005A48E4">
        <w:rPr>
          <w:sz w:val="24"/>
          <w:szCs w:val="24"/>
          <w:lang w:val="en-ZA"/>
        </w:rPr>
        <w:t xml:space="preserve"> applicable to parliamentary questions and guidelines contained in the document</w:t>
      </w:r>
      <w:r w:rsidR="006750A7" w:rsidRPr="005A48E4">
        <w:rPr>
          <w:sz w:val="24"/>
          <w:szCs w:val="24"/>
        </w:rPr>
        <w:t xml:space="preserve"> titled, </w:t>
      </w:r>
      <w:r w:rsidR="006750A7" w:rsidRPr="005A48E4">
        <w:rPr>
          <w:i/>
          <w:sz w:val="24"/>
          <w:szCs w:val="24"/>
        </w:rPr>
        <w:t>“Guide to Parliamentary Ques</w:t>
      </w:r>
      <w:r w:rsidR="006750A7">
        <w:rPr>
          <w:i/>
          <w:sz w:val="24"/>
          <w:szCs w:val="24"/>
        </w:rPr>
        <w:t xml:space="preserve">tions in the National Assembly”. </w:t>
      </w:r>
      <w:r w:rsidR="006750A7" w:rsidRPr="005A48E4">
        <w:rPr>
          <w:i/>
          <w:sz w:val="24"/>
          <w:szCs w:val="24"/>
        </w:rPr>
        <w:t xml:space="preserve"> </w:t>
      </w:r>
      <w:r w:rsidR="006750A7" w:rsidRPr="005A48E4">
        <w:rPr>
          <w:sz w:val="24"/>
          <w:szCs w:val="24"/>
        </w:rPr>
        <w:t xml:space="preserve">The document referred to prohibits Members of Parliament, including the Executive, from </w:t>
      </w:r>
      <w:r w:rsidR="006750A7" w:rsidRPr="005A48E4">
        <w:rPr>
          <w:i/>
          <w:sz w:val="24"/>
          <w:szCs w:val="24"/>
        </w:rPr>
        <w:t>divulging</w:t>
      </w:r>
      <w:r w:rsidR="006750A7" w:rsidRPr="005A48E4">
        <w:rPr>
          <w:sz w:val="24"/>
          <w:szCs w:val="24"/>
        </w:rPr>
        <w:t xml:space="preserve"> names of persons, bodies when asking or responding to parliamentary questions. </w:t>
      </w:r>
      <w:r w:rsidR="00307462">
        <w:rPr>
          <w:sz w:val="24"/>
          <w:szCs w:val="24"/>
        </w:rPr>
        <w:t xml:space="preserve">It </w:t>
      </w:r>
      <w:r w:rsidR="006750A7" w:rsidRPr="005A48E4">
        <w:rPr>
          <w:sz w:val="24"/>
          <w:szCs w:val="24"/>
        </w:rPr>
        <w:t>states the following:</w:t>
      </w:r>
    </w:p>
    <w:p w:rsidR="006750A7" w:rsidRDefault="006750A7" w:rsidP="006750A7">
      <w:pPr>
        <w:tabs>
          <w:tab w:val="left" w:pos="2390"/>
        </w:tabs>
        <w:spacing w:line="336" w:lineRule="auto"/>
        <w:ind w:left="720"/>
        <w:rPr>
          <w:b/>
          <w:sz w:val="24"/>
          <w:szCs w:val="24"/>
        </w:rPr>
      </w:pPr>
      <w:r>
        <w:rPr>
          <w:b/>
          <w:sz w:val="24"/>
          <w:szCs w:val="24"/>
        </w:rPr>
        <w:tab/>
      </w:r>
    </w:p>
    <w:p w:rsidR="006750A7" w:rsidRPr="00142F8E" w:rsidRDefault="006750A7" w:rsidP="006750A7">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w:t>
      </w:r>
      <w:r w:rsidRPr="00142F8E">
        <w:rPr>
          <w:b/>
          <w:i/>
          <w:sz w:val="24"/>
          <w:szCs w:val="24"/>
        </w:rPr>
        <w:lastRenderedPageBreak/>
        <w:t xml:space="preserve">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6750A7" w:rsidRPr="008C34C4" w:rsidRDefault="006750A7" w:rsidP="006750A7">
      <w:pPr>
        <w:pStyle w:val="NoSpacing"/>
        <w:spacing w:line="360" w:lineRule="atLeast"/>
        <w:rPr>
          <w:sz w:val="24"/>
          <w:szCs w:val="24"/>
        </w:rPr>
      </w:pPr>
    </w:p>
    <w:p w:rsidR="00307462" w:rsidRDefault="00B70907" w:rsidP="001446F3">
      <w:pPr>
        <w:pStyle w:val="NoSpacing"/>
        <w:spacing w:line="360" w:lineRule="atLeast"/>
        <w:ind w:left="120"/>
        <w:jc w:val="both"/>
        <w:rPr>
          <w:sz w:val="24"/>
          <w:szCs w:val="24"/>
        </w:rPr>
      </w:pPr>
      <w:r>
        <w:rPr>
          <w:sz w:val="24"/>
          <w:szCs w:val="24"/>
        </w:rPr>
        <w:t xml:space="preserve">Further, </w:t>
      </w:r>
      <w:r w:rsidR="009E6739">
        <w:rPr>
          <w:sz w:val="24"/>
          <w:szCs w:val="24"/>
        </w:rPr>
        <w:t>at the end of each financial year</w:t>
      </w:r>
      <w:r w:rsidR="00626C52">
        <w:rPr>
          <w:sz w:val="24"/>
          <w:szCs w:val="24"/>
        </w:rPr>
        <w:t>,</w:t>
      </w:r>
      <w:r w:rsidR="009E6739">
        <w:rPr>
          <w:sz w:val="24"/>
          <w:szCs w:val="24"/>
        </w:rPr>
        <w:t xml:space="preserve"> we table annual reports </w:t>
      </w:r>
      <w:r w:rsidR="00626C52">
        <w:rPr>
          <w:sz w:val="24"/>
          <w:szCs w:val="24"/>
        </w:rPr>
        <w:t xml:space="preserve">with </w:t>
      </w:r>
      <w:r w:rsidR="009E6739">
        <w:rPr>
          <w:sz w:val="24"/>
          <w:szCs w:val="24"/>
        </w:rPr>
        <w:t>audited financial statements</w:t>
      </w:r>
      <w:r w:rsidR="00626C52">
        <w:rPr>
          <w:sz w:val="24"/>
          <w:szCs w:val="24"/>
        </w:rPr>
        <w:t xml:space="preserve"> containing </w:t>
      </w:r>
      <w:r w:rsidR="009E6739">
        <w:rPr>
          <w:sz w:val="24"/>
          <w:szCs w:val="24"/>
        </w:rPr>
        <w:t xml:space="preserve">the </w:t>
      </w:r>
      <w:r w:rsidR="00307462" w:rsidRPr="008C34C4">
        <w:rPr>
          <w:sz w:val="24"/>
          <w:szCs w:val="24"/>
        </w:rPr>
        <w:t xml:space="preserve">information </w:t>
      </w:r>
      <w:r w:rsidR="009E6739">
        <w:rPr>
          <w:sz w:val="24"/>
          <w:szCs w:val="24"/>
        </w:rPr>
        <w:t>requested</w:t>
      </w:r>
      <w:r w:rsidR="00626C52">
        <w:rPr>
          <w:sz w:val="24"/>
          <w:szCs w:val="24"/>
        </w:rPr>
        <w:t xml:space="preserve"> by </w:t>
      </w:r>
      <w:r w:rsidR="00626C52" w:rsidRPr="008C34C4">
        <w:rPr>
          <w:sz w:val="24"/>
          <w:szCs w:val="24"/>
        </w:rPr>
        <w:t xml:space="preserve">the </w:t>
      </w:r>
      <w:r w:rsidR="00626C52">
        <w:rPr>
          <w:sz w:val="24"/>
          <w:szCs w:val="24"/>
        </w:rPr>
        <w:t xml:space="preserve">Honourable Member. </w:t>
      </w:r>
    </w:p>
    <w:p w:rsidR="006750A7" w:rsidRDefault="006750A7" w:rsidP="006750A7">
      <w:pPr>
        <w:spacing w:line="336" w:lineRule="auto"/>
        <w:jc w:val="both"/>
        <w:rPr>
          <w:sz w:val="24"/>
          <w:szCs w:val="24"/>
        </w:rPr>
      </w:pPr>
    </w:p>
    <w:sectPr w:rsidR="006750A7"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D9" w:rsidRDefault="005E64D9" w:rsidP="00054FEC">
      <w:r>
        <w:separator/>
      </w:r>
    </w:p>
  </w:endnote>
  <w:endnote w:type="continuationSeparator" w:id="0">
    <w:p w:rsidR="005E64D9" w:rsidRDefault="005E64D9"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D9" w:rsidRDefault="005E64D9" w:rsidP="00054FEC">
      <w:r>
        <w:separator/>
      </w:r>
    </w:p>
  </w:footnote>
  <w:footnote w:type="continuationSeparator" w:id="0">
    <w:p w:rsidR="005E64D9" w:rsidRDefault="005E64D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89214D">
      <w:t>7</w:t>
    </w:r>
    <w:r w:rsidR="00F830D4">
      <w:t>96</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14"/>
  </w:num>
  <w:num w:numId="4">
    <w:abstractNumId w:val="3"/>
  </w:num>
  <w:num w:numId="5">
    <w:abstractNumId w:val="4"/>
  </w:num>
  <w:num w:numId="6">
    <w:abstractNumId w:val="26"/>
  </w:num>
  <w:num w:numId="7">
    <w:abstractNumId w:val="25"/>
  </w:num>
  <w:num w:numId="8">
    <w:abstractNumId w:val="40"/>
  </w:num>
  <w:num w:numId="9">
    <w:abstractNumId w:val="36"/>
  </w:num>
  <w:num w:numId="10">
    <w:abstractNumId w:val="30"/>
  </w:num>
  <w:num w:numId="11">
    <w:abstractNumId w:val="28"/>
  </w:num>
  <w:num w:numId="12">
    <w:abstractNumId w:val="7"/>
  </w:num>
  <w:num w:numId="13">
    <w:abstractNumId w:val="34"/>
  </w:num>
  <w:num w:numId="14">
    <w:abstractNumId w:val="33"/>
  </w:num>
  <w:num w:numId="15">
    <w:abstractNumId w:val="31"/>
  </w:num>
  <w:num w:numId="16">
    <w:abstractNumId w:val="37"/>
  </w:num>
  <w:num w:numId="17">
    <w:abstractNumId w:val="5"/>
  </w:num>
  <w:num w:numId="18">
    <w:abstractNumId w:val="21"/>
  </w:num>
  <w:num w:numId="19">
    <w:abstractNumId w:val="11"/>
  </w:num>
  <w:num w:numId="20">
    <w:abstractNumId w:val="4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0"/>
  </w:num>
  <w:num w:numId="26">
    <w:abstractNumId w:val="9"/>
  </w:num>
  <w:num w:numId="27">
    <w:abstractNumId w:val="12"/>
  </w:num>
  <w:num w:numId="28">
    <w:abstractNumId w:val="32"/>
  </w:num>
  <w:num w:numId="29">
    <w:abstractNumId w:val="44"/>
  </w:num>
  <w:num w:numId="30">
    <w:abstractNumId w:val="13"/>
  </w:num>
  <w:num w:numId="31">
    <w:abstractNumId w:val="19"/>
  </w:num>
  <w:num w:numId="32">
    <w:abstractNumId w:val="39"/>
  </w:num>
  <w:num w:numId="33">
    <w:abstractNumId w:val="35"/>
  </w:num>
  <w:num w:numId="34">
    <w:abstractNumId w:val="15"/>
  </w:num>
  <w:num w:numId="35">
    <w:abstractNumId w:val="6"/>
  </w:num>
  <w:num w:numId="36">
    <w:abstractNumId w:val="17"/>
  </w:num>
  <w:num w:numId="37">
    <w:abstractNumId w:val="43"/>
  </w:num>
  <w:num w:numId="38">
    <w:abstractNumId w:val="8"/>
  </w:num>
  <w:num w:numId="39">
    <w:abstractNumId w:val="1"/>
  </w:num>
  <w:num w:numId="40">
    <w:abstractNumId w:val="38"/>
  </w:num>
  <w:num w:numId="41">
    <w:abstractNumId w:val="24"/>
  </w:num>
  <w:num w:numId="42">
    <w:abstractNumId w:val="2"/>
  </w:num>
  <w:num w:numId="43">
    <w:abstractNumId w:val="20"/>
  </w:num>
  <w:num w:numId="44">
    <w:abstractNumId w:val="27"/>
  </w:num>
  <w:num w:numId="45">
    <w:abstractNumId w:val="23"/>
  </w:num>
  <w:num w:numId="46">
    <w:abstractNumId w:val="22"/>
  </w:num>
  <w:num w:numId="47">
    <w:abstractNumId w:val="46"/>
  </w:num>
  <w:num w:numId="48">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7178D"/>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446F3"/>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07462"/>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931F5"/>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4D9"/>
    <w:rsid w:val="005E69AF"/>
    <w:rsid w:val="005F4728"/>
    <w:rsid w:val="00600BD5"/>
    <w:rsid w:val="006030D5"/>
    <w:rsid w:val="006043CA"/>
    <w:rsid w:val="00605B7C"/>
    <w:rsid w:val="0061173D"/>
    <w:rsid w:val="00614C11"/>
    <w:rsid w:val="00621979"/>
    <w:rsid w:val="00622769"/>
    <w:rsid w:val="00626C52"/>
    <w:rsid w:val="006315F4"/>
    <w:rsid w:val="00634815"/>
    <w:rsid w:val="00636C07"/>
    <w:rsid w:val="00643247"/>
    <w:rsid w:val="0064604A"/>
    <w:rsid w:val="00650769"/>
    <w:rsid w:val="0065307F"/>
    <w:rsid w:val="006559CC"/>
    <w:rsid w:val="00657215"/>
    <w:rsid w:val="00657FAD"/>
    <w:rsid w:val="0066568F"/>
    <w:rsid w:val="006750A7"/>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C34C4"/>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E6739"/>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0907"/>
    <w:rsid w:val="00B72DD5"/>
    <w:rsid w:val="00B80BC6"/>
    <w:rsid w:val="00B86677"/>
    <w:rsid w:val="00B969FE"/>
    <w:rsid w:val="00BA1CD4"/>
    <w:rsid w:val="00BA1D02"/>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613BB"/>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1FB"/>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41BE"/>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1229"/>
    <w:rsid w:val="00E2469A"/>
    <w:rsid w:val="00E32382"/>
    <w:rsid w:val="00E40762"/>
    <w:rsid w:val="00E578D5"/>
    <w:rsid w:val="00E65C78"/>
    <w:rsid w:val="00E65E8A"/>
    <w:rsid w:val="00E67E28"/>
    <w:rsid w:val="00E76256"/>
    <w:rsid w:val="00E843C3"/>
    <w:rsid w:val="00E84932"/>
    <w:rsid w:val="00E916B8"/>
    <w:rsid w:val="00E92727"/>
    <w:rsid w:val="00E971FE"/>
    <w:rsid w:val="00EB2C0B"/>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2018-08-17T06:32:00Z</cp:lastPrinted>
  <dcterms:created xsi:type="dcterms:W3CDTF">2019-02-27T10:20:00Z</dcterms:created>
  <dcterms:modified xsi:type="dcterms:W3CDTF">2019-02-27T10:20:00Z</dcterms:modified>
</cp:coreProperties>
</file>