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1" w:rsidRDefault="00C34A53"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PARLIAMENT OF THE REPUBLIC OF SOUTH AFRICA</w:t>
      </w:r>
    </w:p>
    <w:p w:rsidR="00995251" w:rsidRDefault="00995251" w:rsidP="00995251">
      <w:pPr>
        <w:tabs>
          <w:tab w:val="left" w:pos="7020"/>
        </w:tabs>
        <w:jc w:val="center"/>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NATIONAL ASSEMBLY</w:t>
      </w:r>
    </w:p>
    <w:p w:rsidR="006C090A" w:rsidRPr="00995251" w:rsidRDefault="006C090A" w:rsidP="00995251">
      <w:pPr>
        <w:tabs>
          <w:tab w:val="left" w:pos="7020"/>
        </w:tabs>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F80188">
        <w:rPr>
          <w:rFonts w:ascii="Arial" w:hAnsi="Arial" w:cs="Arial"/>
          <w:b/>
          <w:sz w:val="24"/>
          <w:szCs w:val="24"/>
        </w:rPr>
        <w:t>1792</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C07A69">
        <w:rPr>
          <w:rFonts w:ascii="Arial" w:hAnsi="Arial" w:cs="Arial"/>
          <w:b/>
          <w:sz w:val="24"/>
          <w:szCs w:val="24"/>
        </w:rPr>
        <w:t xml:space="preserve">JULY </w:t>
      </w:r>
      <w:r w:rsidR="00995251">
        <w:rPr>
          <w:rFonts w:ascii="Arial" w:hAnsi="Arial" w:cs="Arial"/>
          <w:b/>
          <w:sz w:val="24"/>
          <w:szCs w:val="24"/>
        </w:rPr>
        <w:t>2020</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C07A69">
        <w:rPr>
          <w:rFonts w:ascii="Arial" w:hAnsi="Arial" w:cs="Arial"/>
          <w:b/>
          <w:sz w:val="24"/>
          <w:szCs w:val="24"/>
        </w:rPr>
        <w:t xml:space="preserve"> 29</w:t>
      </w:r>
    </w:p>
    <w:p w:rsidR="00542F0B" w:rsidRDefault="00542F0B" w:rsidP="00241707">
      <w:pPr>
        <w:rPr>
          <w:sz w:val="24"/>
          <w:szCs w:val="24"/>
          <w:lang w:eastAsia="en-ZA"/>
        </w:rPr>
      </w:pPr>
    </w:p>
    <w:p w:rsidR="00F80188" w:rsidRDefault="00F80188" w:rsidP="00241707">
      <w:pPr>
        <w:rPr>
          <w:sz w:val="24"/>
          <w:szCs w:val="24"/>
          <w:lang w:eastAsia="en-ZA"/>
        </w:rPr>
      </w:pPr>
    </w:p>
    <w:p w:rsidR="00F80188" w:rsidRPr="0055586C" w:rsidRDefault="00F80188" w:rsidP="00F80188">
      <w:pPr>
        <w:spacing w:after="160" w:line="259" w:lineRule="auto"/>
        <w:jc w:val="both"/>
        <w:rPr>
          <w:rFonts w:ascii="Arial" w:eastAsia="Calibri" w:hAnsi="Arial" w:cs="Arial"/>
          <w:b/>
          <w:sz w:val="22"/>
          <w:szCs w:val="22"/>
          <w:lang w:val="en-ZA"/>
        </w:rPr>
      </w:pPr>
      <w:r w:rsidRPr="00F60CB6">
        <w:rPr>
          <w:rFonts w:ascii="Arial" w:eastAsia="Calibri" w:hAnsi="Arial" w:cs="Arial"/>
          <w:b/>
          <w:bCs/>
          <w:sz w:val="22"/>
          <w:szCs w:val="22"/>
        </w:rPr>
        <w:t>Ms P T van Damme (DA) to ask the Minister of Communications</w:t>
      </w:r>
      <w:r w:rsidRPr="0055586C">
        <w:rPr>
          <w:rFonts w:ascii="Arial" w:eastAsia="Calibri" w:hAnsi="Arial" w:cs="Arial"/>
          <w:b/>
          <w:sz w:val="22"/>
          <w:szCs w:val="22"/>
          <w:lang w:val="en-ZA"/>
        </w:rPr>
        <w:t xml:space="preserve">: </w:t>
      </w:r>
    </w:p>
    <w:p w:rsidR="00F80188" w:rsidRDefault="00F80188" w:rsidP="00F80188">
      <w:pPr>
        <w:spacing w:after="160" w:line="276" w:lineRule="auto"/>
        <w:jc w:val="both"/>
        <w:rPr>
          <w:rFonts w:ascii="Arial" w:eastAsia="Calibri" w:hAnsi="Arial" w:cs="Arial"/>
          <w:sz w:val="24"/>
          <w:szCs w:val="24"/>
          <w:lang w:val="en-ZA"/>
        </w:rPr>
      </w:pPr>
      <w:r w:rsidRPr="00F60CB6">
        <w:rPr>
          <w:rFonts w:ascii="Arial" w:eastAsia="Calibri" w:hAnsi="Arial" w:cs="Arial"/>
          <w:sz w:val="24"/>
          <w:szCs w:val="24"/>
          <w:lang w:val="en-ZA"/>
        </w:rPr>
        <w:t>Whether (a) her department and (b) all entities reportin</w:t>
      </w:r>
      <w:r>
        <w:rPr>
          <w:rFonts w:ascii="Arial" w:eastAsia="Calibri" w:hAnsi="Arial" w:cs="Arial"/>
          <w:sz w:val="24"/>
          <w:szCs w:val="24"/>
          <w:lang w:val="en-ZA"/>
        </w:rPr>
        <w:t xml:space="preserve">g to her paid out the remainder </w:t>
      </w:r>
      <w:r w:rsidRPr="00F60CB6">
        <w:rPr>
          <w:rFonts w:ascii="Arial" w:eastAsia="Calibri" w:hAnsi="Arial" w:cs="Arial"/>
          <w:sz w:val="24"/>
          <w:szCs w:val="24"/>
          <w:lang w:val="en-ZA"/>
        </w:rPr>
        <w:t>of contracts to employees whose employment was terminated before the contractually stipulated date of termination in the past two financial years up to the latest specified date for which information is available; if not, why not; if so, what total amount has been paid out in each case?</w:t>
      </w:r>
    </w:p>
    <w:p w:rsidR="00F80188" w:rsidRPr="00F0306B" w:rsidRDefault="00F80188" w:rsidP="00F80188">
      <w:pPr>
        <w:spacing w:after="160" w:line="276" w:lineRule="auto"/>
        <w:jc w:val="both"/>
        <w:rPr>
          <w:rFonts w:ascii="Arial" w:eastAsia="Calibri" w:hAnsi="Arial" w:cs="Arial"/>
          <w:sz w:val="24"/>
          <w:szCs w:val="24"/>
          <w:lang w:val="en-ZA"/>
        </w:rPr>
      </w:pPr>
    </w:p>
    <w:p w:rsidR="00F80188" w:rsidRDefault="00F80188" w:rsidP="00F80188">
      <w:pPr>
        <w:shd w:val="clear" w:color="auto" w:fill="FFFFFF"/>
        <w:tabs>
          <w:tab w:val="left" w:pos="4408"/>
        </w:tabs>
        <w:spacing w:line="360" w:lineRule="auto"/>
        <w:jc w:val="both"/>
        <w:rPr>
          <w:rFonts w:ascii="Arial" w:eastAsia="Calibri" w:hAnsi="Arial" w:cs="Arial"/>
          <w:b/>
          <w:bCs/>
          <w:sz w:val="24"/>
          <w:szCs w:val="24"/>
          <w:lang w:val="en-ZA"/>
        </w:rPr>
      </w:pPr>
      <w:r w:rsidRPr="00E900F7">
        <w:rPr>
          <w:rFonts w:ascii="Arial" w:eastAsia="Calibri" w:hAnsi="Arial" w:cs="Arial"/>
          <w:b/>
          <w:bCs/>
          <w:sz w:val="24"/>
          <w:szCs w:val="24"/>
          <w:lang w:val="en-ZA"/>
        </w:rPr>
        <w:t>REPLY</w:t>
      </w:r>
    </w:p>
    <w:p w:rsidR="00F80188" w:rsidRDefault="00F80188" w:rsidP="00F80188">
      <w:pPr>
        <w:shd w:val="clear" w:color="auto" w:fill="FFFFFF"/>
        <w:tabs>
          <w:tab w:val="left" w:pos="4408"/>
        </w:tabs>
        <w:spacing w:line="360" w:lineRule="auto"/>
        <w:jc w:val="both"/>
        <w:rPr>
          <w:rFonts w:ascii="Arial" w:eastAsia="Calibri" w:hAnsi="Arial" w:cs="Arial"/>
          <w:b/>
          <w:bCs/>
          <w:sz w:val="24"/>
          <w:szCs w:val="24"/>
          <w:lang w:val="en-ZA"/>
        </w:rPr>
      </w:pPr>
      <w:r w:rsidRPr="00972E9C">
        <w:rPr>
          <w:rFonts w:ascii="Arial" w:eastAsia="Calibri" w:hAnsi="Arial" w:cs="Arial"/>
          <w:b/>
          <w:bCs/>
          <w:sz w:val="24"/>
          <w:szCs w:val="24"/>
          <w:lang w:val="en-ZA"/>
        </w:rPr>
        <w:t xml:space="preserve">I have been advised by the </w:t>
      </w:r>
      <w:r w:rsidR="004A54CD">
        <w:rPr>
          <w:rFonts w:ascii="Arial" w:eastAsia="Calibri" w:hAnsi="Arial" w:cs="Arial"/>
          <w:b/>
          <w:bCs/>
          <w:sz w:val="24"/>
          <w:szCs w:val="24"/>
          <w:lang w:val="en-ZA"/>
        </w:rPr>
        <w:t xml:space="preserve">Department and </w:t>
      </w:r>
      <w:r>
        <w:rPr>
          <w:rFonts w:ascii="Arial" w:eastAsia="Calibri" w:hAnsi="Arial" w:cs="Arial"/>
          <w:b/>
          <w:bCs/>
          <w:sz w:val="24"/>
          <w:szCs w:val="24"/>
          <w:lang w:val="en-ZA"/>
        </w:rPr>
        <w:t>Entities</w:t>
      </w:r>
      <w:r w:rsidRPr="00972E9C">
        <w:rPr>
          <w:rFonts w:ascii="Arial" w:eastAsia="Calibri" w:hAnsi="Arial" w:cs="Arial"/>
          <w:b/>
          <w:bCs/>
          <w:sz w:val="24"/>
          <w:szCs w:val="24"/>
          <w:lang w:val="en-ZA"/>
        </w:rPr>
        <w:t xml:space="preserve"> as follows:</w:t>
      </w:r>
    </w:p>
    <w:p w:rsidR="00300666" w:rsidRDefault="00300666" w:rsidP="00F80188">
      <w:pPr>
        <w:shd w:val="clear" w:color="auto" w:fill="FFFFFF"/>
        <w:tabs>
          <w:tab w:val="left" w:pos="4408"/>
        </w:tabs>
        <w:spacing w:line="360" w:lineRule="auto"/>
        <w:jc w:val="both"/>
        <w:rPr>
          <w:rFonts w:ascii="Arial" w:eastAsia="Calibri" w:hAnsi="Arial" w:cs="Arial"/>
          <w:b/>
          <w:bCs/>
          <w:sz w:val="24"/>
          <w:szCs w:val="24"/>
          <w:u w:val="single"/>
          <w:lang w:val="en-ZA"/>
        </w:rPr>
      </w:pPr>
    </w:p>
    <w:p w:rsidR="00CD7D12" w:rsidRDefault="004A54CD" w:rsidP="00F80188">
      <w:pPr>
        <w:shd w:val="clear" w:color="auto" w:fill="FFFFFF"/>
        <w:tabs>
          <w:tab w:val="left" w:pos="4408"/>
        </w:tabs>
        <w:spacing w:line="360" w:lineRule="auto"/>
        <w:jc w:val="both"/>
        <w:rPr>
          <w:rFonts w:ascii="Arial" w:eastAsia="Calibri" w:hAnsi="Arial" w:cs="Arial"/>
          <w:b/>
          <w:bCs/>
          <w:sz w:val="24"/>
          <w:szCs w:val="24"/>
          <w:u w:val="single"/>
          <w:lang w:val="en-ZA"/>
        </w:rPr>
      </w:pPr>
      <w:r>
        <w:rPr>
          <w:rFonts w:ascii="Arial" w:eastAsia="Calibri" w:hAnsi="Arial" w:cs="Arial"/>
          <w:b/>
          <w:bCs/>
          <w:sz w:val="24"/>
          <w:szCs w:val="24"/>
          <w:u w:val="single"/>
          <w:lang w:val="en-ZA"/>
        </w:rPr>
        <w:t>Department of Communications and Digital Technologies</w:t>
      </w:r>
      <w:r w:rsidR="00CD7D12">
        <w:rPr>
          <w:rFonts w:ascii="Arial" w:eastAsia="Calibri" w:hAnsi="Arial" w:cs="Arial"/>
          <w:b/>
          <w:bCs/>
          <w:sz w:val="24"/>
          <w:szCs w:val="24"/>
          <w:u w:val="single"/>
          <w:lang w:val="en-ZA"/>
        </w:rPr>
        <w:t>:</w:t>
      </w:r>
    </w:p>
    <w:p w:rsidR="00CD7D12" w:rsidRPr="00CD7D12" w:rsidRDefault="004A54CD" w:rsidP="00CD7D12">
      <w:pPr>
        <w:numPr>
          <w:ilvl w:val="0"/>
          <w:numId w:val="6"/>
        </w:numPr>
        <w:shd w:val="clear" w:color="auto" w:fill="FFFFFF"/>
        <w:ind w:left="567" w:hanging="567"/>
        <w:jc w:val="both"/>
        <w:rPr>
          <w:rFonts w:ascii="Arial" w:eastAsia="Calibri" w:hAnsi="Arial" w:cs="Arial"/>
          <w:b/>
          <w:bCs/>
          <w:sz w:val="24"/>
          <w:szCs w:val="24"/>
          <w:u w:val="single"/>
          <w:lang w:val="en-ZA"/>
        </w:rPr>
      </w:pPr>
      <w:r>
        <w:rPr>
          <w:rFonts w:ascii="Arial" w:eastAsia="Calibri" w:hAnsi="Arial" w:cs="Arial"/>
          <w:sz w:val="24"/>
          <w:szCs w:val="24"/>
          <w:lang w:val="en-ZA"/>
        </w:rPr>
        <w:t>The department did not have early termination</w:t>
      </w:r>
      <w:r w:rsidR="00CD7D12">
        <w:rPr>
          <w:rFonts w:ascii="Arial" w:eastAsia="Calibri" w:hAnsi="Arial" w:cs="Arial"/>
          <w:sz w:val="24"/>
          <w:szCs w:val="24"/>
          <w:lang w:val="en-ZA"/>
        </w:rPr>
        <w:t xml:space="preserve"> of contracts for the past two financial years.</w:t>
      </w:r>
    </w:p>
    <w:p w:rsidR="00CD7D12" w:rsidRDefault="00CD7D12" w:rsidP="00F80188">
      <w:pPr>
        <w:shd w:val="clear" w:color="auto" w:fill="FFFFFF"/>
        <w:tabs>
          <w:tab w:val="left" w:pos="4408"/>
        </w:tabs>
        <w:jc w:val="both"/>
        <w:rPr>
          <w:rFonts w:ascii="Arial" w:eastAsia="Calibri" w:hAnsi="Arial" w:cs="Arial"/>
          <w:b/>
          <w:bCs/>
          <w:sz w:val="24"/>
          <w:szCs w:val="24"/>
          <w:u w:val="single"/>
          <w:lang w:val="en-ZA"/>
        </w:rPr>
      </w:pPr>
    </w:p>
    <w:p w:rsidR="00CD7D12" w:rsidRPr="00CD7D12" w:rsidRDefault="00CD7D12" w:rsidP="00F80188">
      <w:pPr>
        <w:shd w:val="clear" w:color="auto" w:fill="FFFFFF"/>
        <w:tabs>
          <w:tab w:val="left" w:pos="4408"/>
        </w:tabs>
        <w:jc w:val="both"/>
        <w:rPr>
          <w:rFonts w:ascii="Arial" w:eastAsia="Calibri" w:hAnsi="Arial" w:cs="Arial"/>
          <w:b/>
          <w:bCs/>
          <w:sz w:val="24"/>
          <w:szCs w:val="24"/>
          <w:u w:val="single"/>
          <w:lang w:val="en-ZA"/>
        </w:rPr>
      </w:pPr>
      <w:r w:rsidRPr="00CD7D12">
        <w:rPr>
          <w:rFonts w:ascii="Arial" w:eastAsia="Calibri" w:hAnsi="Arial" w:cs="Arial"/>
          <w:b/>
          <w:bCs/>
          <w:sz w:val="24"/>
          <w:szCs w:val="24"/>
          <w:u w:val="single"/>
          <w:lang w:val="en-ZA"/>
        </w:rPr>
        <w:t>ENTITIES:</w:t>
      </w:r>
    </w:p>
    <w:p w:rsidR="00CD7D12" w:rsidRDefault="00CD7D12" w:rsidP="00F80188">
      <w:pPr>
        <w:shd w:val="clear" w:color="auto" w:fill="FFFFFF"/>
        <w:tabs>
          <w:tab w:val="left" w:pos="4408"/>
        </w:tabs>
        <w:jc w:val="both"/>
        <w:rPr>
          <w:rFonts w:ascii="Arial" w:eastAsia="Calibri" w:hAnsi="Arial" w:cs="Arial"/>
          <w:b/>
          <w:bCs/>
          <w:sz w:val="24"/>
          <w:szCs w:val="24"/>
          <w:lang w:val="en-ZA"/>
        </w:rPr>
      </w:pPr>
    </w:p>
    <w:p w:rsidR="00F80188" w:rsidRDefault="00F80188" w:rsidP="00F80188">
      <w:pPr>
        <w:shd w:val="clear" w:color="auto" w:fill="FFFFFF"/>
        <w:tabs>
          <w:tab w:val="left" w:pos="4408"/>
        </w:tabs>
        <w:jc w:val="both"/>
        <w:rPr>
          <w:rFonts w:ascii="Arial" w:eastAsia="Calibri" w:hAnsi="Arial" w:cs="Arial"/>
          <w:b/>
          <w:bCs/>
          <w:sz w:val="24"/>
          <w:szCs w:val="24"/>
          <w:u w:val="single"/>
          <w:lang w:val="en-ZA"/>
        </w:rPr>
      </w:pPr>
      <w:r w:rsidRPr="00CD7D12">
        <w:rPr>
          <w:rFonts w:ascii="Arial" w:eastAsia="Calibri" w:hAnsi="Arial" w:cs="Arial"/>
          <w:b/>
          <w:bCs/>
          <w:sz w:val="24"/>
          <w:szCs w:val="24"/>
          <w:u w:val="single"/>
          <w:lang w:val="en-ZA"/>
        </w:rPr>
        <w:t>SENTECH</w:t>
      </w:r>
    </w:p>
    <w:p w:rsidR="00C22469" w:rsidRPr="00CD7D12" w:rsidRDefault="00C22469" w:rsidP="00F80188">
      <w:pPr>
        <w:shd w:val="clear" w:color="auto" w:fill="FFFFFF"/>
        <w:tabs>
          <w:tab w:val="left" w:pos="4408"/>
        </w:tabs>
        <w:jc w:val="both"/>
        <w:rPr>
          <w:rFonts w:ascii="Arial" w:eastAsia="Calibri" w:hAnsi="Arial" w:cs="Arial"/>
          <w:b/>
          <w:bCs/>
          <w:sz w:val="24"/>
          <w:szCs w:val="24"/>
          <w:u w:val="single"/>
          <w:lang w:val="en-ZA"/>
        </w:rPr>
      </w:pPr>
    </w:p>
    <w:p w:rsidR="00F80188" w:rsidRDefault="00F80188" w:rsidP="00F80188">
      <w:pPr>
        <w:shd w:val="clear" w:color="auto" w:fill="FFFFFF"/>
        <w:tabs>
          <w:tab w:val="left" w:pos="4408"/>
        </w:tabs>
        <w:jc w:val="both"/>
        <w:rPr>
          <w:rFonts w:ascii="Arial" w:eastAsia="Calibri" w:hAnsi="Arial" w:cs="Arial"/>
          <w:bCs/>
          <w:sz w:val="24"/>
          <w:szCs w:val="24"/>
          <w:lang w:val="en-ZA"/>
        </w:rPr>
      </w:pPr>
      <w:r>
        <w:rPr>
          <w:rFonts w:ascii="Arial" w:eastAsia="Calibri" w:hAnsi="Arial" w:cs="Arial"/>
          <w:bCs/>
          <w:sz w:val="24"/>
          <w:szCs w:val="24"/>
          <w:lang w:val="en-ZA"/>
        </w:rPr>
        <w:t>(b</w:t>
      </w:r>
      <w:r w:rsidRPr="003F6535">
        <w:rPr>
          <w:rFonts w:ascii="Arial" w:eastAsia="Calibri" w:hAnsi="Arial" w:cs="Arial"/>
          <w:bCs/>
          <w:sz w:val="24"/>
          <w:szCs w:val="24"/>
          <w:lang w:val="en-ZA"/>
        </w:rPr>
        <w:t>)</w:t>
      </w:r>
      <w:r w:rsidRPr="003F6535">
        <w:t xml:space="preserve"> </w:t>
      </w:r>
      <w:r w:rsidR="00C22469">
        <w:rPr>
          <w:rFonts w:ascii="Arial" w:eastAsia="Calibri" w:hAnsi="Arial" w:cs="Arial"/>
          <w:bCs/>
          <w:sz w:val="24"/>
          <w:szCs w:val="24"/>
          <w:lang w:val="en-ZA"/>
        </w:rPr>
        <w:t xml:space="preserve">Sentech did not terminate any of its </w:t>
      </w:r>
      <w:r w:rsidR="00D17ACC">
        <w:rPr>
          <w:rFonts w:ascii="Arial" w:eastAsia="Calibri" w:hAnsi="Arial" w:cs="Arial"/>
          <w:bCs/>
          <w:sz w:val="24"/>
          <w:szCs w:val="24"/>
          <w:lang w:val="en-ZA"/>
        </w:rPr>
        <w:t>fixed term</w:t>
      </w:r>
      <w:r w:rsidR="00C22469">
        <w:rPr>
          <w:rFonts w:ascii="Arial" w:eastAsia="Calibri" w:hAnsi="Arial" w:cs="Arial"/>
          <w:bCs/>
          <w:sz w:val="24"/>
          <w:szCs w:val="24"/>
          <w:lang w:val="en-ZA"/>
        </w:rPr>
        <w:t xml:space="preserve"> contracted employees over the last two financial years 2018/19 and 2019/20, neither did it pay out settlements over the stated periods. </w:t>
      </w:r>
    </w:p>
    <w:p w:rsidR="00C22469" w:rsidRDefault="00C22469" w:rsidP="00F80188">
      <w:pPr>
        <w:shd w:val="clear" w:color="auto" w:fill="FFFFFF"/>
        <w:tabs>
          <w:tab w:val="left" w:pos="4408"/>
        </w:tabs>
        <w:jc w:val="both"/>
        <w:rPr>
          <w:rFonts w:ascii="Arial" w:eastAsia="Calibri" w:hAnsi="Arial" w:cs="Arial"/>
          <w:bCs/>
          <w:sz w:val="24"/>
          <w:szCs w:val="24"/>
          <w:lang w:val="en-ZA"/>
        </w:rPr>
      </w:pPr>
    </w:p>
    <w:p w:rsidR="00F80188" w:rsidRDefault="00F80188" w:rsidP="00F80188">
      <w:pPr>
        <w:shd w:val="clear" w:color="auto" w:fill="FFFFFF"/>
        <w:tabs>
          <w:tab w:val="left" w:pos="4408"/>
        </w:tabs>
        <w:spacing w:line="276" w:lineRule="auto"/>
        <w:jc w:val="both"/>
        <w:rPr>
          <w:rFonts w:ascii="Arial" w:eastAsia="Calibri" w:hAnsi="Arial" w:cs="Arial"/>
          <w:b/>
          <w:bCs/>
          <w:sz w:val="24"/>
          <w:szCs w:val="24"/>
          <w:u w:val="single"/>
          <w:lang w:val="en-ZA"/>
        </w:rPr>
      </w:pPr>
      <w:r w:rsidRPr="00CD7D12">
        <w:rPr>
          <w:rFonts w:ascii="Arial" w:eastAsia="Calibri" w:hAnsi="Arial" w:cs="Arial"/>
          <w:b/>
          <w:bCs/>
          <w:sz w:val="24"/>
          <w:szCs w:val="24"/>
          <w:u w:val="single"/>
          <w:lang w:val="en-ZA"/>
        </w:rPr>
        <w:t>NEMISA</w:t>
      </w:r>
    </w:p>
    <w:p w:rsidR="00D17ACC" w:rsidRPr="00CD7D12" w:rsidRDefault="00D17ACC" w:rsidP="00F80188">
      <w:pPr>
        <w:shd w:val="clear" w:color="auto" w:fill="FFFFFF"/>
        <w:tabs>
          <w:tab w:val="left" w:pos="4408"/>
        </w:tabs>
        <w:spacing w:line="276" w:lineRule="auto"/>
        <w:jc w:val="both"/>
        <w:rPr>
          <w:rFonts w:ascii="Arial" w:eastAsia="Calibri" w:hAnsi="Arial" w:cs="Arial"/>
          <w:b/>
          <w:bCs/>
          <w:sz w:val="24"/>
          <w:szCs w:val="24"/>
          <w:u w:val="single"/>
          <w:lang w:val="en-ZA"/>
        </w:rPr>
      </w:pPr>
    </w:p>
    <w:p w:rsidR="00F80188" w:rsidRPr="005942C7" w:rsidRDefault="00F80188" w:rsidP="00F80188">
      <w:pPr>
        <w:shd w:val="clear" w:color="auto" w:fill="FFFFFF"/>
        <w:tabs>
          <w:tab w:val="left" w:pos="4408"/>
        </w:tabs>
        <w:jc w:val="both"/>
        <w:rPr>
          <w:rFonts w:ascii="Arial" w:eastAsia="Calibri" w:hAnsi="Arial" w:cs="Arial"/>
          <w:bCs/>
          <w:sz w:val="24"/>
          <w:szCs w:val="24"/>
          <w:lang w:val="en-ZA"/>
        </w:rPr>
      </w:pPr>
      <w:r w:rsidRPr="005942C7">
        <w:rPr>
          <w:rFonts w:ascii="Arial" w:eastAsia="Calibri" w:hAnsi="Arial" w:cs="Arial"/>
          <w:bCs/>
          <w:sz w:val="24"/>
          <w:szCs w:val="24"/>
          <w:lang w:val="en-ZA"/>
        </w:rPr>
        <w:t>(b)</w:t>
      </w:r>
      <w:r>
        <w:rPr>
          <w:rFonts w:ascii="Arial" w:eastAsia="Calibri" w:hAnsi="Arial" w:cs="Arial"/>
          <w:b/>
          <w:bCs/>
          <w:sz w:val="24"/>
          <w:szCs w:val="24"/>
          <w:lang w:val="en-ZA"/>
        </w:rPr>
        <w:t xml:space="preserve"> </w:t>
      </w:r>
      <w:r w:rsidRPr="005942C7">
        <w:rPr>
          <w:rFonts w:ascii="Arial" w:eastAsia="Calibri" w:hAnsi="Arial" w:cs="Arial"/>
          <w:bCs/>
          <w:sz w:val="24"/>
          <w:szCs w:val="24"/>
          <w:lang w:val="en-ZA"/>
        </w:rPr>
        <w:t>At NEMISA, during the financial year 2018/2019, 2019/2020 and 2020/2021 all employees on contract, were not terminated before the contractually stipulated date of termination. Therefore, there were no pay-outs during these financial years</w:t>
      </w:r>
      <w:r w:rsidR="004A54CD">
        <w:rPr>
          <w:rFonts w:ascii="Arial" w:eastAsia="Calibri" w:hAnsi="Arial" w:cs="Arial"/>
          <w:bCs/>
          <w:sz w:val="24"/>
          <w:szCs w:val="24"/>
          <w:lang w:val="en-ZA"/>
        </w:rPr>
        <w:t>.</w:t>
      </w:r>
    </w:p>
    <w:p w:rsidR="00F80188" w:rsidRPr="00972E9C" w:rsidRDefault="00F80188" w:rsidP="00F80188">
      <w:pPr>
        <w:shd w:val="clear" w:color="auto" w:fill="FFFFFF"/>
        <w:tabs>
          <w:tab w:val="left" w:pos="4408"/>
        </w:tabs>
        <w:spacing w:line="360" w:lineRule="auto"/>
        <w:jc w:val="both"/>
        <w:rPr>
          <w:rFonts w:ascii="Arial" w:eastAsia="Calibri" w:hAnsi="Arial" w:cs="Arial"/>
          <w:b/>
          <w:bCs/>
          <w:sz w:val="24"/>
          <w:szCs w:val="24"/>
          <w:lang w:val="en-ZA"/>
        </w:rPr>
      </w:pPr>
    </w:p>
    <w:p w:rsidR="00F80188" w:rsidRPr="00CD7D12" w:rsidRDefault="00F80188" w:rsidP="00F80188">
      <w:pPr>
        <w:pStyle w:val="Default"/>
        <w:spacing w:line="360" w:lineRule="auto"/>
        <w:ind w:left="284" w:hanging="284"/>
        <w:jc w:val="both"/>
        <w:rPr>
          <w:b/>
          <w:color w:val="auto"/>
          <w:u w:val="single"/>
        </w:rPr>
      </w:pPr>
      <w:r w:rsidRPr="00CD7D12">
        <w:rPr>
          <w:b/>
          <w:color w:val="auto"/>
          <w:u w:val="single"/>
        </w:rPr>
        <w:t>BBI</w:t>
      </w:r>
    </w:p>
    <w:p w:rsidR="00D17ACC" w:rsidRDefault="00F80188" w:rsidP="00F80188">
      <w:pPr>
        <w:pStyle w:val="Default"/>
        <w:ind w:hanging="284"/>
        <w:jc w:val="both"/>
      </w:pPr>
      <w:r>
        <w:t xml:space="preserve">    </w:t>
      </w:r>
    </w:p>
    <w:p w:rsidR="00F80188" w:rsidRPr="005942C7" w:rsidRDefault="00F80188" w:rsidP="00D17ACC">
      <w:pPr>
        <w:pStyle w:val="Default"/>
        <w:jc w:val="both"/>
        <w:rPr>
          <w:b/>
          <w:color w:val="auto"/>
        </w:rPr>
      </w:pPr>
      <w:r w:rsidRPr="005942C7">
        <w:t>(b) In the past two financial years no employee of Broadband Infraco (BBI) left the company before the contractually stipulated date of termination of their contract of employment. As a result, the company has not paid out any monies for the remainder of a contract to any employee.</w:t>
      </w:r>
    </w:p>
    <w:p w:rsidR="00F80188" w:rsidRDefault="00F80188" w:rsidP="00F80188">
      <w:pPr>
        <w:pStyle w:val="Default"/>
        <w:spacing w:line="360" w:lineRule="auto"/>
        <w:ind w:left="284" w:hanging="284"/>
        <w:jc w:val="both"/>
        <w:rPr>
          <w:color w:val="auto"/>
        </w:rPr>
      </w:pPr>
    </w:p>
    <w:p w:rsidR="00F80188" w:rsidRPr="00CD7D12" w:rsidRDefault="00F80188" w:rsidP="00F80188">
      <w:pPr>
        <w:pStyle w:val="Default"/>
        <w:spacing w:line="360" w:lineRule="auto"/>
        <w:ind w:left="284" w:hanging="284"/>
        <w:jc w:val="both"/>
        <w:rPr>
          <w:b/>
          <w:color w:val="auto"/>
          <w:u w:val="single"/>
        </w:rPr>
      </w:pPr>
      <w:r w:rsidRPr="00CD7D12">
        <w:rPr>
          <w:b/>
          <w:color w:val="auto"/>
          <w:u w:val="single"/>
        </w:rPr>
        <w:t>ICASA</w:t>
      </w:r>
    </w:p>
    <w:p w:rsidR="00D17ACC" w:rsidRDefault="00D17ACC" w:rsidP="00F80188">
      <w:pPr>
        <w:pStyle w:val="Default"/>
        <w:spacing w:line="360" w:lineRule="auto"/>
        <w:jc w:val="both"/>
        <w:rPr>
          <w:color w:val="auto"/>
        </w:rPr>
      </w:pPr>
    </w:p>
    <w:p w:rsidR="00F80188" w:rsidRDefault="00F80188" w:rsidP="00F80188">
      <w:pPr>
        <w:pStyle w:val="Default"/>
        <w:spacing w:line="360" w:lineRule="auto"/>
        <w:jc w:val="both"/>
        <w:rPr>
          <w:color w:val="auto"/>
        </w:rPr>
      </w:pPr>
      <w:r w:rsidRPr="005942C7">
        <w:rPr>
          <w:color w:val="auto"/>
        </w:rPr>
        <w:t>Not Applicable</w:t>
      </w:r>
      <w:r>
        <w:rPr>
          <w:color w:val="auto"/>
        </w:rPr>
        <w:t>. ICASA did not have any such cases within the last two financial years.</w:t>
      </w:r>
    </w:p>
    <w:p w:rsidR="00F80188" w:rsidRDefault="00F80188" w:rsidP="00F80188">
      <w:pPr>
        <w:pStyle w:val="Default"/>
        <w:spacing w:line="360" w:lineRule="auto"/>
        <w:ind w:left="284" w:hanging="284"/>
        <w:jc w:val="both"/>
        <w:rPr>
          <w:color w:val="auto"/>
        </w:rPr>
      </w:pPr>
    </w:p>
    <w:p w:rsidR="00675723" w:rsidRDefault="00F80188" w:rsidP="00675723">
      <w:pPr>
        <w:pStyle w:val="Default"/>
        <w:spacing w:line="360" w:lineRule="auto"/>
        <w:ind w:left="284" w:hanging="284"/>
        <w:jc w:val="both"/>
        <w:rPr>
          <w:b/>
          <w:color w:val="auto"/>
          <w:u w:val="single"/>
        </w:rPr>
      </w:pPr>
      <w:r w:rsidRPr="00CD7D12">
        <w:rPr>
          <w:b/>
          <w:color w:val="auto"/>
          <w:u w:val="single"/>
        </w:rPr>
        <w:t>SABC</w:t>
      </w:r>
    </w:p>
    <w:p w:rsidR="00300666" w:rsidRDefault="00300666" w:rsidP="00675723">
      <w:pPr>
        <w:pStyle w:val="Default"/>
        <w:spacing w:line="360" w:lineRule="auto"/>
        <w:ind w:left="284" w:hanging="284"/>
        <w:jc w:val="both"/>
        <w:rPr>
          <w:b/>
          <w:color w:val="auto"/>
          <w:u w:val="single"/>
        </w:rPr>
      </w:pPr>
    </w:p>
    <w:p w:rsidR="00F80188" w:rsidRPr="00675723" w:rsidRDefault="00675723" w:rsidP="00C22469">
      <w:pPr>
        <w:pStyle w:val="Default"/>
        <w:numPr>
          <w:ilvl w:val="0"/>
          <w:numId w:val="6"/>
        </w:numPr>
        <w:ind w:left="426" w:hanging="426"/>
        <w:jc w:val="both"/>
        <w:rPr>
          <w:color w:val="auto"/>
          <w:u w:val="single"/>
        </w:rPr>
      </w:pPr>
      <w:r w:rsidRPr="00675723">
        <w:rPr>
          <w:color w:val="auto"/>
        </w:rPr>
        <w:t xml:space="preserve">Not applicable. The SABC did not pay out any employees whose fix term contracts were terminated before they came to an end in the last two financial years. </w:t>
      </w:r>
    </w:p>
    <w:p w:rsidR="00675723" w:rsidRPr="00434686" w:rsidRDefault="00675723" w:rsidP="00675723">
      <w:pPr>
        <w:pStyle w:val="Default"/>
        <w:ind w:left="720"/>
        <w:jc w:val="both"/>
        <w:rPr>
          <w:color w:val="auto"/>
        </w:rPr>
      </w:pPr>
    </w:p>
    <w:p w:rsidR="00F80188" w:rsidRPr="00CD7D12" w:rsidRDefault="00F80188" w:rsidP="00F80188">
      <w:pPr>
        <w:pStyle w:val="Default"/>
        <w:spacing w:line="360" w:lineRule="auto"/>
        <w:ind w:left="284" w:hanging="284"/>
        <w:jc w:val="both"/>
        <w:rPr>
          <w:b/>
          <w:color w:val="auto"/>
          <w:u w:val="single"/>
        </w:rPr>
      </w:pPr>
      <w:r w:rsidRPr="00CD7D12">
        <w:rPr>
          <w:b/>
          <w:color w:val="auto"/>
          <w:u w:val="single"/>
        </w:rPr>
        <w:t>USAASA</w:t>
      </w:r>
    </w:p>
    <w:p w:rsidR="00D17ACC" w:rsidRDefault="00D17ACC" w:rsidP="00F80188">
      <w:pPr>
        <w:pStyle w:val="Default"/>
        <w:jc w:val="both"/>
        <w:rPr>
          <w:color w:val="auto"/>
        </w:rPr>
      </w:pPr>
    </w:p>
    <w:p w:rsidR="00F80188" w:rsidRDefault="00F80188" w:rsidP="00F80188">
      <w:pPr>
        <w:pStyle w:val="Default"/>
        <w:jc w:val="both"/>
        <w:rPr>
          <w:color w:val="auto"/>
        </w:rPr>
      </w:pPr>
      <w:r>
        <w:rPr>
          <w:color w:val="auto"/>
        </w:rPr>
        <w:t xml:space="preserve">(b) </w:t>
      </w:r>
      <w:r w:rsidRPr="00F0306B">
        <w:rPr>
          <w:color w:val="auto"/>
        </w:rPr>
        <w:t>Mr Musa Ngidi, Executive Manager: Corporate S</w:t>
      </w:r>
      <w:r>
        <w:rPr>
          <w:color w:val="auto"/>
        </w:rPr>
        <w:t xml:space="preserve">ervices was suspended on 1 June </w:t>
      </w:r>
      <w:r w:rsidRPr="00F0306B">
        <w:rPr>
          <w:color w:val="auto"/>
        </w:rPr>
        <w:t>2017; and</w:t>
      </w:r>
      <w:r>
        <w:rPr>
          <w:color w:val="auto"/>
        </w:rPr>
        <w:t xml:space="preserve"> </w:t>
      </w:r>
      <w:r w:rsidRPr="00F0306B">
        <w:rPr>
          <w:color w:val="auto"/>
        </w:rPr>
        <w:t>dismissed on 30 September 2018. CCMA awarded his reinstatement retrospectively to 30</w:t>
      </w:r>
      <w:r>
        <w:rPr>
          <w:color w:val="auto"/>
        </w:rPr>
        <w:t xml:space="preserve"> </w:t>
      </w:r>
      <w:r w:rsidRPr="00F0306B">
        <w:rPr>
          <w:color w:val="auto"/>
        </w:rPr>
        <w:t>September 2018, with effect 01 October 2019, as well as paying his salary for the period that he</w:t>
      </w:r>
      <w:r>
        <w:rPr>
          <w:color w:val="auto"/>
        </w:rPr>
        <w:t xml:space="preserve"> </w:t>
      </w:r>
      <w:r w:rsidRPr="00F0306B">
        <w:rPr>
          <w:color w:val="auto"/>
        </w:rPr>
        <w:t>was dismissed. Mr Ngidi entered into negotiations with the Agency that instead of him coming</w:t>
      </w:r>
      <w:r>
        <w:rPr>
          <w:color w:val="auto"/>
        </w:rPr>
        <w:t xml:space="preserve"> </w:t>
      </w:r>
      <w:r w:rsidRPr="00F0306B">
        <w:rPr>
          <w:color w:val="auto"/>
        </w:rPr>
        <w:t>back to office, he be rather paid the remainder of his contract. Four (4) months instead of Six (6)</w:t>
      </w:r>
      <w:r>
        <w:rPr>
          <w:color w:val="auto"/>
        </w:rPr>
        <w:t xml:space="preserve"> </w:t>
      </w:r>
      <w:r w:rsidRPr="00F0306B">
        <w:rPr>
          <w:color w:val="auto"/>
        </w:rPr>
        <w:t>months was agreed upon as a period to be settled as the remainder of his contract.</w:t>
      </w:r>
    </w:p>
    <w:p w:rsidR="00F80188" w:rsidRPr="00F0306B" w:rsidRDefault="00F80188" w:rsidP="00F80188">
      <w:pPr>
        <w:pStyle w:val="Default"/>
        <w:jc w:val="both"/>
        <w:rPr>
          <w:color w:val="auto"/>
        </w:rPr>
      </w:pPr>
    </w:p>
    <w:p w:rsidR="00F80188" w:rsidRDefault="00F80188" w:rsidP="00F80188">
      <w:pPr>
        <w:pStyle w:val="Default"/>
        <w:jc w:val="both"/>
        <w:rPr>
          <w:color w:val="auto"/>
        </w:rPr>
      </w:pPr>
      <w:r>
        <w:rPr>
          <w:color w:val="auto"/>
        </w:rPr>
        <w:t xml:space="preserve">Payment in the amount of R2 </w:t>
      </w:r>
      <w:r w:rsidRPr="00F0306B">
        <w:rPr>
          <w:color w:val="auto"/>
        </w:rPr>
        <w:t>180 453.00 (</w:t>
      </w:r>
      <w:r w:rsidRPr="00FE74C1">
        <w:rPr>
          <w:b/>
          <w:color w:val="auto"/>
        </w:rPr>
        <w:t>Two Million One Hundred Eighty Thousand Four Hundred And Fifty-Three Rand</w:t>
      </w:r>
      <w:r w:rsidRPr="00F0306B">
        <w:rPr>
          <w:color w:val="auto"/>
        </w:rPr>
        <w:t>) which comprises of the following was paid out:</w:t>
      </w:r>
    </w:p>
    <w:p w:rsidR="00F80188" w:rsidRPr="00F0306B" w:rsidRDefault="00F80188" w:rsidP="00F80188">
      <w:pPr>
        <w:pStyle w:val="Default"/>
        <w:jc w:val="both"/>
        <w:rPr>
          <w:color w:val="auto"/>
        </w:rPr>
      </w:pPr>
    </w:p>
    <w:p w:rsidR="00F80188" w:rsidRPr="00F0306B" w:rsidRDefault="00F80188" w:rsidP="00F80188">
      <w:pPr>
        <w:pStyle w:val="Default"/>
        <w:ind w:left="284" w:hanging="284"/>
        <w:jc w:val="both"/>
        <w:rPr>
          <w:color w:val="auto"/>
        </w:rPr>
      </w:pPr>
      <w:r w:rsidRPr="00F0306B">
        <w:rPr>
          <w:color w:val="auto"/>
        </w:rPr>
        <w:t>R1 189 338.00 awarded by the Commissioner for the period Sep 2018 to Oct 2019;</w:t>
      </w:r>
    </w:p>
    <w:p w:rsidR="00F80188" w:rsidRDefault="00F80188" w:rsidP="00F80188">
      <w:pPr>
        <w:pStyle w:val="Default"/>
        <w:ind w:left="284" w:hanging="284"/>
        <w:jc w:val="both"/>
        <w:rPr>
          <w:color w:val="auto"/>
        </w:rPr>
      </w:pPr>
      <w:r w:rsidRPr="00F0306B">
        <w:rPr>
          <w:color w:val="auto"/>
        </w:rPr>
        <w:t>R594 669. 00 for the period Oct 2019 – Mar 2020;</w:t>
      </w:r>
    </w:p>
    <w:p w:rsidR="00F80188" w:rsidRPr="00F0306B" w:rsidRDefault="00F80188" w:rsidP="00F80188">
      <w:pPr>
        <w:pStyle w:val="Default"/>
        <w:ind w:left="284" w:hanging="284"/>
        <w:jc w:val="both"/>
        <w:rPr>
          <w:color w:val="auto"/>
        </w:rPr>
      </w:pPr>
    </w:p>
    <w:p w:rsidR="00F80188" w:rsidRDefault="00F80188" w:rsidP="00F80188">
      <w:pPr>
        <w:pStyle w:val="Default"/>
        <w:jc w:val="both"/>
        <w:rPr>
          <w:color w:val="auto"/>
        </w:rPr>
      </w:pPr>
      <w:r w:rsidRPr="00F0306B">
        <w:rPr>
          <w:color w:val="auto"/>
        </w:rPr>
        <w:t>R396 446.00 for termination of contract including all statutory costs, including but not limited</w:t>
      </w:r>
      <w:r>
        <w:rPr>
          <w:color w:val="auto"/>
        </w:rPr>
        <w:t xml:space="preserve"> </w:t>
      </w:r>
      <w:r w:rsidRPr="00F0306B">
        <w:rPr>
          <w:color w:val="auto"/>
        </w:rPr>
        <w:t>to leave pay; and any other cost, including but not limited to interest.</w:t>
      </w:r>
    </w:p>
    <w:p w:rsidR="00F80188" w:rsidRPr="00F0306B" w:rsidRDefault="00F80188" w:rsidP="00F80188">
      <w:pPr>
        <w:pStyle w:val="Default"/>
        <w:jc w:val="both"/>
        <w:rPr>
          <w:color w:val="auto"/>
        </w:rPr>
      </w:pPr>
    </w:p>
    <w:p w:rsidR="00F80188" w:rsidRPr="00F0306B" w:rsidRDefault="00F80188" w:rsidP="00F80188">
      <w:pPr>
        <w:pStyle w:val="Default"/>
        <w:ind w:left="284" w:hanging="284"/>
        <w:jc w:val="both"/>
        <w:rPr>
          <w:color w:val="auto"/>
        </w:rPr>
      </w:pPr>
      <w:r>
        <w:rPr>
          <w:color w:val="auto"/>
        </w:rPr>
        <w:t>Legal costs to</w:t>
      </w:r>
      <w:r w:rsidRPr="00F0306B">
        <w:rPr>
          <w:color w:val="auto"/>
        </w:rPr>
        <w:t xml:space="preserve"> review application incurred by Mr Ngidi in the amount of R25 000.00</w:t>
      </w:r>
    </w:p>
    <w:p w:rsidR="00F80188" w:rsidRDefault="00F80188" w:rsidP="00F80188">
      <w:pPr>
        <w:pStyle w:val="Default"/>
        <w:ind w:left="284" w:hanging="284"/>
        <w:jc w:val="both"/>
        <w:rPr>
          <w:color w:val="auto"/>
        </w:rPr>
      </w:pPr>
      <w:r w:rsidRPr="00F0306B">
        <w:rPr>
          <w:color w:val="auto"/>
        </w:rPr>
        <w:t>(</w:t>
      </w:r>
      <w:r w:rsidRPr="00FE74C1">
        <w:rPr>
          <w:b/>
          <w:color w:val="auto"/>
        </w:rPr>
        <w:t>Twenty-Five Thousand Rand</w:t>
      </w:r>
      <w:r w:rsidRPr="00F0306B">
        <w:rPr>
          <w:color w:val="auto"/>
        </w:rPr>
        <w:t>);</w:t>
      </w:r>
    </w:p>
    <w:p w:rsidR="00F80188" w:rsidRPr="00F0306B" w:rsidRDefault="00F80188" w:rsidP="00F80188">
      <w:pPr>
        <w:pStyle w:val="Default"/>
        <w:ind w:left="284" w:hanging="284"/>
        <w:jc w:val="both"/>
        <w:rPr>
          <w:color w:val="auto"/>
        </w:rPr>
      </w:pPr>
    </w:p>
    <w:p w:rsidR="00F80188" w:rsidRPr="00F0306B" w:rsidRDefault="00F80188" w:rsidP="00F80188">
      <w:pPr>
        <w:pStyle w:val="Default"/>
        <w:ind w:left="284" w:hanging="284"/>
        <w:jc w:val="both"/>
        <w:rPr>
          <w:color w:val="auto"/>
        </w:rPr>
      </w:pPr>
      <w:r w:rsidRPr="00F0306B">
        <w:rPr>
          <w:color w:val="auto"/>
        </w:rPr>
        <w:t xml:space="preserve">The </w:t>
      </w:r>
      <w:r w:rsidR="00D17ACC" w:rsidRPr="00F0306B">
        <w:rPr>
          <w:color w:val="auto"/>
        </w:rPr>
        <w:t>above-mentioned</w:t>
      </w:r>
      <w:r w:rsidRPr="00F0306B">
        <w:rPr>
          <w:color w:val="auto"/>
        </w:rPr>
        <w:t xml:space="preserve"> amounts, except the legal costs, were subjected to SARS Tax</w:t>
      </w:r>
    </w:p>
    <w:p w:rsidR="00F80188" w:rsidRDefault="00F80188" w:rsidP="00F80188">
      <w:pPr>
        <w:pStyle w:val="Default"/>
        <w:ind w:left="284" w:hanging="284"/>
        <w:jc w:val="both"/>
        <w:rPr>
          <w:color w:val="auto"/>
        </w:rPr>
      </w:pPr>
      <w:r w:rsidRPr="00F0306B">
        <w:rPr>
          <w:color w:val="auto"/>
        </w:rPr>
        <w:t>Directive and taxed before being paid to Mr Ngidi.</w:t>
      </w:r>
    </w:p>
    <w:p w:rsidR="00D17ACC" w:rsidRDefault="00D17ACC" w:rsidP="00F80188">
      <w:pPr>
        <w:pStyle w:val="Default"/>
        <w:ind w:left="284" w:hanging="284"/>
        <w:jc w:val="both"/>
        <w:rPr>
          <w:b/>
          <w:color w:val="auto"/>
          <w:u w:val="single"/>
        </w:rPr>
      </w:pPr>
    </w:p>
    <w:p w:rsidR="00F80188" w:rsidRPr="00CD7D12" w:rsidRDefault="00F80188" w:rsidP="00F80188">
      <w:pPr>
        <w:pStyle w:val="Default"/>
        <w:ind w:left="284" w:hanging="284"/>
        <w:jc w:val="both"/>
        <w:rPr>
          <w:b/>
          <w:color w:val="auto"/>
          <w:u w:val="single"/>
        </w:rPr>
      </w:pPr>
      <w:r w:rsidRPr="00CD7D12">
        <w:rPr>
          <w:b/>
          <w:color w:val="auto"/>
          <w:u w:val="single"/>
        </w:rPr>
        <w:t>FPB</w:t>
      </w:r>
    </w:p>
    <w:p w:rsidR="00D17ACC" w:rsidRDefault="00D17ACC" w:rsidP="00F80188">
      <w:pPr>
        <w:pStyle w:val="Default"/>
        <w:ind w:left="284" w:hanging="284"/>
        <w:jc w:val="both"/>
        <w:rPr>
          <w:b/>
          <w:color w:val="auto"/>
        </w:rPr>
      </w:pPr>
    </w:p>
    <w:p w:rsidR="00F80188" w:rsidRPr="00714328" w:rsidRDefault="00F80188" w:rsidP="00F80188">
      <w:pPr>
        <w:pStyle w:val="Default"/>
        <w:ind w:left="284" w:hanging="284"/>
        <w:jc w:val="both"/>
        <w:rPr>
          <w:color w:val="auto"/>
        </w:rPr>
      </w:pPr>
      <w:r>
        <w:rPr>
          <w:b/>
          <w:color w:val="auto"/>
        </w:rPr>
        <w:t>(</w:t>
      </w:r>
      <w:r>
        <w:rPr>
          <w:color w:val="auto"/>
        </w:rPr>
        <w:t>b)</w:t>
      </w:r>
      <w:r w:rsidRPr="00714328">
        <w:rPr>
          <w:color w:val="auto"/>
        </w:rPr>
        <w:t xml:space="preserve">The Film and Publication Board (FPB) did not terminate any of its </w:t>
      </w:r>
      <w:r w:rsidR="00C22469" w:rsidRPr="00714328">
        <w:rPr>
          <w:color w:val="auto"/>
        </w:rPr>
        <w:t>fixed term</w:t>
      </w:r>
      <w:r w:rsidRPr="00714328">
        <w:rPr>
          <w:color w:val="auto"/>
        </w:rPr>
        <w:t xml:space="preserve"> contracted employees, over the last two financial years 2018/19 and 2019/20, neither did it pay out any settlements over the stated periods</w:t>
      </w:r>
    </w:p>
    <w:p w:rsidR="00F80188" w:rsidRDefault="00F80188" w:rsidP="00F80188">
      <w:pPr>
        <w:pStyle w:val="Default"/>
        <w:ind w:left="284" w:hanging="284"/>
        <w:jc w:val="both"/>
        <w:rPr>
          <w:b/>
          <w:color w:val="auto"/>
        </w:rPr>
      </w:pPr>
    </w:p>
    <w:p w:rsidR="00F80188" w:rsidRDefault="00F80188" w:rsidP="00F80188">
      <w:pPr>
        <w:pStyle w:val="Default"/>
        <w:ind w:left="284" w:hanging="284"/>
        <w:jc w:val="both"/>
        <w:rPr>
          <w:b/>
          <w:color w:val="auto"/>
          <w:u w:val="single"/>
        </w:rPr>
      </w:pPr>
      <w:r w:rsidRPr="00CD7D12">
        <w:rPr>
          <w:b/>
          <w:color w:val="auto"/>
          <w:u w:val="single"/>
        </w:rPr>
        <w:t>SAPO</w:t>
      </w:r>
    </w:p>
    <w:p w:rsidR="00C22469" w:rsidRPr="00CD7D12" w:rsidRDefault="00C22469" w:rsidP="00F80188">
      <w:pPr>
        <w:pStyle w:val="Default"/>
        <w:ind w:left="284" w:hanging="284"/>
        <w:jc w:val="both"/>
        <w:rPr>
          <w:b/>
          <w:color w:val="auto"/>
          <w:u w:val="single"/>
        </w:rPr>
      </w:pPr>
    </w:p>
    <w:p w:rsidR="00F80188" w:rsidRDefault="00F80188" w:rsidP="00F80188">
      <w:pPr>
        <w:pStyle w:val="Default"/>
        <w:ind w:left="284" w:hanging="284"/>
        <w:jc w:val="both"/>
        <w:rPr>
          <w:color w:val="auto"/>
        </w:rPr>
      </w:pPr>
      <w:r>
        <w:rPr>
          <w:color w:val="auto"/>
        </w:rPr>
        <w:t xml:space="preserve">(b) </w:t>
      </w:r>
      <w:r w:rsidRPr="00FF5FAB">
        <w:rPr>
          <w:color w:val="auto"/>
        </w:rPr>
        <w:t>No</w:t>
      </w:r>
      <w:r w:rsidR="00C22469">
        <w:rPr>
          <w:color w:val="auto"/>
        </w:rPr>
        <w:t>t applicable</w:t>
      </w:r>
      <w:r w:rsidRPr="00FF5FAB">
        <w:rPr>
          <w:color w:val="auto"/>
        </w:rPr>
        <w:t xml:space="preserve">, </w:t>
      </w:r>
      <w:r w:rsidR="00C22469">
        <w:rPr>
          <w:color w:val="auto"/>
        </w:rPr>
        <w:t xml:space="preserve">SAPO did </w:t>
      </w:r>
      <w:r w:rsidRPr="00FF5FAB">
        <w:rPr>
          <w:color w:val="auto"/>
        </w:rPr>
        <w:t xml:space="preserve">not </w:t>
      </w:r>
      <w:r w:rsidR="00C22469">
        <w:rPr>
          <w:color w:val="auto"/>
        </w:rPr>
        <w:t>pay out any employees whose fixed term contracts were terminated before they came to an end in the last two financial years.</w:t>
      </w:r>
    </w:p>
    <w:p w:rsidR="00F80188" w:rsidRDefault="00F80188" w:rsidP="00F80188">
      <w:pPr>
        <w:pStyle w:val="Default"/>
        <w:spacing w:line="276" w:lineRule="auto"/>
        <w:ind w:left="284" w:hanging="284"/>
        <w:jc w:val="both"/>
        <w:rPr>
          <w:color w:val="auto"/>
        </w:rPr>
      </w:pPr>
    </w:p>
    <w:p w:rsidR="00F80188" w:rsidRPr="00CD7D12" w:rsidRDefault="00F80188" w:rsidP="00F80188">
      <w:pPr>
        <w:pStyle w:val="Default"/>
        <w:ind w:left="284" w:hanging="284"/>
        <w:jc w:val="both"/>
        <w:rPr>
          <w:b/>
          <w:color w:val="auto"/>
          <w:u w:val="single"/>
        </w:rPr>
      </w:pPr>
      <w:r w:rsidRPr="00CD7D12">
        <w:rPr>
          <w:b/>
          <w:color w:val="auto"/>
          <w:u w:val="single"/>
        </w:rPr>
        <w:t>POSTBANK</w:t>
      </w:r>
    </w:p>
    <w:p w:rsidR="00C22469" w:rsidRDefault="00C22469" w:rsidP="00F80188">
      <w:pPr>
        <w:pStyle w:val="Default"/>
        <w:jc w:val="both"/>
        <w:rPr>
          <w:color w:val="auto"/>
        </w:rPr>
      </w:pPr>
    </w:p>
    <w:p w:rsidR="00F80188" w:rsidRDefault="00F80188" w:rsidP="00F80188">
      <w:pPr>
        <w:pStyle w:val="Default"/>
        <w:jc w:val="both"/>
        <w:rPr>
          <w:color w:val="auto"/>
        </w:rPr>
      </w:pPr>
      <w:r w:rsidRPr="005942C7">
        <w:rPr>
          <w:color w:val="auto"/>
        </w:rPr>
        <w:t>Not Applicable</w:t>
      </w:r>
      <w:r>
        <w:rPr>
          <w:color w:val="auto"/>
        </w:rPr>
        <w:t>. Postbank did not have any such cases within the last two financial years.</w:t>
      </w:r>
    </w:p>
    <w:p w:rsidR="00F80188" w:rsidRDefault="00F80188" w:rsidP="00F80188">
      <w:pPr>
        <w:pStyle w:val="Default"/>
        <w:spacing w:line="276" w:lineRule="auto"/>
        <w:jc w:val="both"/>
        <w:rPr>
          <w:color w:val="auto"/>
        </w:rPr>
      </w:pPr>
    </w:p>
    <w:p w:rsidR="00F80188" w:rsidRDefault="00F80188" w:rsidP="00F80188">
      <w:pPr>
        <w:pStyle w:val="Default"/>
        <w:ind w:left="284" w:hanging="284"/>
        <w:jc w:val="both"/>
        <w:rPr>
          <w:b/>
          <w:color w:val="auto"/>
          <w:u w:val="single"/>
        </w:rPr>
      </w:pPr>
      <w:r w:rsidRPr="00CD7D12">
        <w:rPr>
          <w:b/>
          <w:color w:val="auto"/>
          <w:u w:val="single"/>
        </w:rPr>
        <w:t>ZADNA</w:t>
      </w:r>
    </w:p>
    <w:p w:rsidR="00D17ACC" w:rsidRPr="00CD7D12" w:rsidRDefault="00D17ACC" w:rsidP="00F80188">
      <w:pPr>
        <w:pStyle w:val="Default"/>
        <w:ind w:left="284" w:hanging="284"/>
        <w:jc w:val="both"/>
        <w:rPr>
          <w:b/>
          <w:color w:val="auto"/>
          <w:u w:val="single"/>
        </w:rPr>
      </w:pPr>
    </w:p>
    <w:p w:rsidR="00C22469" w:rsidRDefault="00C22469" w:rsidP="00C22469">
      <w:pPr>
        <w:pStyle w:val="Default"/>
        <w:numPr>
          <w:ilvl w:val="0"/>
          <w:numId w:val="6"/>
        </w:numPr>
        <w:ind w:left="426" w:hanging="426"/>
        <w:jc w:val="both"/>
        <w:rPr>
          <w:szCs w:val="23"/>
        </w:rPr>
      </w:pPr>
      <w:r>
        <w:rPr>
          <w:szCs w:val="23"/>
        </w:rPr>
        <w:t>Not applicable, ZADNA did not pay out any employees whose fixed term contracts were terminated before they came to an end in the last financial years.</w:t>
      </w:r>
      <w:r w:rsidR="00131F08" w:rsidRPr="00B1563E">
        <w:rPr>
          <w:szCs w:val="23"/>
        </w:rPr>
        <w:t xml:space="preserve"> </w:t>
      </w:r>
    </w:p>
    <w:p w:rsidR="00D17ACC" w:rsidRDefault="00D17ACC" w:rsidP="00131F08">
      <w:pPr>
        <w:pStyle w:val="Default"/>
        <w:jc w:val="both"/>
        <w:rPr>
          <w:color w:val="auto"/>
        </w:rPr>
      </w:pPr>
    </w:p>
    <w:p w:rsidR="00F80188" w:rsidRPr="00714328" w:rsidRDefault="00F80188" w:rsidP="00F80188">
      <w:pPr>
        <w:pStyle w:val="Default"/>
        <w:jc w:val="both"/>
        <w:rPr>
          <w:b/>
          <w:color w:val="auto"/>
        </w:rPr>
      </w:pPr>
    </w:p>
    <w:p w:rsidR="00F80188" w:rsidRDefault="00F80188" w:rsidP="00F80188">
      <w:pPr>
        <w:pStyle w:val="Default"/>
        <w:ind w:left="284" w:hanging="284"/>
        <w:jc w:val="both"/>
        <w:rPr>
          <w:b/>
          <w:color w:val="auto"/>
          <w:u w:val="single"/>
        </w:rPr>
      </w:pPr>
      <w:r w:rsidRPr="00CD7D12">
        <w:rPr>
          <w:b/>
          <w:color w:val="auto"/>
          <w:u w:val="single"/>
        </w:rPr>
        <w:t>SITA</w:t>
      </w:r>
    </w:p>
    <w:p w:rsidR="00131F08" w:rsidRPr="00CD7D12" w:rsidRDefault="00131F08" w:rsidP="00F80188">
      <w:pPr>
        <w:pStyle w:val="Default"/>
        <w:ind w:left="284" w:hanging="284"/>
        <w:jc w:val="both"/>
        <w:rPr>
          <w:b/>
          <w:color w:val="auto"/>
          <w:u w:val="single"/>
        </w:rPr>
      </w:pPr>
    </w:p>
    <w:p w:rsidR="00131F08" w:rsidRDefault="00131F08" w:rsidP="00131F08">
      <w:pPr>
        <w:pStyle w:val="Default"/>
        <w:jc w:val="both"/>
        <w:rPr>
          <w:color w:val="auto"/>
        </w:rPr>
      </w:pPr>
      <w:r>
        <w:rPr>
          <w:color w:val="auto"/>
        </w:rPr>
        <w:t xml:space="preserve">b) Mr Louis Mark Schlebush was on a </w:t>
      </w:r>
      <w:r w:rsidR="00C22469">
        <w:rPr>
          <w:color w:val="auto"/>
        </w:rPr>
        <w:t>2-year</w:t>
      </w:r>
      <w:r>
        <w:rPr>
          <w:color w:val="auto"/>
        </w:rPr>
        <w:t xml:space="preserve"> contract that was due to expire later in the current financial year ended on 09 April 2020</w:t>
      </w:r>
      <w:r w:rsidR="00A328FD">
        <w:rPr>
          <w:color w:val="auto"/>
        </w:rPr>
        <w:t>. H</w:t>
      </w:r>
      <w:r>
        <w:rPr>
          <w:color w:val="auto"/>
        </w:rPr>
        <w:t>e was implicated in the NMMU project</w:t>
      </w:r>
      <w:r w:rsidR="00A328FD">
        <w:rPr>
          <w:color w:val="auto"/>
        </w:rPr>
        <w:t xml:space="preserve"> where amongst other things,</w:t>
      </w:r>
      <w:r>
        <w:rPr>
          <w:color w:val="auto"/>
        </w:rPr>
        <w:t xml:space="preserve"> he allegedly colluded with external suppliers. He was suspended and later charged, however, to continue with the case, the organization relied on evidence from external OEM’s who were not willing to testify. Based on the broken trust relationship between the organisation and the employee, a mutual separation agreement of three months was entered into. He was paid an amount of R564 300, 00 before tax.</w:t>
      </w:r>
    </w:p>
    <w:p w:rsidR="00131F08" w:rsidRDefault="00131F08" w:rsidP="00131F08">
      <w:pPr>
        <w:pStyle w:val="Default"/>
        <w:jc w:val="both"/>
        <w:rPr>
          <w:color w:val="auto"/>
        </w:rPr>
      </w:pPr>
    </w:p>
    <w:p w:rsidR="00131F08" w:rsidRDefault="00131F08" w:rsidP="00131F08">
      <w:pPr>
        <w:pStyle w:val="Default"/>
        <w:jc w:val="both"/>
        <w:rPr>
          <w:color w:val="auto"/>
        </w:rPr>
      </w:pPr>
      <w:r>
        <w:rPr>
          <w:color w:val="auto"/>
        </w:rPr>
        <w:t>Ms Sibongile Jabulile Tlhako was the Exe</w:t>
      </w:r>
      <w:r w:rsidR="00A328FD">
        <w:rPr>
          <w:color w:val="auto"/>
        </w:rPr>
        <w:t>cutive: Supply Chain Management. H</w:t>
      </w:r>
      <w:r>
        <w:rPr>
          <w:color w:val="auto"/>
        </w:rPr>
        <w:t>er contra</w:t>
      </w:r>
      <w:r w:rsidR="00A328FD">
        <w:rPr>
          <w:color w:val="auto"/>
        </w:rPr>
        <w:t>ct terminated on 05 August 2018. S</w:t>
      </w:r>
      <w:r>
        <w:rPr>
          <w:color w:val="auto"/>
        </w:rPr>
        <w:t>he was suspended and charged on allegations of poor management of contractors and other irregularities in the Supply Chain Environment. Upon receiving the charges, she requested to get into mutual separation agreement with the organization, which the then CEO approve</w:t>
      </w:r>
      <w:r w:rsidR="00A328FD">
        <w:rPr>
          <w:color w:val="auto"/>
        </w:rPr>
        <w:t>d</w:t>
      </w:r>
      <w:r>
        <w:rPr>
          <w:color w:val="auto"/>
        </w:rPr>
        <w:t xml:space="preserve"> at 3 months to avoid the costs of a </w:t>
      </w:r>
      <w:r w:rsidR="003033BB">
        <w:rPr>
          <w:color w:val="auto"/>
        </w:rPr>
        <w:t>lengthy litigation</w:t>
      </w:r>
      <w:r>
        <w:rPr>
          <w:color w:val="auto"/>
        </w:rPr>
        <w:t xml:space="preserve">. The decision was also taken to ensure that the </w:t>
      </w:r>
      <w:r>
        <w:rPr>
          <w:color w:val="auto"/>
        </w:rPr>
        <w:lastRenderedPageBreak/>
        <w:t>organization c</w:t>
      </w:r>
      <w:r w:rsidR="00830D39">
        <w:rPr>
          <w:color w:val="auto"/>
        </w:rPr>
        <w:t>ould</w:t>
      </w:r>
      <w:r>
        <w:rPr>
          <w:color w:val="auto"/>
        </w:rPr>
        <w:t xml:space="preserve"> speedily appoint a replacement considering the significance of the SCM division within SITA. She was paid an amount of R291 710, 04 before tax.</w:t>
      </w:r>
    </w:p>
    <w:p w:rsidR="00131F08" w:rsidRDefault="00131F08" w:rsidP="00131F08">
      <w:pPr>
        <w:pStyle w:val="Default"/>
        <w:jc w:val="both"/>
        <w:rPr>
          <w:color w:val="auto"/>
        </w:rPr>
      </w:pPr>
    </w:p>
    <w:p w:rsidR="00131F08" w:rsidRDefault="00131F08" w:rsidP="00131F08">
      <w:pPr>
        <w:pStyle w:val="Default"/>
        <w:jc w:val="both"/>
        <w:rPr>
          <w:color w:val="auto"/>
        </w:rPr>
      </w:pPr>
      <w:r>
        <w:rPr>
          <w:color w:val="auto"/>
        </w:rPr>
        <w:t xml:space="preserve">Mr Johnson Mzuvakile Dyodo’s </w:t>
      </w:r>
      <w:r w:rsidR="003033BB">
        <w:rPr>
          <w:color w:val="auto"/>
        </w:rPr>
        <w:t>case related</w:t>
      </w:r>
      <w:r>
        <w:rPr>
          <w:color w:val="auto"/>
        </w:rPr>
        <w:t xml:space="preserve"> to conflict of interest and procurement irregularities. During the disciplinary hearing proceedings, the parties came to an agreement to mutual</w:t>
      </w:r>
      <w:r w:rsidR="00A328FD">
        <w:rPr>
          <w:color w:val="auto"/>
        </w:rPr>
        <w:t>ly</w:t>
      </w:r>
      <w:r>
        <w:rPr>
          <w:color w:val="auto"/>
        </w:rPr>
        <w:t xml:space="preserve"> separate on the basis of broken trust relationship. He was therefore paid his salary for the month of termination and an additional month’s salary as notice period.  Her contract was terminated on 31 July 2018 and paid an amount of R468 187, 32.</w:t>
      </w:r>
    </w:p>
    <w:p w:rsidR="00131F08" w:rsidRDefault="00131F08" w:rsidP="00131F08">
      <w:pPr>
        <w:pStyle w:val="Default"/>
        <w:jc w:val="both"/>
        <w:rPr>
          <w:color w:val="auto"/>
        </w:rPr>
      </w:pPr>
    </w:p>
    <w:p w:rsidR="00131F08" w:rsidRDefault="00131F08" w:rsidP="00131F08">
      <w:pPr>
        <w:pStyle w:val="Default"/>
        <w:jc w:val="both"/>
        <w:rPr>
          <w:color w:val="auto"/>
        </w:rPr>
      </w:pPr>
      <w:r>
        <w:rPr>
          <w:color w:val="auto"/>
        </w:rPr>
        <w:t>Ms Fikiswa Njongwe was dismissed on 31 July 2017 following forensic investigations</w:t>
      </w:r>
      <w:r w:rsidR="00C235E1">
        <w:rPr>
          <w:color w:val="auto"/>
        </w:rPr>
        <w:t>.</w:t>
      </w:r>
      <w:r>
        <w:rPr>
          <w:color w:val="auto"/>
        </w:rPr>
        <w:t xml:space="preserve"> She challenged the case at CCMA which resulted in an award in her favour including interest of what was owed. The legal department filed for a review at the labour court, </w:t>
      </w:r>
      <w:r w:rsidR="003033BB">
        <w:rPr>
          <w:color w:val="auto"/>
        </w:rPr>
        <w:t>however,</w:t>
      </w:r>
      <w:r>
        <w:rPr>
          <w:color w:val="auto"/>
        </w:rPr>
        <w:t xml:space="preserve"> was advised to rather engage in a settlement with Ms Njongwe. The settlement was made on June 2020 and the amount that was eventually negotiated and paid out was R1 m lower than the CCMA award. She was paid an amount of R1</w:t>
      </w:r>
      <w:r w:rsidR="00A328FD">
        <w:rPr>
          <w:color w:val="auto"/>
        </w:rPr>
        <w:t xml:space="preserve"> </w:t>
      </w:r>
      <w:r>
        <w:rPr>
          <w:color w:val="auto"/>
        </w:rPr>
        <w:t>521 716, 69.</w:t>
      </w:r>
    </w:p>
    <w:p w:rsidR="00F80188" w:rsidRDefault="00F80188" w:rsidP="00131F08">
      <w:pPr>
        <w:pStyle w:val="Default"/>
        <w:jc w:val="both"/>
        <w:rPr>
          <w:color w:val="auto"/>
        </w:rPr>
      </w:pPr>
    </w:p>
    <w:p w:rsidR="00F80188" w:rsidRDefault="00F80188" w:rsidP="00F80188">
      <w:pPr>
        <w:rPr>
          <w:sz w:val="24"/>
          <w:szCs w:val="24"/>
          <w:lang w:eastAsia="en-ZA"/>
        </w:rPr>
      </w:pPr>
    </w:p>
    <w:p w:rsidR="00542F0B" w:rsidRDefault="00542F0B" w:rsidP="00241707">
      <w:pPr>
        <w:rPr>
          <w:sz w:val="24"/>
          <w:szCs w:val="24"/>
          <w:lang w:eastAsia="en-ZA"/>
        </w:rPr>
      </w:pPr>
    </w:p>
    <w:p w:rsidR="00995251" w:rsidRPr="00995251" w:rsidRDefault="00995251" w:rsidP="00241707">
      <w:pPr>
        <w:ind w:left="720" w:hanging="720"/>
        <w:rPr>
          <w:rFonts w:ascii="Arial" w:eastAsia="Calibri" w:hAnsi="Arial" w:cs="Arial"/>
          <w:b/>
          <w:sz w:val="24"/>
          <w:szCs w:val="24"/>
          <w:lang w:val="de-DE"/>
        </w:rPr>
      </w:pPr>
    </w:p>
    <w:p w:rsidR="00995251" w:rsidRPr="00995251" w:rsidRDefault="00995251" w:rsidP="00241707">
      <w:pPr>
        <w:ind w:left="720" w:hanging="720"/>
        <w:rPr>
          <w:rFonts w:ascii="Arial" w:eastAsia="Calibri" w:hAnsi="Arial" w:cs="Arial"/>
          <w:b/>
          <w:sz w:val="24"/>
          <w:szCs w:val="24"/>
          <w:lang w:val="de-DE"/>
        </w:rPr>
      </w:pP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 xml:space="preserve">MS. STELLA NDABENI-ABRAHAMS, MP </w:t>
      </w: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MINISTER OF COMMUNICATIONS AND DIGITAL TECHNOLOGIES</w:t>
      </w:r>
    </w:p>
    <w:p w:rsidR="00995251" w:rsidRPr="00CD21B6" w:rsidRDefault="00995251" w:rsidP="00241707">
      <w:pPr>
        <w:ind w:left="720" w:hanging="720"/>
        <w:rPr>
          <w:rFonts w:ascii="Arial" w:eastAsia="Calibri" w:hAnsi="Arial" w:cs="Arial"/>
          <w:b/>
          <w:lang w:val="de-DE"/>
        </w:rPr>
      </w:pPr>
    </w:p>
    <w:p w:rsidR="00995251" w:rsidRPr="00BE3A33" w:rsidRDefault="00995251" w:rsidP="00241707">
      <w:pPr>
        <w:rPr>
          <w:lang w:eastAsia="en-ZA"/>
        </w:rPr>
      </w:pPr>
      <w:r w:rsidRPr="00BE3A33">
        <w:rPr>
          <w:rFonts w:ascii="Arial" w:hAnsi="Arial" w:cs="Arial"/>
          <w:b/>
          <w:bCs/>
          <w:color w:val="000000"/>
          <w:lang w:eastAsia="en-ZA"/>
        </w:rPr>
        <w:t>           </w:t>
      </w:r>
    </w:p>
    <w:p w:rsidR="00995251" w:rsidRPr="00937055" w:rsidRDefault="00995251" w:rsidP="00241707">
      <w:pPr>
        <w:tabs>
          <w:tab w:val="left" w:pos="180"/>
        </w:tabs>
        <w:rPr>
          <w:rFonts w:ascii="Arial" w:hAnsi="Arial" w:cs="Arial"/>
          <w:b/>
          <w:sz w:val="22"/>
          <w:szCs w:val="22"/>
        </w:rPr>
      </w:pPr>
    </w:p>
    <w:p w:rsidR="00111DCD" w:rsidRPr="008E5265" w:rsidRDefault="00111DCD" w:rsidP="00241707">
      <w:pPr>
        <w:tabs>
          <w:tab w:val="left" w:pos="180"/>
        </w:tabs>
        <w:rPr>
          <w:rFonts w:ascii="Arial" w:hAnsi="Arial" w:cs="Arial"/>
          <w:b/>
          <w:sz w:val="24"/>
          <w:szCs w:val="24"/>
        </w:rPr>
      </w:pPr>
    </w:p>
    <w:sectPr w:rsidR="00111DCD" w:rsidRPr="008E5265"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62D" w:rsidRDefault="000A662D">
      <w:r>
        <w:separator/>
      </w:r>
    </w:p>
  </w:endnote>
  <w:endnote w:type="continuationSeparator" w:id="1">
    <w:p w:rsidR="000A662D" w:rsidRDefault="000A6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88" w:rsidRPr="00F80188" w:rsidRDefault="00F80188" w:rsidP="00F80188">
    <w:pPr>
      <w:pStyle w:val="Footer"/>
      <w:rPr>
        <w:rFonts w:ascii="Arial" w:hAnsi="Arial" w:cs="Arial"/>
      </w:rPr>
    </w:pPr>
    <w:r w:rsidRPr="00F80188">
      <w:rPr>
        <w:rFonts w:ascii="Arial" w:hAnsi="Arial" w:cs="Arial"/>
      </w:rPr>
      <w:t>PQ 1792 Ms P T van Damme (DA) to ask the Minister of Communications:</w:t>
    </w:r>
  </w:p>
  <w:p w:rsidR="00995251" w:rsidRDefault="00995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88" w:rsidRPr="00F80188" w:rsidRDefault="00F80188">
    <w:pPr>
      <w:pStyle w:val="Footer"/>
      <w:rPr>
        <w:rFonts w:ascii="Arial" w:hAnsi="Arial" w:cs="Arial"/>
      </w:rPr>
    </w:pPr>
    <w:r w:rsidRPr="00F80188">
      <w:rPr>
        <w:rFonts w:ascii="Arial" w:hAnsi="Arial" w:cs="Arial"/>
      </w:rPr>
      <w:t>PQ 1792 Ms P T van Damme (DA)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62D" w:rsidRDefault="000A662D">
      <w:r>
        <w:separator/>
      </w:r>
    </w:p>
  </w:footnote>
  <w:footnote w:type="continuationSeparator" w:id="1">
    <w:p w:rsidR="000A662D" w:rsidRDefault="000A6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DE6"/>
    <w:multiLevelType w:val="hybridMultilevel"/>
    <w:tmpl w:val="F97C9134"/>
    <w:lvl w:ilvl="0" w:tplc="BB2037A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B87618"/>
    <w:multiLevelType w:val="hybridMultilevel"/>
    <w:tmpl w:val="1424FD22"/>
    <w:lvl w:ilvl="0" w:tplc="1746413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F075970"/>
    <w:multiLevelType w:val="hybridMultilevel"/>
    <w:tmpl w:val="B288A2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67E3A"/>
    <w:rsid w:val="00083307"/>
    <w:rsid w:val="000874FB"/>
    <w:rsid w:val="000940BB"/>
    <w:rsid w:val="000974E2"/>
    <w:rsid w:val="000A0DB6"/>
    <w:rsid w:val="000A5830"/>
    <w:rsid w:val="000A662D"/>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11DCD"/>
    <w:rsid w:val="00120BC0"/>
    <w:rsid w:val="00121912"/>
    <w:rsid w:val="001245F8"/>
    <w:rsid w:val="00125A35"/>
    <w:rsid w:val="00126108"/>
    <w:rsid w:val="00131F08"/>
    <w:rsid w:val="00134B64"/>
    <w:rsid w:val="0014239F"/>
    <w:rsid w:val="00145EDE"/>
    <w:rsid w:val="0016083A"/>
    <w:rsid w:val="001647BE"/>
    <w:rsid w:val="00164DD1"/>
    <w:rsid w:val="00166BE0"/>
    <w:rsid w:val="00167266"/>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2E07"/>
    <w:rsid w:val="00214E46"/>
    <w:rsid w:val="00221695"/>
    <w:rsid w:val="00237BF7"/>
    <w:rsid w:val="00241707"/>
    <w:rsid w:val="00245701"/>
    <w:rsid w:val="00254101"/>
    <w:rsid w:val="002565B8"/>
    <w:rsid w:val="0026322D"/>
    <w:rsid w:val="00272F92"/>
    <w:rsid w:val="00276E53"/>
    <w:rsid w:val="00280060"/>
    <w:rsid w:val="00282105"/>
    <w:rsid w:val="0028482E"/>
    <w:rsid w:val="00290683"/>
    <w:rsid w:val="00292C2C"/>
    <w:rsid w:val="002967B4"/>
    <w:rsid w:val="002A2954"/>
    <w:rsid w:val="002A337C"/>
    <w:rsid w:val="002A4115"/>
    <w:rsid w:val="002A5C5E"/>
    <w:rsid w:val="002A6B1B"/>
    <w:rsid w:val="002B576C"/>
    <w:rsid w:val="002B6780"/>
    <w:rsid w:val="002B79FA"/>
    <w:rsid w:val="002D5E8C"/>
    <w:rsid w:val="002D6692"/>
    <w:rsid w:val="002E21F0"/>
    <w:rsid w:val="002E4315"/>
    <w:rsid w:val="002F0052"/>
    <w:rsid w:val="002F2348"/>
    <w:rsid w:val="002F6BB2"/>
    <w:rsid w:val="003002D0"/>
    <w:rsid w:val="00300666"/>
    <w:rsid w:val="00302B27"/>
    <w:rsid w:val="003033BB"/>
    <w:rsid w:val="00306257"/>
    <w:rsid w:val="00307E5C"/>
    <w:rsid w:val="00316BC8"/>
    <w:rsid w:val="00317423"/>
    <w:rsid w:val="0032060C"/>
    <w:rsid w:val="00322095"/>
    <w:rsid w:val="0032278F"/>
    <w:rsid w:val="00331394"/>
    <w:rsid w:val="00335D31"/>
    <w:rsid w:val="00340B8C"/>
    <w:rsid w:val="00342236"/>
    <w:rsid w:val="00352C0F"/>
    <w:rsid w:val="0036215C"/>
    <w:rsid w:val="003663B4"/>
    <w:rsid w:val="003674FA"/>
    <w:rsid w:val="0037240E"/>
    <w:rsid w:val="003730D8"/>
    <w:rsid w:val="00374F10"/>
    <w:rsid w:val="003817B6"/>
    <w:rsid w:val="00383B4A"/>
    <w:rsid w:val="00391C7A"/>
    <w:rsid w:val="003936E0"/>
    <w:rsid w:val="003A55B1"/>
    <w:rsid w:val="003A77F7"/>
    <w:rsid w:val="003A7A96"/>
    <w:rsid w:val="003B254A"/>
    <w:rsid w:val="003C3A4F"/>
    <w:rsid w:val="003C42A9"/>
    <w:rsid w:val="003C69B9"/>
    <w:rsid w:val="003D4ADE"/>
    <w:rsid w:val="003D6944"/>
    <w:rsid w:val="003E0412"/>
    <w:rsid w:val="003E16BF"/>
    <w:rsid w:val="00402865"/>
    <w:rsid w:val="004033BF"/>
    <w:rsid w:val="00405C17"/>
    <w:rsid w:val="004063D9"/>
    <w:rsid w:val="0041438D"/>
    <w:rsid w:val="004143ED"/>
    <w:rsid w:val="00423429"/>
    <w:rsid w:val="00437B82"/>
    <w:rsid w:val="00443CC8"/>
    <w:rsid w:val="0044679A"/>
    <w:rsid w:val="0045305C"/>
    <w:rsid w:val="00453B28"/>
    <w:rsid w:val="0046469E"/>
    <w:rsid w:val="00467EA6"/>
    <w:rsid w:val="004715FB"/>
    <w:rsid w:val="00472430"/>
    <w:rsid w:val="00480C3E"/>
    <w:rsid w:val="0048567C"/>
    <w:rsid w:val="00485F5D"/>
    <w:rsid w:val="004941B0"/>
    <w:rsid w:val="004964B9"/>
    <w:rsid w:val="00497E51"/>
    <w:rsid w:val="004A54CD"/>
    <w:rsid w:val="004A737B"/>
    <w:rsid w:val="004B1BEF"/>
    <w:rsid w:val="004C0606"/>
    <w:rsid w:val="004C58F4"/>
    <w:rsid w:val="004E3FF2"/>
    <w:rsid w:val="004E65E3"/>
    <w:rsid w:val="00500640"/>
    <w:rsid w:val="0051065A"/>
    <w:rsid w:val="00520940"/>
    <w:rsid w:val="00533571"/>
    <w:rsid w:val="00540F2C"/>
    <w:rsid w:val="00542BB1"/>
    <w:rsid w:val="00542F0B"/>
    <w:rsid w:val="00547EE0"/>
    <w:rsid w:val="00556B36"/>
    <w:rsid w:val="005613B5"/>
    <w:rsid w:val="00565B99"/>
    <w:rsid w:val="00565D1A"/>
    <w:rsid w:val="00567584"/>
    <w:rsid w:val="00567C28"/>
    <w:rsid w:val="00580E98"/>
    <w:rsid w:val="0058258E"/>
    <w:rsid w:val="005853AF"/>
    <w:rsid w:val="00585B41"/>
    <w:rsid w:val="0058745C"/>
    <w:rsid w:val="00594AD1"/>
    <w:rsid w:val="005A3B8A"/>
    <w:rsid w:val="005A5F82"/>
    <w:rsid w:val="005B0466"/>
    <w:rsid w:val="005B084C"/>
    <w:rsid w:val="005B15A9"/>
    <w:rsid w:val="005B17D5"/>
    <w:rsid w:val="005B3D4D"/>
    <w:rsid w:val="005B5B32"/>
    <w:rsid w:val="005B5E37"/>
    <w:rsid w:val="005C1C5C"/>
    <w:rsid w:val="005E38EA"/>
    <w:rsid w:val="005E4B32"/>
    <w:rsid w:val="005F1B60"/>
    <w:rsid w:val="005F2DB0"/>
    <w:rsid w:val="005F53FF"/>
    <w:rsid w:val="005F5B4B"/>
    <w:rsid w:val="005F63C2"/>
    <w:rsid w:val="005F7C6E"/>
    <w:rsid w:val="00600E71"/>
    <w:rsid w:val="00602E28"/>
    <w:rsid w:val="00605443"/>
    <w:rsid w:val="0061081D"/>
    <w:rsid w:val="006110EA"/>
    <w:rsid w:val="00611EBD"/>
    <w:rsid w:val="00617091"/>
    <w:rsid w:val="0062270E"/>
    <w:rsid w:val="00637E4F"/>
    <w:rsid w:val="00644D08"/>
    <w:rsid w:val="00645988"/>
    <w:rsid w:val="00650667"/>
    <w:rsid w:val="00656E98"/>
    <w:rsid w:val="00662F7C"/>
    <w:rsid w:val="0066619F"/>
    <w:rsid w:val="00667DA9"/>
    <w:rsid w:val="0067179D"/>
    <w:rsid w:val="00675723"/>
    <w:rsid w:val="006830A0"/>
    <w:rsid w:val="006A0B01"/>
    <w:rsid w:val="006A18A2"/>
    <w:rsid w:val="006A4958"/>
    <w:rsid w:val="006A4D0B"/>
    <w:rsid w:val="006B02A5"/>
    <w:rsid w:val="006B383B"/>
    <w:rsid w:val="006C090A"/>
    <w:rsid w:val="006C25E7"/>
    <w:rsid w:val="006C595F"/>
    <w:rsid w:val="006D28DB"/>
    <w:rsid w:val="006D6C78"/>
    <w:rsid w:val="006D6DC1"/>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D6EA5"/>
    <w:rsid w:val="007E403C"/>
    <w:rsid w:val="007E64A8"/>
    <w:rsid w:val="00801B08"/>
    <w:rsid w:val="00811AC1"/>
    <w:rsid w:val="008130F3"/>
    <w:rsid w:val="00822FA5"/>
    <w:rsid w:val="00830D39"/>
    <w:rsid w:val="0083450B"/>
    <w:rsid w:val="00836E2C"/>
    <w:rsid w:val="00843908"/>
    <w:rsid w:val="008467E6"/>
    <w:rsid w:val="00846861"/>
    <w:rsid w:val="0085168E"/>
    <w:rsid w:val="0086345E"/>
    <w:rsid w:val="00872159"/>
    <w:rsid w:val="0087270B"/>
    <w:rsid w:val="0087359F"/>
    <w:rsid w:val="00873642"/>
    <w:rsid w:val="0088080E"/>
    <w:rsid w:val="00884000"/>
    <w:rsid w:val="008844AE"/>
    <w:rsid w:val="008865A2"/>
    <w:rsid w:val="00890FFB"/>
    <w:rsid w:val="008914BC"/>
    <w:rsid w:val="0089361A"/>
    <w:rsid w:val="00894377"/>
    <w:rsid w:val="008944D6"/>
    <w:rsid w:val="008A3878"/>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790C"/>
    <w:rsid w:val="0094143D"/>
    <w:rsid w:val="00945395"/>
    <w:rsid w:val="00946D78"/>
    <w:rsid w:val="00957CAA"/>
    <w:rsid w:val="0096048C"/>
    <w:rsid w:val="00973CE2"/>
    <w:rsid w:val="0097435C"/>
    <w:rsid w:val="009751C0"/>
    <w:rsid w:val="009752B6"/>
    <w:rsid w:val="00975379"/>
    <w:rsid w:val="00991862"/>
    <w:rsid w:val="00995251"/>
    <w:rsid w:val="009A3C54"/>
    <w:rsid w:val="009B7B70"/>
    <w:rsid w:val="009C265C"/>
    <w:rsid w:val="009C407D"/>
    <w:rsid w:val="009C5A3F"/>
    <w:rsid w:val="009D379F"/>
    <w:rsid w:val="009D5279"/>
    <w:rsid w:val="009D673A"/>
    <w:rsid w:val="009E0E61"/>
    <w:rsid w:val="009E736C"/>
    <w:rsid w:val="009F7692"/>
    <w:rsid w:val="00A03C58"/>
    <w:rsid w:val="00A12E51"/>
    <w:rsid w:val="00A20479"/>
    <w:rsid w:val="00A23D3D"/>
    <w:rsid w:val="00A25727"/>
    <w:rsid w:val="00A328FD"/>
    <w:rsid w:val="00A35472"/>
    <w:rsid w:val="00A3686A"/>
    <w:rsid w:val="00A40C84"/>
    <w:rsid w:val="00A42190"/>
    <w:rsid w:val="00A438B1"/>
    <w:rsid w:val="00A44383"/>
    <w:rsid w:val="00A46BE9"/>
    <w:rsid w:val="00A47652"/>
    <w:rsid w:val="00A518E9"/>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282"/>
    <w:rsid w:val="00AB5A9F"/>
    <w:rsid w:val="00AC1D58"/>
    <w:rsid w:val="00AD110E"/>
    <w:rsid w:val="00AD147C"/>
    <w:rsid w:val="00AD2847"/>
    <w:rsid w:val="00AD3EDA"/>
    <w:rsid w:val="00AD78FC"/>
    <w:rsid w:val="00AE2EF8"/>
    <w:rsid w:val="00AE4797"/>
    <w:rsid w:val="00AE5E13"/>
    <w:rsid w:val="00AE6CE4"/>
    <w:rsid w:val="00B01CBD"/>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6725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07A69"/>
    <w:rsid w:val="00C22469"/>
    <w:rsid w:val="00C235E1"/>
    <w:rsid w:val="00C26DD8"/>
    <w:rsid w:val="00C3360E"/>
    <w:rsid w:val="00C340E1"/>
    <w:rsid w:val="00C34A53"/>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942FB"/>
    <w:rsid w:val="00CA07AE"/>
    <w:rsid w:val="00CA1DE8"/>
    <w:rsid w:val="00CA446C"/>
    <w:rsid w:val="00CA727D"/>
    <w:rsid w:val="00CB4882"/>
    <w:rsid w:val="00CC3570"/>
    <w:rsid w:val="00CD4243"/>
    <w:rsid w:val="00CD7D12"/>
    <w:rsid w:val="00CE729B"/>
    <w:rsid w:val="00CF04D0"/>
    <w:rsid w:val="00CF4F98"/>
    <w:rsid w:val="00D04676"/>
    <w:rsid w:val="00D05733"/>
    <w:rsid w:val="00D152F2"/>
    <w:rsid w:val="00D17ACC"/>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B1B67"/>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3B52"/>
    <w:rsid w:val="00E34441"/>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0188"/>
    <w:rsid w:val="00F86ACF"/>
    <w:rsid w:val="00F90890"/>
    <w:rsid w:val="00F924C2"/>
    <w:rsid w:val="00F92E02"/>
    <w:rsid w:val="00F939FE"/>
    <w:rsid w:val="00F9453D"/>
    <w:rsid w:val="00FB124B"/>
    <w:rsid w:val="00FB303F"/>
    <w:rsid w:val="00FB477C"/>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1DCD"/>
    <w:pPr>
      <w:autoSpaceDE w:val="0"/>
      <w:autoSpaceDN w:val="0"/>
      <w:adjustRightInd w:val="0"/>
    </w:pPr>
    <w:rPr>
      <w:rFonts w:ascii="Arial" w:hAnsi="Arial" w:cs="Arial"/>
      <w:color w:val="000000"/>
      <w:sz w:val="24"/>
      <w:szCs w:val="24"/>
    </w:rPr>
  </w:style>
  <w:style w:type="paragraph" w:styleId="NormalWeb">
    <w:name w:val="Normal (Web)"/>
    <w:basedOn w:val="Normal"/>
    <w:rsid w:val="00542F0B"/>
    <w:rPr>
      <w:sz w:val="24"/>
      <w:szCs w:val="24"/>
    </w:rPr>
  </w:style>
  <w:style w:type="character" w:styleId="CommentReference">
    <w:name w:val="annotation reference"/>
    <w:rsid w:val="00830D39"/>
    <w:rPr>
      <w:sz w:val="16"/>
      <w:szCs w:val="16"/>
    </w:rPr>
  </w:style>
  <w:style w:type="paragraph" w:styleId="CommentText">
    <w:name w:val="annotation text"/>
    <w:basedOn w:val="Normal"/>
    <w:link w:val="CommentTextChar"/>
    <w:rsid w:val="00830D39"/>
  </w:style>
  <w:style w:type="character" w:customStyle="1" w:styleId="CommentTextChar">
    <w:name w:val="Comment Text Char"/>
    <w:link w:val="CommentText"/>
    <w:rsid w:val="00830D39"/>
    <w:rPr>
      <w:lang w:eastAsia="en-US"/>
    </w:rPr>
  </w:style>
  <w:style w:type="paragraph" w:styleId="CommentSubject">
    <w:name w:val="annotation subject"/>
    <w:basedOn w:val="CommentText"/>
    <w:next w:val="CommentText"/>
    <w:link w:val="CommentSubjectChar"/>
    <w:rsid w:val="00830D39"/>
    <w:rPr>
      <w:b/>
      <w:bCs/>
    </w:rPr>
  </w:style>
  <w:style w:type="character" w:customStyle="1" w:styleId="CommentSubjectChar">
    <w:name w:val="Comment Subject Char"/>
    <w:link w:val="CommentSubject"/>
    <w:rsid w:val="00830D39"/>
    <w:rPr>
      <w:b/>
      <w:bCs/>
      <w:lang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2020-09-09T23:09:00Z</cp:lastPrinted>
  <dcterms:created xsi:type="dcterms:W3CDTF">2020-09-28T15:04:00Z</dcterms:created>
  <dcterms:modified xsi:type="dcterms:W3CDTF">2020-09-28T15:04:00Z</dcterms:modified>
</cp:coreProperties>
</file>