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60762459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545BA0">
        <w:rPr>
          <w:b/>
          <w:sz w:val="24"/>
          <w:szCs w:val="24"/>
          <w:lang w:val="af-ZA"/>
        </w:rPr>
        <w:t>1</w:t>
      </w:r>
      <w:r w:rsidR="00F7533F">
        <w:rPr>
          <w:b/>
          <w:sz w:val="24"/>
          <w:szCs w:val="24"/>
          <w:lang w:val="af-ZA"/>
        </w:rPr>
        <w:t>7</w:t>
      </w:r>
      <w:r w:rsidR="00372C7A">
        <w:rPr>
          <w:b/>
          <w:sz w:val="24"/>
          <w:szCs w:val="24"/>
          <w:lang w:val="af-ZA"/>
        </w:rPr>
        <w:t>9</w:t>
      </w:r>
      <w:r w:rsidR="009F3079">
        <w:rPr>
          <w:b/>
          <w:sz w:val="24"/>
          <w:szCs w:val="24"/>
          <w:lang w:val="af-ZA"/>
        </w:rPr>
        <w:t>2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9F3079">
        <w:rPr>
          <w:b/>
          <w:sz w:val="24"/>
          <w:szCs w:val="24"/>
        </w:rPr>
        <w:t>1</w:t>
      </w:r>
      <w:r w:rsidR="00372C7A">
        <w:rPr>
          <w:b/>
          <w:sz w:val="24"/>
          <w:szCs w:val="24"/>
        </w:rPr>
        <w:t xml:space="preserve">9 JUNE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9F3079" w:rsidRPr="00317EFA" w:rsidRDefault="009F3079" w:rsidP="00317EFA">
      <w:pPr>
        <w:spacing w:line="360" w:lineRule="auto"/>
        <w:ind w:left="816" w:hanging="816"/>
        <w:rPr>
          <w:b/>
          <w:sz w:val="24"/>
          <w:szCs w:val="24"/>
        </w:rPr>
      </w:pPr>
      <w:r w:rsidRPr="00317EFA">
        <w:rPr>
          <w:b/>
          <w:sz w:val="24"/>
          <w:szCs w:val="24"/>
        </w:rPr>
        <w:t xml:space="preserve">Ms M O </w:t>
      </w:r>
      <w:proofErr w:type="spellStart"/>
      <w:r w:rsidRPr="00317EFA">
        <w:rPr>
          <w:b/>
          <w:sz w:val="24"/>
          <w:szCs w:val="24"/>
        </w:rPr>
        <w:t>Mokause</w:t>
      </w:r>
      <w:proofErr w:type="spellEnd"/>
      <w:r w:rsidRPr="00317EFA">
        <w:rPr>
          <w:b/>
          <w:sz w:val="24"/>
          <w:szCs w:val="24"/>
        </w:rPr>
        <w:t xml:space="preserve"> (EFF) to ask the Minister of Human Settlements:</w:t>
      </w:r>
    </w:p>
    <w:p w:rsidR="009F3079" w:rsidRPr="00317EFA" w:rsidRDefault="009F3079" w:rsidP="00317EFA">
      <w:pPr>
        <w:spacing w:line="360" w:lineRule="auto"/>
        <w:ind w:left="720" w:hanging="720"/>
        <w:rPr>
          <w:sz w:val="24"/>
          <w:szCs w:val="24"/>
        </w:rPr>
      </w:pPr>
      <w:r w:rsidRPr="00317EFA">
        <w:rPr>
          <w:sz w:val="24"/>
          <w:szCs w:val="24"/>
        </w:rPr>
        <w:t>(1)</w:t>
      </w:r>
      <w:r w:rsidRPr="00317EFA">
        <w:rPr>
          <w:sz w:val="24"/>
          <w:szCs w:val="24"/>
        </w:rPr>
        <w:tab/>
        <w:t>Which entities reporting to her (a) have a board in place and (b) do not have a board in place, (</w:t>
      </w:r>
      <w:proofErr w:type="spellStart"/>
      <w:r w:rsidRPr="00317EFA">
        <w:rPr>
          <w:sz w:val="24"/>
          <w:szCs w:val="24"/>
        </w:rPr>
        <w:t>i</w:t>
      </w:r>
      <w:proofErr w:type="spellEnd"/>
      <w:r w:rsidRPr="00317EFA">
        <w:rPr>
          <w:sz w:val="24"/>
          <w:szCs w:val="24"/>
        </w:rPr>
        <w:t>) of those that have a board, (</w:t>
      </w:r>
      <w:proofErr w:type="spellStart"/>
      <w:r w:rsidRPr="00317EFA">
        <w:rPr>
          <w:sz w:val="24"/>
          <w:szCs w:val="24"/>
        </w:rPr>
        <w:t>aa</w:t>
      </w:r>
      <w:proofErr w:type="spellEnd"/>
      <w:r w:rsidRPr="00317EFA">
        <w:rPr>
          <w:sz w:val="24"/>
          <w:szCs w:val="24"/>
        </w:rPr>
        <w:t>) when was each individual board member appointed and (bb) when is the term for each board lapsing and (ii) how many (</w:t>
      </w:r>
      <w:proofErr w:type="spellStart"/>
      <w:r w:rsidRPr="00317EFA">
        <w:rPr>
          <w:sz w:val="24"/>
          <w:szCs w:val="24"/>
        </w:rPr>
        <w:t>aa</w:t>
      </w:r>
      <w:proofErr w:type="spellEnd"/>
      <w:r w:rsidRPr="00317EFA">
        <w:rPr>
          <w:sz w:val="24"/>
          <w:szCs w:val="24"/>
        </w:rPr>
        <w:t xml:space="preserve">) board members are there in each board and (bb) of those board members of each entity are female; </w:t>
      </w:r>
    </w:p>
    <w:p w:rsidR="009F3079" w:rsidRPr="00D026B6" w:rsidRDefault="009F3079" w:rsidP="00317EFA">
      <w:pPr>
        <w:spacing w:line="360" w:lineRule="auto"/>
        <w:ind w:left="720" w:hanging="720"/>
      </w:pPr>
      <w:r w:rsidRPr="00317EFA">
        <w:rPr>
          <w:sz w:val="24"/>
          <w:szCs w:val="24"/>
        </w:rPr>
        <w:t>(2)</w:t>
      </w:r>
      <w:r w:rsidRPr="00317EFA">
        <w:rPr>
          <w:sz w:val="24"/>
          <w:szCs w:val="24"/>
        </w:rPr>
        <w:tab/>
        <w:t>with reference to entities that do not have boards in place, (a) who is responsible for appointing the board and (b) when will a board be appointed?</w:t>
      </w:r>
      <w:r w:rsidRPr="00317EFA">
        <w:rPr>
          <w:sz w:val="24"/>
          <w:szCs w:val="24"/>
        </w:rPr>
        <w:tab/>
      </w:r>
      <w:r w:rsidR="00317EFA">
        <w:rPr>
          <w:sz w:val="24"/>
          <w:szCs w:val="24"/>
        </w:rPr>
        <w:tab/>
      </w:r>
      <w:r w:rsidR="00317EFA">
        <w:rPr>
          <w:sz w:val="24"/>
          <w:szCs w:val="24"/>
        </w:rPr>
        <w:tab/>
      </w:r>
      <w:r w:rsidR="00317EFA">
        <w:rPr>
          <w:sz w:val="24"/>
          <w:szCs w:val="24"/>
        </w:rPr>
        <w:tab/>
      </w:r>
      <w:r w:rsidR="00317EFA">
        <w:rPr>
          <w:sz w:val="24"/>
          <w:szCs w:val="24"/>
        </w:rPr>
        <w:tab/>
      </w:r>
      <w:r w:rsidRPr="00317EFA">
        <w:rPr>
          <w:b/>
        </w:rPr>
        <w:t>NW2000E</w:t>
      </w:r>
    </w:p>
    <w:p w:rsidR="00F363E4" w:rsidRPr="00F3387B" w:rsidRDefault="00895D3F" w:rsidP="00710F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3E4">
        <w:t xml:space="preserve">         </w:t>
      </w:r>
    </w:p>
    <w:p w:rsidR="002A6ADF" w:rsidRPr="00317EFA" w:rsidRDefault="00EB6AA1" w:rsidP="00710F4E">
      <w:pPr>
        <w:rPr>
          <w:b/>
          <w:sz w:val="24"/>
          <w:szCs w:val="24"/>
        </w:rPr>
      </w:pPr>
      <w:r w:rsidRPr="00317EFA">
        <w:rPr>
          <w:b/>
          <w:sz w:val="24"/>
          <w:szCs w:val="24"/>
        </w:rPr>
        <w:t>REPLY:</w:t>
      </w:r>
    </w:p>
    <w:p w:rsidR="00317EFA" w:rsidRDefault="00317EFA" w:rsidP="00710F4E">
      <w:pPr>
        <w:rPr>
          <w:b/>
        </w:rPr>
      </w:pPr>
    </w:p>
    <w:p w:rsidR="00317EFA" w:rsidRPr="00317EFA" w:rsidRDefault="00317EFA" w:rsidP="00710F4E">
      <w:pPr>
        <w:rPr>
          <w:sz w:val="24"/>
          <w:szCs w:val="24"/>
        </w:rPr>
      </w:pPr>
      <w:r w:rsidRPr="00317EFA">
        <w:rPr>
          <w:sz w:val="24"/>
          <w:szCs w:val="24"/>
        </w:rPr>
        <w:t xml:space="preserve">The </w:t>
      </w:r>
      <w:r>
        <w:rPr>
          <w:sz w:val="24"/>
          <w:szCs w:val="24"/>
        </w:rPr>
        <w:t>information requested by the Honourable Member is provided in the table below:</w:t>
      </w:r>
    </w:p>
    <w:p w:rsidR="00317EFA" w:rsidRDefault="00317EFA" w:rsidP="00710F4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828"/>
        <w:gridCol w:w="1559"/>
        <w:gridCol w:w="1559"/>
        <w:gridCol w:w="1547"/>
      </w:tblGrid>
      <w:tr w:rsidR="002A6ADF" w:rsidRPr="00613630" w:rsidTr="00613630">
        <w:trPr>
          <w:tblHeader/>
        </w:trPr>
        <w:tc>
          <w:tcPr>
            <w:tcW w:w="1701" w:type="dxa"/>
            <w:shd w:val="clear" w:color="auto" w:fill="E7E6E6"/>
          </w:tcPr>
          <w:p w:rsidR="002A6ADF" w:rsidRPr="00613630" w:rsidRDefault="002A6ADF" w:rsidP="00710F4E">
            <w:pPr>
              <w:rPr>
                <w:b/>
                <w:sz w:val="22"/>
                <w:szCs w:val="22"/>
              </w:rPr>
            </w:pPr>
            <w:r w:rsidRPr="00613630">
              <w:rPr>
                <w:b/>
                <w:sz w:val="22"/>
                <w:szCs w:val="22"/>
              </w:rPr>
              <w:t>Entity</w:t>
            </w:r>
          </w:p>
        </w:tc>
        <w:tc>
          <w:tcPr>
            <w:tcW w:w="3828" w:type="dxa"/>
            <w:shd w:val="clear" w:color="auto" w:fill="E7E6E6"/>
          </w:tcPr>
          <w:p w:rsidR="002A6ADF" w:rsidRPr="00613630" w:rsidRDefault="002A6ADF" w:rsidP="00710F4E">
            <w:pPr>
              <w:rPr>
                <w:b/>
                <w:sz w:val="22"/>
                <w:szCs w:val="22"/>
              </w:rPr>
            </w:pPr>
            <w:r w:rsidRPr="00613630">
              <w:rPr>
                <w:b/>
                <w:sz w:val="22"/>
                <w:szCs w:val="22"/>
              </w:rPr>
              <w:t>Board or Council composition</w:t>
            </w:r>
          </w:p>
        </w:tc>
        <w:tc>
          <w:tcPr>
            <w:tcW w:w="1559" w:type="dxa"/>
            <w:shd w:val="clear" w:color="auto" w:fill="E7E6E6"/>
          </w:tcPr>
          <w:p w:rsidR="002A6ADF" w:rsidRPr="00613630" w:rsidRDefault="002A6ADF" w:rsidP="00710F4E">
            <w:pPr>
              <w:rPr>
                <w:b/>
                <w:sz w:val="22"/>
                <w:szCs w:val="22"/>
              </w:rPr>
            </w:pPr>
            <w:r w:rsidRPr="00613630">
              <w:rPr>
                <w:b/>
                <w:sz w:val="22"/>
                <w:szCs w:val="22"/>
              </w:rPr>
              <w:t>Appointment date</w:t>
            </w:r>
          </w:p>
        </w:tc>
        <w:tc>
          <w:tcPr>
            <w:tcW w:w="1559" w:type="dxa"/>
            <w:shd w:val="clear" w:color="auto" w:fill="E7E6E6"/>
          </w:tcPr>
          <w:p w:rsidR="002A6ADF" w:rsidRPr="00613630" w:rsidRDefault="002A6ADF" w:rsidP="00710F4E">
            <w:pPr>
              <w:rPr>
                <w:b/>
                <w:sz w:val="22"/>
                <w:szCs w:val="22"/>
              </w:rPr>
            </w:pPr>
            <w:r w:rsidRPr="00613630">
              <w:rPr>
                <w:b/>
                <w:sz w:val="22"/>
                <w:szCs w:val="22"/>
              </w:rPr>
              <w:t>Expiry date</w:t>
            </w:r>
          </w:p>
        </w:tc>
        <w:tc>
          <w:tcPr>
            <w:tcW w:w="1547" w:type="dxa"/>
            <w:shd w:val="clear" w:color="auto" w:fill="E7E6E6"/>
          </w:tcPr>
          <w:p w:rsidR="002A6ADF" w:rsidRPr="00613630" w:rsidRDefault="002A6ADF" w:rsidP="00710F4E">
            <w:pPr>
              <w:rPr>
                <w:b/>
                <w:sz w:val="22"/>
                <w:szCs w:val="22"/>
              </w:rPr>
            </w:pPr>
            <w:r w:rsidRPr="00613630">
              <w:rPr>
                <w:b/>
                <w:sz w:val="22"/>
                <w:szCs w:val="22"/>
              </w:rPr>
              <w:t xml:space="preserve">Person responsible for appointment </w:t>
            </w:r>
          </w:p>
        </w:tc>
      </w:tr>
      <w:tr w:rsidR="002A6ADF" w:rsidRPr="00613630" w:rsidTr="00613630">
        <w:tc>
          <w:tcPr>
            <w:tcW w:w="1701" w:type="dxa"/>
            <w:shd w:val="clear" w:color="auto" w:fill="auto"/>
          </w:tcPr>
          <w:p w:rsidR="002A6ADF" w:rsidRPr="00613630" w:rsidRDefault="002A6ADF" w:rsidP="00710F4E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 Community Schemes Ombud Service (SCOS)</w:t>
            </w:r>
          </w:p>
          <w:p w:rsidR="002A6ADF" w:rsidRPr="00613630" w:rsidRDefault="002A6ADF" w:rsidP="00710F4E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A6ADF" w:rsidRPr="00613630" w:rsidRDefault="002A6ADF" w:rsidP="00710F4E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 Board has two (2) executive members (CEO &amp; CFO) and seven (7) non-executive members.</w:t>
            </w:r>
          </w:p>
          <w:p w:rsidR="00317EFA" w:rsidRPr="00613630" w:rsidRDefault="00317EFA" w:rsidP="00710F4E">
            <w:pPr>
              <w:rPr>
                <w:sz w:val="22"/>
                <w:szCs w:val="22"/>
              </w:rPr>
            </w:pPr>
          </w:p>
          <w:p w:rsidR="002A6ADF" w:rsidRPr="00613630" w:rsidRDefault="002A6ADF" w:rsidP="00710F4E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 xml:space="preserve">There are four (4) females currently on the CSOS Board. </w:t>
            </w:r>
          </w:p>
        </w:tc>
        <w:tc>
          <w:tcPr>
            <w:tcW w:w="1559" w:type="dxa"/>
            <w:shd w:val="clear" w:color="auto" w:fill="auto"/>
          </w:tcPr>
          <w:p w:rsidR="002A6ADF" w:rsidRPr="00613630" w:rsidRDefault="002A6ADF" w:rsidP="00317EFA">
            <w:pPr>
              <w:rPr>
                <w:sz w:val="22"/>
                <w:szCs w:val="22"/>
              </w:rPr>
            </w:pPr>
            <w:r w:rsidRPr="00613630">
              <w:rPr>
                <w:rFonts w:eastAsia="Arial Unicode MS"/>
                <w:sz w:val="22"/>
                <w:szCs w:val="22"/>
              </w:rPr>
              <w:t>1</w:t>
            </w:r>
            <w:r w:rsidR="00710F4E" w:rsidRPr="00613630">
              <w:rPr>
                <w:rFonts w:eastAsia="Arial Unicode MS"/>
                <w:sz w:val="22"/>
                <w:szCs w:val="22"/>
              </w:rPr>
              <w:t xml:space="preserve"> January 2016 </w:t>
            </w:r>
            <w:r w:rsidRPr="00613630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A6ADF" w:rsidRPr="00613630" w:rsidRDefault="002A6ADF" w:rsidP="00317EFA">
            <w:pPr>
              <w:rPr>
                <w:sz w:val="22"/>
                <w:szCs w:val="22"/>
              </w:rPr>
            </w:pPr>
            <w:r w:rsidRPr="00613630">
              <w:rPr>
                <w:rFonts w:eastAsia="Arial Unicode MS"/>
                <w:sz w:val="22"/>
                <w:szCs w:val="22"/>
              </w:rPr>
              <w:t>31 December 2018</w:t>
            </w:r>
          </w:p>
        </w:tc>
        <w:tc>
          <w:tcPr>
            <w:tcW w:w="1547" w:type="dxa"/>
            <w:shd w:val="clear" w:color="auto" w:fill="auto"/>
          </w:tcPr>
          <w:p w:rsidR="002A6ADF" w:rsidRPr="00613630" w:rsidRDefault="00EE7136" w:rsidP="00317EFA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 Executive</w:t>
            </w:r>
          </w:p>
        </w:tc>
      </w:tr>
      <w:tr w:rsidR="002A6ADF" w:rsidRPr="00613630" w:rsidTr="00613630">
        <w:tc>
          <w:tcPr>
            <w:tcW w:w="1701" w:type="dxa"/>
            <w:shd w:val="clear" w:color="auto" w:fill="auto"/>
          </w:tcPr>
          <w:p w:rsidR="002A6ADF" w:rsidRPr="00613630" w:rsidRDefault="002A6ADF" w:rsidP="00710F4E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Estate Agency Affairs Board</w:t>
            </w:r>
          </w:p>
          <w:p w:rsidR="002A6ADF" w:rsidRPr="00613630" w:rsidRDefault="002A6ADF" w:rsidP="00710F4E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2A6ADF" w:rsidRPr="00613630" w:rsidRDefault="002A6ADF" w:rsidP="00710F4E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 Board has fifteen (15) members.</w:t>
            </w:r>
          </w:p>
          <w:p w:rsidR="00317EFA" w:rsidRPr="00613630" w:rsidRDefault="00317EFA" w:rsidP="00710F4E">
            <w:pPr>
              <w:rPr>
                <w:sz w:val="22"/>
                <w:szCs w:val="22"/>
              </w:rPr>
            </w:pPr>
          </w:p>
          <w:p w:rsidR="002A6ADF" w:rsidRPr="00613630" w:rsidRDefault="002A6ADF" w:rsidP="00710F4E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There are seven (7) females currently on the EAAB Board.</w:t>
            </w:r>
          </w:p>
        </w:tc>
        <w:tc>
          <w:tcPr>
            <w:tcW w:w="1559" w:type="dxa"/>
            <w:shd w:val="clear" w:color="auto" w:fill="auto"/>
          </w:tcPr>
          <w:p w:rsidR="002A6ADF" w:rsidRPr="00613630" w:rsidRDefault="00710F4E" w:rsidP="00317EFA">
            <w:pPr>
              <w:rPr>
                <w:sz w:val="22"/>
                <w:szCs w:val="22"/>
              </w:rPr>
            </w:pPr>
            <w:r w:rsidRPr="00613630">
              <w:rPr>
                <w:rFonts w:eastAsia="Arial Unicode MS"/>
                <w:sz w:val="22"/>
                <w:szCs w:val="22"/>
              </w:rPr>
              <w:t xml:space="preserve">6 July 2016 </w:t>
            </w:r>
          </w:p>
        </w:tc>
        <w:tc>
          <w:tcPr>
            <w:tcW w:w="1559" w:type="dxa"/>
            <w:shd w:val="clear" w:color="auto" w:fill="auto"/>
          </w:tcPr>
          <w:p w:rsidR="002A6ADF" w:rsidRPr="00613630" w:rsidRDefault="00710F4E" w:rsidP="00317EFA">
            <w:pPr>
              <w:rPr>
                <w:sz w:val="22"/>
                <w:szCs w:val="22"/>
              </w:rPr>
            </w:pPr>
            <w:r w:rsidRPr="00613630">
              <w:rPr>
                <w:rFonts w:eastAsia="Arial Unicode MS"/>
                <w:sz w:val="22"/>
                <w:szCs w:val="22"/>
              </w:rPr>
              <w:t>5 July 2019</w:t>
            </w:r>
          </w:p>
        </w:tc>
        <w:tc>
          <w:tcPr>
            <w:tcW w:w="1547" w:type="dxa"/>
            <w:shd w:val="clear" w:color="auto" w:fill="auto"/>
          </w:tcPr>
          <w:p w:rsidR="002A6ADF" w:rsidRPr="00613630" w:rsidRDefault="00EE7136" w:rsidP="00317EFA">
            <w:pPr>
              <w:rPr>
                <w:b/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 Executive</w:t>
            </w:r>
          </w:p>
        </w:tc>
      </w:tr>
      <w:tr w:rsidR="00710F4E" w:rsidRPr="00613630" w:rsidTr="00613630">
        <w:tc>
          <w:tcPr>
            <w:tcW w:w="1701" w:type="dxa"/>
            <w:shd w:val="clear" w:color="auto" w:fill="auto"/>
          </w:tcPr>
          <w:p w:rsidR="00710F4E" w:rsidRPr="00613630" w:rsidRDefault="00710F4E" w:rsidP="00710F4E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 xml:space="preserve">The Housing Development </w:t>
            </w:r>
            <w:r w:rsidRPr="00613630">
              <w:rPr>
                <w:sz w:val="22"/>
                <w:szCs w:val="22"/>
              </w:rPr>
              <w:lastRenderedPageBreak/>
              <w:t>Agency</w:t>
            </w:r>
          </w:p>
          <w:p w:rsidR="00710F4E" w:rsidRPr="00613630" w:rsidRDefault="00710F4E" w:rsidP="00710F4E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710F4E" w:rsidRPr="00613630" w:rsidRDefault="00710F4E" w:rsidP="00710F4E">
            <w:pPr>
              <w:rPr>
                <w:color w:val="000000"/>
                <w:sz w:val="22"/>
                <w:szCs w:val="22"/>
              </w:rPr>
            </w:pPr>
            <w:r w:rsidRPr="00613630">
              <w:rPr>
                <w:color w:val="000000"/>
                <w:sz w:val="22"/>
                <w:szCs w:val="22"/>
              </w:rPr>
              <w:lastRenderedPageBreak/>
              <w:t xml:space="preserve">The Board consists of two (2) executive members (CEO &amp; CFO) and seven (7) </w:t>
            </w:r>
            <w:r w:rsidRPr="00613630">
              <w:rPr>
                <w:color w:val="000000"/>
                <w:sz w:val="22"/>
                <w:szCs w:val="22"/>
              </w:rPr>
              <w:lastRenderedPageBreak/>
              <w:t>non-executive members.</w:t>
            </w:r>
          </w:p>
          <w:p w:rsidR="00317EFA" w:rsidRPr="00613630" w:rsidRDefault="00317EFA" w:rsidP="00710F4E">
            <w:pPr>
              <w:rPr>
                <w:color w:val="000000"/>
                <w:sz w:val="22"/>
                <w:szCs w:val="22"/>
              </w:rPr>
            </w:pPr>
          </w:p>
          <w:p w:rsidR="00710F4E" w:rsidRPr="00613630" w:rsidRDefault="00710F4E" w:rsidP="00710F4E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There are two (2) females currently on the Board.</w:t>
            </w:r>
          </w:p>
        </w:tc>
        <w:tc>
          <w:tcPr>
            <w:tcW w:w="1559" w:type="dxa"/>
            <w:shd w:val="clear" w:color="auto" w:fill="auto"/>
          </w:tcPr>
          <w:p w:rsidR="00710F4E" w:rsidRPr="00613630" w:rsidRDefault="00710F4E" w:rsidP="00317EFA">
            <w:pPr>
              <w:rPr>
                <w:rFonts w:eastAsia="Arial Unicode MS"/>
                <w:sz w:val="22"/>
                <w:szCs w:val="22"/>
              </w:rPr>
            </w:pPr>
            <w:r w:rsidRPr="00613630">
              <w:rPr>
                <w:rFonts w:eastAsia="Arial Unicode MS"/>
                <w:sz w:val="22"/>
                <w:szCs w:val="22"/>
              </w:rPr>
              <w:lastRenderedPageBreak/>
              <w:t>4 Nov 2015</w:t>
            </w:r>
          </w:p>
        </w:tc>
        <w:tc>
          <w:tcPr>
            <w:tcW w:w="1559" w:type="dxa"/>
            <w:shd w:val="clear" w:color="auto" w:fill="auto"/>
          </w:tcPr>
          <w:p w:rsidR="00710F4E" w:rsidRPr="00613630" w:rsidRDefault="00710F4E" w:rsidP="00317EFA">
            <w:pPr>
              <w:rPr>
                <w:rFonts w:eastAsia="Arial Unicode MS"/>
                <w:sz w:val="22"/>
                <w:szCs w:val="22"/>
              </w:rPr>
            </w:pPr>
            <w:r w:rsidRPr="00613630">
              <w:rPr>
                <w:rFonts w:eastAsia="Arial Unicode MS"/>
                <w:sz w:val="22"/>
                <w:szCs w:val="22"/>
              </w:rPr>
              <w:t>3 Nov 2018</w:t>
            </w:r>
          </w:p>
        </w:tc>
        <w:tc>
          <w:tcPr>
            <w:tcW w:w="1547" w:type="dxa"/>
            <w:shd w:val="clear" w:color="auto" w:fill="auto"/>
          </w:tcPr>
          <w:p w:rsidR="00710F4E" w:rsidRPr="00613630" w:rsidRDefault="00EE7136" w:rsidP="00317EFA">
            <w:pPr>
              <w:rPr>
                <w:b/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 Executive</w:t>
            </w:r>
          </w:p>
        </w:tc>
      </w:tr>
      <w:tr w:rsidR="002A6ADF" w:rsidRPr="00613630" w:rsidTr="00613630">
        <w:tc>
          <w:tcPr>
            <w:tcW w:w="1701" w:type="dxa"/>
            <w:shd w:val="clear" w:color="auto" w:fill="auto"/>
          </w:tcPr>
          <w:p w:rsidR="002A6ADF" w:rsidRPr="00613630" w:rsidRDefault="002A6ADF" w:rsidP="00F6129E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lastRenderedPageBreak/>
              <w:t>Human Settlements Development Bank/NHFC</w:t>
            </w:r>
          </w:p>
        </w:tc>
        <w:tc>
          <w:tcPr>
            <w:tcW w:w="3828" w:type="dxa"/>
            <w:shd w:val="clear" w:color="auto" w:fill="auto"/>
          </w:tcPr>
          <w:p w:rsidR="00710F4E" w:rsidRPr="00613630" w:rsidRDefault="00EE7136" w:rsidP="00710F4E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There are el</w:t>
            </w:r>
            <w:r w:rsidR="009E4972">
              <w:rPr>
                <w:sz w:val="22"/>
                <w:szCs w:val="22"/>
              </w:rPr>
              <w:t>e</w:t>
            </w:r>
            <w:r w:rsidRPr="00613630">
              <w:rPr>
                <w:sz w:val="22"/>
                <w:szCs w:val="22"/>
              </w:rPr>
              <w:t>ven Board members</w:t>
            </w:r>
          </w:p>
          <w:p w:rsidR="002A6ADF" w:rsidRPr="00613630" w:rsidRDefault="002A6ADF" w:rsidP="00710F4E">
            <w:pPr>
              <w:rPr>
                <w:sz w:val="22"/>
                <w:szCs w:val="22"/>
              </w:rPr>
            </w:pPr>
          </w:p>
          <w:p w:rsidR="00EE7136" w:rsidRPr="00613630" w:rsidRDefault="00EE7136" w:rsidP="00710F4E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There are currently three (3) females on the Board.</w:t>
            </w:r>
          </w:p>
        </w:tc>
        <w:tc>
          <w:tcPr>
            <w:tcW w:w="1559" w:type="dxa"/>
            <w:shd w:val="clear" w:color="auto" w:fill="auto"/>
          </w:tcPr>
          <w:p w:rsidR="002A6ADF" w:rsidRPr="00613630" w:rsidRDefault="00317EFA" w:rsidP="00317EFA">
            <w:pPr>
              <w:rPr>
                <w:sz w:val="22"/>
                <w:szCs w:val="22"/>
              </w:rPr>
            </w:pPr>
            <w:r w:rsidRPr="00613630">
              <w:rPr>
                <w:rFonts w:eastAsia="Arial Unicode MS"/>
                <w:sz w:val="22"/>
                <w:szCs w:val="22"/>
              </w:rPr>
              <w:t>24 November 2016</w:t>
            </w:r>
          </w:p>
        </w:tc>
        <w:tc>
          <w:tcPr>
            <w:tcW w:w="1559" w:type="dxa"/>
            <w:shd w:val="clear" w:color="auto" w:fill="auto"/>
          </w:tcPr>
          <w:p w:rsidR="002A6ADF" w:rsidRPr="00613630" w:rsidRDefault="00EE7136" w:rsidP="00317EFA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October 2019</w:t>
            </w:r>
          </w:p>
        </w:tc>
        <w:tc>
          <w:tcPr>
            <w:tcW w:w="1547" w:type="dxa"/>
            <w:shd w:val="clear" w:color="auto" w:fill="auto"/>
          </w:tcPr>
          <w:p w:rsidR="002A6ADF" w:rsidRPr="00613630" w:rsidRDefault="00EE7136" w:rsidP="00317EFA">
            <w:pPr>
              <w:rPr>
                <w:b/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 Executive</w:t>
            </w:r>
          </w:p>
        </w:tc>
      </w:tr>
      <w:tr w:rsidR="002A6ADF" w:rsidRPr="00613630" w:rsidTr="00613630">
        <w:tc>
          <w:tcPr>
            <w:tcW w:w="1701" w:type="dxa"/>
            <w:shd w:val="clear" w:color="auto" w:fill="auto"/>
          </w:tcPr>
          <w:p w:rsidR="002A6ADF" w:rsidRPr="00613630" w:rsidRDefault="002A6ADF" w:rsidP="00613630">
            <w:pPr>
              <w:spacing w:after="80"/>
              <w:jc w:val="both"/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National Home Builders Registration Council</w:t>
            </w:r>
          </w:p>
        </w:tc>
        <w:tc>
          <w:tcPr>
            <w:tcW w:w="3828" w:type="dxa"/>
            <w:shd w:val="clear" w:color="auto" w:fill="auto"/>
          </w:tcPr>
          <w:p w:rsidR="00710F4E" w:rsidRPr="00613630" w:rsidRDefault="00710F4E" w:rsidP="00710F4E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 Council consists of thirteen (13) members.</w:t>
            </w:r>
          </w:p>
          <w:p w:rsidR="00317EFA" w:rsidRPr="00613630" w:rsidRDefault="00317EFA" w:rsidP="00710F4E">
            <w:pPr>
              <w:rPr>
                <w:sz w:val="22"/>
                <w:szCs w:val="22"/>
              </w:rPr>
            </w:pPr>
          </w:p>
          <w:p w:rsidR="002A6ADF" w:rsidRPr="00613630" w:rsidRDefault="00710F4E" w:rsidP="00710F4E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There are five (5) females currently on the Council</w:t>
            </w:r>
            <w:r w:rsidRPr="00613630">
              <w:rPr>
                <w:rFonts w:eastAsia="Cambria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A6ADF" w:rsidRPr="00613630" w:rsidRDefault="00710F4E" w:rsidP="00317EFA">
            <w:pPr>
              <w:rPr>
                <w:sz w:val="22"/>
                <w:szCs w:val="22"/>
              </w:rPr>
            </w:pPr>
            <w:r w:rsidRPr="00613630">
              <w:rPr>
                <w:rFonts w:eastAsia="Arial Unicode MS"/>
                <w:sz w:val="22"/>
                <w:szCs w:val="22"/>
              </w:rPr>
              <w:t xml:space="preserve">1 August 2015 </w:t>
            </w:r>
          </w:p>
        </w:tc>
        <w:tc>
          <w:tcPr>
            <w:tcW w:w="1559" w:type="dxa"/>
            <w:shd w:val="clear" w:color="auto" w:fill="auto"/>
          </w:tcPr>
          <w:p w:rsidR="002A6ADF" w:rsidRPr="00613630" w:rsidRDefault="00710F4E" w:rsidP="00317EFA">
            <w:pPr>
              <w:rPr>
                <w:sz w:val="22"/>
                <w:szCs w:val="22"/>
              </w:rPr>
            </w:pPr>
            <w:r w:rsidRPr="00613630">
              <w:rPr>
                <w:rFonts w:eastAsia="Arial Unicode MS"/>
                <w:sz w:val="22"/>
                <w:szCs w:val="22"/>
              </w:rPr>
              <w:t>31 July 2018</w:t>
            </w:r>
          </w:p>
        </w:tc>
        <w:tc>
          <w:tcPr>
            <w:tcW w:w="1547" w:type="dxa"/>
            <w:shd w:val="clear" w:color="auto" w:fill="auto"/>
          </w:tcPr>
          <w:p w:rsidR="002A6ADF" w:rsidRPr="00613630" w:rsidRDefault="00EE7136" w:rsidP="00317EFA">
            <w:pPr>
              <w:rPr>
                <w:b/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 Executive</w:t>
            </w:r>
          </w:p>
        </w:tc>
      </w:tr>
      <w:tr w:rsidR="002A6ADF" w:rsidRPr="00613630" w:rsidTr="00613630">
        <w:trPr>
          <w:trHeight w:val="987"/>
        </w:trPr>
        <w:tc>
          <w:tcPr>
            <w:tcW w:w="1701" w:type="dxa"/>
            <w:shd w:val="clear" w:color="auto" w:fill="auto"/>
          </w:tcPr>
          <w:p w:rsidR="002A6ADF" w:rsidRPr="00613630" w:rsidRDefault="002A6ADF" w:rsidP="00613630">
            <w:pPr>
              <w:spacing w:after="80"/>
              <w:jc w:val="both"/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Social Housing Regulatory Authority</w:t>
            </w:r>
          </w:p>
        </w:tc>
        <w:tc>
          <w:tcPr>
            <w:tcW w:w="3828" w:type="dxa"/>
            <w:shd w:val="clear" w:color="auto" w:fill="auto"/>
          </w:tcPr>
          <w:p w:rsidR="00710F4E" w:rsidRPr="00613630" w:rsidRDefault="00710F4E" w:rsidP="00710F4E">
            <w:pPr>
              <w:rPr>
                <w:bCs/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 Council consists of Twelve (12) members</w:t>
            </w:r>
            <w:r w:rsidRPr="00613630">
              <w:rPr>
                <w:bCs/>
                <w:sz w:val="22"/>
                <w:szCs w:val="22"/>
              </w:rPr>
              <w:t>.</w:t>
            </w:r>
          </w:p>
          <w:p w:rsidR="00317EFA" w:rsidRPr="00613630" w:rsidRDefault="00317EFA" w:rsidP="00710F4E">
            <w:pPr>
              <w:rPr>
                <w:sz w:val="22"/>
                <w:szCs w:val="22"/>
              </w:rPr>
            </w:pPr>
          </w:p>
          <w:p w:rsidR="002A6ADF" w:rsidRPr="00613630" w:rsidRDefault="00710F4E" w:rsidP="00710F4E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There are Five (5) females currently on the Council.</w:t>
            </w:r>
          </w:p>
        </w:tc>
        <w:tc>
          <w:tcPr>
            <w:tcW w:w="1559" w:type="dxa"/>
            <w:shd w:val="clear" w:color="auto" w:fill="auto"/>
          </w:tcPr>
          <w:p w:rsidR="002A6ADF" w:rsidRPr="00613630" w:rsidRDefault="00710F4E" w:rsidP="00317EFA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 xml:space="preserve">18 March 2015 </w:t>
            </w:r>
          </w:p>
        </w:tc>
        <w:tc>
          <w:tcPr>
            <w:tcW w:w="1559" w:type="dxa"/>
            <w:shd w:val="clear" w:color="auto" w:fill="auto"/>
          </w:tcPr>
          <w:p w:rsidR="002A6ADF" w:rsidRPr="00613630" w:rsidRDefault="00710F4E" w:rsidP="00317EFA">
            <w:pPr>
              <w:rPr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17 March 2018</w:t>
            </w:r>
          </w:p>
        </w:tc>
        <w:tc>
          <w:tcPr>
            <w:tcW w:w="1547" w:type="dxa"/>
            <w:shd w:val="clear" w:color="auto" w:fill="auto"/>
          </w:tcPr>
          <w:p w:rsidR="002A6ADF" w:rsidRPr="00613630" w:rsidRDefault="00EE7136" w:rsidP="00317EFA">
            <w:pPr>
              <w:rPr>
                <w:b/>
                <w:sz w:val="22"/>
                <w:szCs w:val="22"/>
              </w:rPr>
            </w:pPr>
            <w:r w:rsidRPr="00613630">
              <w:rPr>
                <w:sz w:val="22"/>
                <w:szCs w:val="22"/>
              </w:rPr>
              <w:t>The Executive</w:t>
            </w:r>
          </w:p>
        </w:tc>
      </w:tr>
    </w:tbl>
    <w:p w:rsidR="00766CE9" w:rsidRDefault="00355C13" w:rsidP="00355C13">
      <w:pPr>
        <w:tabs>
          <w:tab w:val="left" w:pos="1920"/>
        </w:tabs>
        <w:spacing w:line="480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766CE9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29" w:rsidRDefault="00033029" w:rsidP="00054FEC">
      <w:r>
        <w:separator/>
      </w:r>
    </w:p>
  </w:endnote>
  <w:endnote w:type="continuationSeparator" w:id="0">
    <w:p w:rsidR="00033029" w:rsidRDefault="00033029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29" w:rsidRDefault="00033029" w:rsidP="00054FEC">
      <w:r>
        <w:separator/>
      </w:r>
    </w:p>
  </w:footnote>
  <w:footnote w:type="continuationSeparator" w:id="0">
    <w:p w:rsidR="00033029" w:rsidRDefault="00033029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20" w:rsidRPr="00526E7D" w:rsidRDefault="00204F20" w:rsidP="00E2469A">
    <w:pPr>
      <w:pStyle w:val="Header"/>
      <w:jc w:val="right"/>
    </w:pPr>
    <w:r w:rsidRPr="00526E7D">
      <w:t>Question</w:t>
    </w:r>
    <w:r>
      <w:t xml:space="preserve"> 1792</w:t>
    </w:r>
    <w:r w:rsidRPr="00526E7D">
      <w:t xml:space="preserve"> 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DC8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C2631"/>
    <w:multiLevelType w:val="hybridMultilevel"/>
    <w:tmpl w:val="BB345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B676D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E07D7"/>
    <w:multiLevelType w:val="hybridMultilevel"/>
    <w:tmpl w:val="8CE0FFAA"/>
    <w:lvl w:ilvl="0" w:tplc="C69AA7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D62410"/>
    <w:multiLevelType w:val="hybridMultilevel"/>
    <w:tmpl w:val="56DA5308"/>
    <w:lvl w:ilvl="0" w:tplc="C69AA7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0E591112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E51C9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D6588"/>
    <w:multiLevelType w:val="hybridMultilevel"/>
    <w:tmpl w:val="97F4E9EA"/>
    <w:lvl w:ilvl="0" w:tplc="C69AA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5289A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44C79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5598D"/>
    <w:multiLevelType w:val="hybridMultilevel"/>
    <w:tmpl w:val="B554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971428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E2A19"/>
    <w:multiLevelType w:val="hybridMultilevel"/>
    <w:tmpl w:val="649A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872456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026505"/>
    <w:multiLevelType w:val="hybridMultilevel"/>
    <w:tmpl w:val="2C86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2722D"/>
    <w:multiLevelType w:val="hybridMultilevel"/>
    <w:tmpl w:val="1AF4653A"/>
    <w:lvl w:ilvl="0" w:tplc="C69AA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C4B46"/>
    <w:multiLevelType w:val="hybridMultilevel"/>
    <w:tmpl w:val="0AFA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97CDC"/>
    <w:multiLevelType w:val="hybridMultilevel"/>
    <w:tmpl w:val="6574A67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A46C8"/>
    <w:multiLevelType w:val="hybridMultilevel"/>
    <w:tmpl w:val="3F2C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26"/>
  </w:num>
  <w:num w:numId="2">
    <w:abstractNumId w:val="24"/>
  </w:num>
  <w:num w:numId="3">
    <w:abstractNumId w:val="12"/>
  </w:num>
  <w:num w:numId="4">
    <w:abstractNumId w:val="21"/>
  </w:num>
  <w:num w:numId="5">
    <w:abstractNumId w:val="30"/>
  </w:num>
  <w:num w:numId="6">
    <w:abstractNumId w:val="20"/>
  </w:num>
  <w:num w:numId="7">
    <w:abstractNumId w:val="17"/>
  </w:num>
  <w:num w:numId="8">
    <w:abstractNumId w:val="23"/>
  </w:num>
  <w:num w:numId="9">
    <w:abstractNumId w:val="36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4"/>
  </w:num>
  <w:num w:numId="14">
    <w:abstractNumId w:val="32"/>
  </w:num>
  <w:num w:numId="15">
    <w:abstractNumId w:val="3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3"/>
  </w:num>
  <w:num w:numId="20">
    <w:abstractNumId w:val="41"/>
  </w:num>
  <w:num w:numId="21">
    <w:abstractNumId w:val="22"/>
  </w:num>
  <w:num w:numId="22">
    <w:abstractNumId w:val="4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4"/>
  </w:num>
  <w:num w:numId="31">
    <w:abstractNumId w:val="35"/>
  </w:num>
  <w:num w:numId="32">
    <w:abstractNumId w:val="40"/>
  </w:num>
  <w:num w:numId="33">
    <w:abstractNumId w:val="7"/>
  </w:num>
  <w:num w:numId="34">
    <w:abstractNumId w:val="8"/>
  </w:num>
  <w:num w:numId="35">
    <w:abstractNumId w:val="14"/>
  </w:num>
  <w:num w:numId="36">
    <w:abstractNumId w:val="1"/>
  </w:num>
  <w:num w:numId="37">
    <w:abstractNumId w:val="0"/>
  </w:num>
  <w:num w:numId="38">
    <w:abstractNumId w:val="29"/>
  </w:num>
  <w:num w:numId="39">
    <w:abstractNumId w:val="19"/>
  </w:num>
  <w:num w:numId="40">
    <w:abstractNumId w:val="45"/>
  </w:num>
  <w:num w:numId="41">
    <w:abstractNumId w:val="2"/>
  </w:num>
  <w:num w:numId="42">
    <w:abstractNumId w:val="13"/>
  </w:num>
  <w:num w:numId="43">
    <w:abstractNumId w:val="33"/>
  </w:num>
  <w:num w:numId="44">
    <w:abstractNumId w:val="15"/>
  </w:num>
  <w:num w:numId="45">
    <w:abstractNumId w:val="6"/>
  </w:num>
  <w:num w:numId="46">
    <w:abstractNumId w:val="28"/>
  </w:num>
  <w:num w:numId="47">
    <w:abstractNumId w:val="16"/>
  </w:num>
  <w:num w:numId="48">
    <w:abstractNumId w:val="3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33029"/>
    <w:rsid w:val="00042C5B"/>
    <w:rsid w:val="00043E99"/>
    <w:rsid w:val="000542DB"/>
    <w:rsid w:val="00054FEC"/>
    <w:rsid w:val="0005651C"/>
    <w:rsid w:val="00061B5C"/>
    <w:rsid w:val="00062096"/>
    <w:rsid w:val="0006545B"/>
    <w:rsid w:val="00084A46"/>
    <w:rsid w:val="00085A2A"/>
    <w:rsid w:val="00086002"/>
    <w:rsid w:val="000874C5"/>
    <w:rsid w:val="00087B2E"/>
    <w:rsid w:val="000B2098"/>
    <w:rsid w:val="000B4AC5"/>
    <w:rsid w:val="000C37CD"/>
    <w:rsid w:val="000C771E"/>
    <w:rsid w:val="000D079B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205F"/>
    <w:rsid w:val="00143801"/>
    <w:rsid w:val="001440D5"/>
    <w:rsid w:val="00183267"/>
    <w:rsid w:val="00185C4D"/>
    <w:rsid w:val="00185C4E"/>
    <w:rsid w:val="0019692B"/>
    <w:rsid w:val="001A1C58"/>
    <w:rsid w:val="001A37B9"/>
    <w:rsid w:val="001B1FED"/>
    <w:rsid w:val="001B46D4"/>
    <w:rsid w:val="001B5043"/>
    <w:rsid w:val="001C40D8"/>
    <w:rsid w:val="001C51E0"/>
    <w:rsid w:val="001D6619"/>
    <w:rsid w:val="001E587F"/>
    <w:rsid w:val="001E77A7"/>
    <w:rsid w:val="001F17FC"/>
    <w:rsid w:val="001F31E6"/>
    <w:rsid w:val="00203262"/>
    <w:rsid w:val="00204F20"/>
    <w:rsid w:val="00211743"/>
    <w:rsid w:val="00215038"/>
    <w:rsid w:val="00220914"/>
    <w:rsid w:val="00221ABD"/>
    <w:rsid w:val="00221CAF"/>
    <w:rsid w:val="0023124F"/>
    <w:rsid w:val="00244322"/>
    <w:rsid w:val="00245CEE"/>
    <w:rsid w:val="00254C69"/>
    <w:rsid w:val="002565C1"/>
    <w:rsid w:val="00257C83"/>
    <w:rsid w:val="00273F15"/>
    <w:rsid w:val="00275663"/>
    <w:rsid w:val="002901FA"/>
    <w:rsid w:val="002922CE"/>
    <w:rsid w:val="00294A57"/>
    <w:rsid w:val="002962EB"/>
    <w:rsid w:val="0029651C"/>
    <w:rsid w:val="00297F06"/>
    <w:rsid w:val="002A6ADF"/>
    <w:rsid w:val="002E39B0"/>
    <w:rsid w:val="002E3D9B"/>
    <w:rsid w:val="002F729C"/>
    <w:rsid w:val="00317EFA"/>
    <w:rsid w:val="003225B0"/>
    <w:rsid w:val="00323C61"/>
    <w:rsid w:val="00326ADE"/>
    <w:rsid w:val="00331A75"/>
    <w:rsid w:val="00332EDA"/>
    <w:rsid w:val="00333798"/>
    <w:rsid w:val="003426C9"/>
    <w:rsid w:val="00355C13"/>
    <w:rsid w:val="00360151"/>
    <w:rsid w:val="003639EF"/>
    <w:rsid w:val="003658A1"/>
    <w:rsid w:val="00372C7A"/>
    <w:rsid w:val="00386EBC"/>
    <w:rsid w:val="00391B22"/>
    <w:rsid w:val="00397799"/>
    <w:rsid w:val="003A0C97"/>
    <w:rsid w:val="003A48E1"/>
    <w:rsid w:val="003A5293"/>
    <w:rsid w:val="003B2BFD"/>
    <w:rsid w:val="003B7EF6"/>
    <w:rsid w:val="003F2870"/>
    <w:rsid w:val="003F3D4B"/>
    <w:rsid w:val="003F40BD"/>
    <w:rsid w:val="003F4CED"/>
    <w:rsid w:val="003F5497"/>
    <w:rsid w:val="00400487"/>
    <w:rsid w:val="00411FA8"/>
    <w:rsid w:val="00413C30"/>
    <w:rsid w:val="004171D3"/>
    <w:rsid w:val="00420CAC"/>
    <w:rsid w:val="00421190"/>
    <w:rsid w:val="00421210"/>
    <w:rsid w:val="00421215"/>
    <w:rsid w:val="00430FBB"/>
    <w:rsid w:val="00435C33"/>
    <w:rsid w:val="00437973"/>
    <w:rsid w:val="00442C28"/>
    <w:rsid w:val="00442F09"/>
    <w:rsid w:val="0044715C"/>
    <w:rsid w:val="004516B8"/>
    <w:rsid w:val="00453E58"/>
    <w:rsid w:val="00457E66"/>
    <w:rsid w:val="00461532"/>
    <w:rsid w:val="004622F2"/>
    <w:rsid w:val="00466A67"/>
    <w:rsid w:val="00472722"/>
    <w:rsid w:val="00481F38"/>
    <w:rsid w:val="00493DA5"/>
    <w:rsid w:val="004A27DE"/>
    <w:rsid w:val="004A7396"/>
    <w:rsid w:val="004B3332"/>
    <w:rsid w:val="004B54E9"/>
    <w:rsid w:val="004C34F2"/>
    <w:rsid w:val="004C6286"/>
    <w:rsid w:val="004E1009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77D72"/>
    <w:rsid w:val="005813E5"/>
    <w:rsid w:val="0058155B"/>
    <w:rsid w:val="00585030"/>
    <w:rsid w:val="0059567A"/>
    <w:rsid w:val="005A0373"/>
    <w:rsid w:val="005A09D3"/>
    <w:rsid w:val="005A13AF"/>
    <w:rsid w:val="005A257C"/>
    <w:rsid w:val="005A3561"/>
    <w:rsid w:val="005A44CC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7CAC"/>
    <w:rsid w:val="0061173D"/>
    <w:rsid w:val="00613630"/>
    <w:rsid w:val="00614C11"/>
    <w:rsid w:val="00622769"/>
    <w:rsid w:val="006315F4"/>
    <w:rsid w:val="00634815"/>
    <w:rsid w:val="00634D2F"/>
    <w:rsid w:val="00636C07"/>
    <w:rsid w:val="0063763E"/>
    <w:rsid w:val="00643247"/>
    <w:rsid w:val="00644EAD"/>
    <w:rsid w:val="0064604A"/>
    <w:rsid w:val="00650769"/>
    <w:rsid w:val="0065307F"/>
    <w:rsid w:val="006559CC"/>
    <w:rsid w:val="00657215"/>
    <w:rsid w:val="00657FAD"/>
    <w:rsid w:val="0066568F"/>
    <w:rsid w:val="006729CA"/>
    <w:rsid w:val="006862AD"/>
    <w:rsid w:val="006932BB"/>
    <w:rsid w:val="00694B17"/>
    <w:rsid w:val="00696206"/>
    <w:rsid w:val="006A3921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0F7F"/>
    <w:rsid w:val="006F111A"/>
    <w:rsid w:val="006F35CD"/>
    <w:rsid w:val="006F4AF2"/>
    <w:rsid w:val="006F4B1B"/>
    <w:rsid w:val="006F64F8"/>
    <w:rsid w:val="00704183"/>
    <w:rsid w:val="00705D8F"/>
    <w:rsid w:val="00710F4E"/>
    <w:rsid w:val="00722FEC"/>
    <w:rsid w:val="007241DD"/>
    <w:rsid w:val="00731E1C"/>
    <w:rsid w:val="00740E7D"/>
    <w:rsid w:val="00743C1B"/>
    <w:rsid w:val="00744892"/>
    <w:rsid w:val="00745E1A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A7600"/>
    <w:rsid w:val="007B0903"/>
    <w:rsid w:val="007B1FC2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61DF"/>
    <w:rsid w:val="0080637E"/>
    <w:rsid w:val="00810CD6"/>
    <w:rsid w:val="00814533"/>
    <w:rsid w:val="00821539"/>
    <w:rsid w:val="00826D26"/>
    <w:rsid w:val="008279FC"/>
    <w:rsid w:val="00845006"/>
    <w:rsid w:val="00852F18"/>
    <w:rsid w:val="008575F4"/>
    <w:rsid w:val="00857B58"/>
    <w:rsid w:val="00857E10"/>
    <w:rsid w:val="008709EB"/>
    <w:rsid w:val="0087209D"/>
    <w:rsid w:val="00873BDC"/>
    <w:rsid w:val="00874EAB"/>
    <w:rsid w:val="00875393"/>
    <w:rsid w:val="008773D7"/>
    <w:rsid w:val="008875FA"/>
    <w:rsid w:val="0089247E"/>
    <w:rsid w:val="00895676"/>
    <w:rsid w:val="00895D3F"/>
    <w:rsid w:val="008B0E18"/>
    <w:rsid w:val="008B15DB"/>
    <w:rsid w:val="008B2848"/>
    <w:rsid w:val="008C22C2"/>
    <w:rsid w:val="008C3552"/>
    <w:rsid w:val="008D4969"/>
    <w:rsid w:val="008D5F8E"/>
    <w:rsid w:val="008E39AE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3DC0"/>
    <w:rsid w:val="009358D8"/>
    <w:rsid w:val="009407DD"/>
    <w:rsid w:val="00954574"/>
    <w:rsid w:val="00972777"/>
    <w:rsid w:val="00974D24"/>
    <w:rsid w:val="00982F28"/>
    <w:rsid w:val="00984A0C"/>
    <w:rsid w:val="00984BF1"/>
    <w:rsid w:val="009909AB"/>
    <w:rsid w:val="00991B77"/>
    <w:rsid w:val="009924B5"/>
    <w:rsid w:val="00997AAF"/>
    <w:rsid w:val="009B0994"/>
    <w:rsid w:val="009B57CD"/>
    <w:rsid w:val="009B6B68"/>
    <w:rsid w:val="009C04C3"/>
    <w:rsid w:val="009C6091"/>
    <w:rsid w:val="009D2EB0"/>
    <w:rsid w:val="009D5DC1"/>
    <w:rsid w:val="009E4722"/>
    <w:rsid w:val="009E4972"/>
    <w:rsid w:val="009F104A"/>
    <w:rsid w:val="009F3079"/>
    <w:rsid w:val="009F5B5D"/>
    <w:rsid w:val="00A07114"/>
    <w:rsid w:val="00A10986"/>
    <w:rsid w:val="00A11359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3E52"/>
    <w:rsid w:val="00AC5723"/>
    <w:rsid w:val="00AD6E0C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36C18"/>
    <w:rsid w:val="00B41BED"/>
    <w:rsid w:val="00B43005"/>
    <w:rsid w:val="00B55E3F"/>
    <w:rsid w:val="00B57E32"/>
    <w:rsid w:val="00B653F5"/>
    <w:rsid w:val="00B72DD5"/>
    <w:rsid w:val="00B86677"/>
    <w:rsid w:val="00B969FE"/>
    <w:rsid w:val="00BA1CD4"/>
    <w:rsid w:val="00BA1D02"/>
    <w:rsid w:val="00BA6CB1"/>
    <w:rsid w:val="00BB13D8"/>
    <w:rsid w:val="00BC2B00"/>
    <w:rsid w:val="00BC512A"/>
    <w:rsid w:val="00BD39FB"/>
    <w:rsid w:val="00BE2758"/>
    <w:rsid w:val="00BE35AA"/>
    <w:rsid w:val="00BF004C"/>
    <w:rsid w:val="00BF05A4"/>
    <w:rsid w:val="00BF183A"/>
    <w:rsid w:val="00BF2675"/>
    <w:rsid w:val="00BF3EE7"/>
    <w:rsid w:val="00BF78F1"/>
    <w:rsid w:val="00C0359C"/>
    <w:rsid w:val="00C0704C"/>
    <w:rsid w:val="00C103F1"/>
    <w:rsid w:val="00C21B68"/>
    <w:rsid w:val="00C23BAA"/>
    <w:rsid w:val="00C24092"/>
    <w:rsid w:val="00C26F5E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149"/>
    <w:rsid w:val="00CD26AC"/>
    <w:rsid w:val="00CE087F"/>
    <w:rsid w:val="00CF1C13"/>
    <w:rsid w:val="00CF6A79"/>
    <w:rsid w:val="00CF71B4"/>
    <w:rsid w:val="00D04703"/>
    <w:rsid w:val="00D0696F"/>
    <w:rsid w:val="00D10D98"/>
    <w:rsid w:val="00D128B0"/>
    <w:rsid w:val="00D13E89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6FA4"/>
    <w:rsid w:val="00D849FF"/>
    <w:rsid w:val="00D84DA3"/>
    <w:rsid w:val="00D91F9D"/>
    <w:rsid w:val="00DA0BDC"/>
    <w:rsid w:val="00DB59D7"/>
    <w:rsid w:val="00DB75E0"/>
    <w:rsid w:val="00DC28F1"/>
    <w:rsid w:val="00DD588D"/>
    <w:rsid w:val="00DD7501"/>
    <w:rsid w:val="00DE6494"/>
    <w:rsid w:val="00DF24A7"/>
    <w:rsid w:val="00DF79D0"/>
    <w:rsid w:val="00E06306"/>
    <w:rsid w:val="00E13A36"/>
    <w:rsid w:val="00E154EB"/>
    <w:rsid w:val="00E17DD6"/>
    <w:rsid w:val="00E2469A"/>
    <w:rsid w:val="00E32382"/>
    <w:rsid w:val="00E324D2"/>
    <w:rsid w:val="00E40762"/>
    <w:rsid w:val="00E65C78"/>
    <w:rsid w:val="00E65E8A"/>
    <w:rsid w:val="00E67E28"/>
    <w:rsid w:val="00E76256"/>
    <w:rsid w:val="00E843C3"/>
    <w:rsid w:val="00E84932"/>
    <w:rsid w:val="00E86DC5"/>
    <w:rsid w:val="00E916B8"/>
    <w:rsid w:val="00E971FE"/>
    <w:rsid w:val="00EA6572"/>
    <w:rsid w:val="00EB6AA1"/>
    <w:rsid w:val="00EC171E"/>
    <w:rsid w:val="00EC1A90"/>
    <w:rsid w:val="00EC5D81"/>
    <w:rsid w:val="00ED344E"/>
    <w:rsid w:val="00EE300B"/>
    <w:rsid w:val="00EE37B5"/>
    <w:rsid w:val="00EE5A15"/>
    <w:rsid w:val="00EE7136"/>
    <w:rsid w:val="00EF7055"/>
    <w:rsid w:val="00F000D2"/>
    <w:rsid w:val="00F00E46"/>
    <w:rsid w:val="00F10136"/>
    <w:rsid w:val="00F16910"/>
    <w:rsid w:val="00F17697"/>
    <w:rsid w:val="00F3479A"/>
    <w:rsid w:val="00F34D1B"/>
    <w:rsid w:val="00F363E4"/>
    <w:rsid w:val="00F3663B"/>
    <w:rsid w:val="00F3695E"/>
    <w:rsid w:val="00F374AD"/>
    <w:rsid w:val="00F41641"/>
    <w:rsid w:val="00F51113"/>
    <w:rsid w:val="00F60C74"/>
    <w:rsid w:val="00F6129E"/>
    <w:rsid w:val="00F61C46"/>
    <w:rsid w:val="00F61D4C"/>
    <w:rsid w:val="00F70F41"/>
    <w:rsid w:val="00F70FD4"/>
    <w:rsid w:val="00F7533F"/>
    <w:rsid w:val="00F93680"/>
    <w:rsid w:val="00FA0083"/>
    <w:rsid w:val="00FA12D4"/>
    <w:rsid w:val="00FA14B9"/>
    <w:rsid w:val="00FA759C"/>
    <w:rsid w:val="00FB0AF3"/>
    <w:rsid w:val="00FB5DDB"/>
    <w:rsid w:val="00FC3417"/>
    <w:rsid w:val="00FC5855"/>
    <w:rsid w:val="00FC7327"/>
    <w:rsid w:val="00FD09CE"/>
    <w:rsid w:val="00FD48CB"/>
    <w:rsid w:val="00FE5985"/>
    <w:rsid w:val="00FF0C2F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paragraph" w:customStyle="1" w:styleId="Default">
    <w:name w:val="Default"/>
    <w:rsid w:val="0089567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A6ADF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2017-06-19T15:13:00Z</cp:lastPrinted>
  <dcterms:created xsi:type="dcterms:W3CDTF">2017-07-05T10:21:00Z</dcterms:created>
  <dcterms:modified xsi:type="dcterms:W3CDTF">2017-07-05T10:21:00Z</dcterms:modified>
</cp:coreProperties>
</file>