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47" w:rsidRDefault="00966B47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966B47" w:rsidRDefault="00717A8F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B47" w:rsidRPr="00966B47" w:rsidRDefault="00966B47" w:rsidP="00966B47">
      <w:pPr>
        <w:jc w:val="center"/>
        <w:rPr>
          <w:rFonts w:ascii="Arial" w:eastAsia="Calibri" w:hAnsi="Arial" w:cs="Arial"/>
          <w:b/>
          <w:lang w:val="en-ZA"/>
        </w:rPr>
      </w:pPr>
      <w:r w:rsidRPr="00966B47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966B47" w:rsidRPr="00966B47" w:rsidRDefault="00966B47" w:rsidP="00966B47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966B47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966B47" w:rsidRDefault="00966B47" w:rsidP="00966B47">
      <w:pPr>
        <w:pBdr>
          <w:bottom w:val="single" w:sz="4" w:space="1" w:color="auto"/>
        </w:pBdr>
        <w:spacing w:after="200" w:line="276" w:lineRule="auto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966B4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966B47" w:rsidP="00966B4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966B47" w:rsidP="00966B4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FA5D48">
        <w:rPr>
          <w:rFonts w:ascii="Arial" w:eastAsia="Calibri" w:hAnsi="Arial" w:cs="Arial"/>
          <w:b/>
          <w:bCs/>
          <w:lang w:val="en-GB"/>
        </w:rPr>
        <w:t>1</w:t>
      </w:r>
      <w:r w:rsidR="00171528">
        <w:rPr>
          <w:rFonts w:ascii="Arial" w:eastAsia="Calibri" w:hAnsi="Arial" w:cs="Arial"/>
          <w:b/>
          <w:bCs/>
          <w:lang w:val="en-GB"/>
        </w:rPr>
        <w:t>7</w:t>
      </w:r>
      <w:r w:rsidR="00FD5CA1">
        <w:rPr>
          <w:rFonts w:ascii="Arial" w:eastAsia="Calibri" w:hAnsi="Arial" w:cs="Arial"/>
          <w:b/>
          <w:bCs/>
          <w:lang w:val="en-GB"/>
        </w:rPr>
        <w:t>91</w:t>
      </w:r>
    </w:p>
    <w:p w:rsidR="00130BDB" w:rsidRPr="00966B47" w:rsidRDefault="00130BDB" w:rsidP="00966B4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66B47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171528" w:rsidRPr="00966B47">
        <w:rPr>
          <w:rFonts w:ascii="Arial" w:eastAsia="Calibri" w:hAnsi="Arial" w:cs="Arial"/>
          <w:b/>
          <w:bCs/>
          <w:lang w:val="en-GB"/>
        </w:rPr>
        <w:t>06</w:t>
      </w:r>
      <w:r w:rsidR="00966B47" w:rsidRPr="00966B47">
        <w:rPr>
          <w:rFonts w:ascii="Arial" w:eastAsia="Calibri" w:hAnsi="Arial" w:cs="Arial"/>
          <w:b/>
          <w:bCs/>
          <w:lang w:val="en-GB"/>
        </w:rPr>
        <w:t xml:space="preserve"> MAY </w:t>
      </w:r>
      <w:r w:rsidRPr="00966B47">
        <w:rPr>
          <w:rFonts w:ascii="Arial" w:eastAsia="Calibri" w:hAnsi="Arial" w:cs="Arial"/>
          <w:b/>
          <w:bCs/>
          <w:lang w:val="en-GB"/>
        </w:rPr>
        <w:t>20</w:t>
      </w:r>
      <w:r w:rsidR="003F2E8D" w:rsidRPr="00966B47">
        <w:rPr>
          <w:rFonts w:ascii="Arial" w:eastAsia="Calibri" w:hAnsi="Arial" w:cs="Arial"/>
          <w:b/>
          <w:bCs/>
          <w:lang w:val="en-GB"/>
        </w:rPr>
        <w:t>2</w:t>
      </w:r>
      <w:r w:rsidR="00CC7543" w:rsidRPr="00966B47">
        <w:rPr>
          <w:rFonts w:ascii="Arial" w:eastAsia="Calibri" w:hAnsi="Arial" w:cs="Arial"/>
          <w:b/>
          <w:bCs/>
          <w:lang w:val="en-GB"/>
        </w:rPr>
        <w:t>2</w:t>
      </w:r>
    </w:p>
    <w:p w:rsidR="00966B47" w:rsidRPr="00966B47" w:rsidRDefault="00966B47" w:rsidP="00966B4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66B47">
        <w:rPr>
          <w:rFonts w:ascii="Arial" w:eastAsia="Calibri" w:hAnsi="Arial" w:cs="Arial"/>
          <w:b/>
          <w:bCs/>
          <w:lang w:val="en-GB"/>
        </w:rPr>
        <w:t>DATE OF SUBMISSION: 20 MAY 2022</w:t>
      </w:r>
    </w:p>
    <w:p w:rsidR="00FD5CA1" w:rsidRPr="00FD5CA1" w:rsidRDefault="00FD5CA1" w:rsidP="00FD5CA1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FD5CA1">
        <w:rPr>
          <w:rFonts w:ascii="Arial" w:hAnsi="Arial" w:cs="Arial"/>
          <w:b/>
          <w:bCs/>
          <w:lang w:val="en-ZA"/>
        </w:rPr>
        <w:t>The Leader of the Opposition (DA) to ask the Minister of Justice and Correctional Services</w:t>
      </w:r>
      <w:r w:rsidRPr="00FD5CA1">
        <w:rPr>
          <w:rFonts w:ascii="Arial" w:hAnsi="Arial" w:cs="Arial"/>
          <w:b/>
          <w:bCs/>
          <w:lang w:val="en-ZA"/>
        </w:rPr>
        <w:fldChar w:fldCharType="begin"/>
      </w:r>
      <w:r w:rsidRPr="00FD5CA1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FD5CA1">
        <w:rPr>
          <w:rFonts w:ascii="Arial" w:hAnsi="Arial" w:cs="Arial"/>
          <w:b/>
          <w:bCs/>
          <w:lang w:val="en-ZA"/>
        </w:rPr>
        <w:fldChar w:fldCharType="end"/>
      </w:r>
      <w:r w:rsidRPr="00FD5CA1">
        <w:rPr>
          <w:rFonts w:ascii="Arial" w:hAnsi="Arial" w:cs="Arial"/>
          <w:b/>
          <w:bCs/>
          <w:lang w:val="en-ZA"/>
        </w:rPr>
        <w:t>:</w:t>
      </w:r>
    </w:p>
    <w:p w:rsidR="00FD5CA1" w:rsidRPr="00FD5CA1" w:rsidRDefault="00FD5CA1" w:rsidP="00FD5CA1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FD5CA1">
        <w:rPr>
          <w:rFonts w:ascii="Arial" w:hAnsi="Arial" w:cs="Arial"/>
          <w:lang w:val="en-ZA"/>
        </w:rPr>
        <w:t>With reference to the reply of the Minister of Police, Mr B H Cele, to question 703 on 17 March 2022, what is the current status of the prosecution of each of the 19 accused instigators of the July 2021 unrest;</w:t>
      </w:r>
    </w:p>
    <w:p w:rsidR="00FD5CA1" w:rsidRDefault="00FD5CA1" w:rsidP="00FD5CA1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FD5CA1">
        <w:rPr>
          <w:rFonts w:ascii="Arial" w:hAnsi="Arial" w:cs="Arial"/>
          <w:lang w:val="en-ZA"/>
        </w:rPr>
        <w:t>whether any additional persons have (a) been arrested and/or (b) appeared in court since 17 March 2022; if not, what is the position in this regard; if so, what is the (i) name of each additional person arrested and (ii) current status of the prosecution of each of t</w:t>
      </w:r>
      <w:r>
        <w:rPr>
          <w:rFonts w:ascii="Arial" w:hAnsi="Arial" w:cs="Arial"/>
          <w:lang w:val="en-ZA"/>
        </w:rPr>
        <w:t>he additional arrested persons?</w:t>
      </w:r>
    </w:p>
    <w:p w:rsidR="00FD5CA1" w:rsidRPr="00FD5CA1" w:rsidRDefault="00FD5CA1" w:rsidP="00FD5CA1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FD5CA1">
        <w:rPr>
          <w:rFonts w:ascii="Arial" w:hAnsi="Arial" w:cs="Arial"/>
          <w:b/>
          <w:lang w:val="en-ZA"/>
        </w:rPr>
        <w:t>NW2120E</w:t>
      </w:r>
    </w:p>
    <w:p w:rsidR="00FD5CA1" w:rsidRPr="00F30D88" w:rsidRDefault="00FD5CA1" w:rsidP="00F30D88">
      <w:pPr>
        <w:spacing w:before="120" w:after="120" w:line="360" w:lineRule="auto"/>
        <w:jc w:val="right"/>
        <w:rPr>
          <w:rFonts w:ascii="Arial" w:hAnsi="Arial" w:cs="Arial"/>
          <w:lang w:val="en-ZA"/>
        </w:rPr>
      </w:pPr>
    </w:p>
    <w:p w:rsidR="00067090" w:rsidRDefault="00067090" w:rsidP="00067090">
      <w:pPr>
        <w:tabs>
          <w:tab w:val="left" w:pos="565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983C6B" w:rsidRDefault="00F80E79" w:rsidP="00BE75AF">
      <w:pPr>
        <w:spacing w:line="360" w:lineRule="auto"/>
        <w:jc w:val="both"/>
        <w:rPr>
          <w:rFonts w:ascii="Arial" w:hAnsi="Arial" w:cs="Arial"/>
          <w:b/>
        </w:rPr>
      </w:pPr>
      <w:r w:rsidRPr="00067090">
        <w:rPr>
          <w:rFonts w:ascii="Arial" w:hAnsi="Arial" w:cs="Arial"/>
          <w:lang w:val="en-ZA"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BE75AF" w:rsidRDefault="00BE75AF" w:rsidP="00BE75AF">
      <w:pPr>
        <w:spacing w:line="360" w:lineRule="auto"/>
        <w:jc w:val="both"/>
        <w:rPr>
          <w:rFonts w:ascii="Arial" w:hAnsi="Arial" w:cs="Arial"/>
          <w:b/>
        </w:rPr>
      </w:pPr>
    </w:p>
    <w:p w:rsidR="003B00EF" w:rsidRPr="00FD5CA1" w:rsidRDefault="006F0E04" w:rsidP="00BE75A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Below is</w:t>
      </w:r>
      <w:r w:rsidR="003B00EF" w:rsidRPr="00FD5CA1">
        <w:rPr>
          <w:rFonts w:ascii="Arial" w:hAnsi="Arial" w:cs="Arial"/>
          <w:lang w:val="en-ZA"/>
        </w:rPr>
        <w:t xml:space="preserve"> the current status of the prosecution of each of the </w:t>
      </w:r>
      <w:r>
        <w:rPr>
          <w:rFonts w:ascii="Arial" w:hAnsi="Arial" w:cs="Arial"/>
          <w:lang w:val="en-ZA"/>
        </w:rPr>
        <w:t>nineteen (</w:t>
      </w:r>
      <w:r w:rsidR="003B00EF" w:rsidRPr="00FD5CA1">
        <w:rPr>
          <w:rFonts w:ascii="Arial" w:hAnsi="Arial" w:cs="Arial"/>
          <w:lang w:val="en-ZA"/>
        </w:rPr>
        <w:t>19</w:t>
      </w:r>
      <w:r>
        <w:rPr>
          <w:rFonts w:ascii="Arial" w:hAnsi="Arial" w:cs="Arial"/>
          <w:lang w:val="en-ZA"/>
        </w:rPr>
        <w:t>)</w:t>
      </w:r>
      <w:r w:rsidR="003B00EF" w:rsidRPr="00FD5CA1">
        <w:rPr>
          <w:rFonts w:ascii="Arial" w:hAnsi="Arial" w:cs="Arial"/>
          <w:lang w:val="en-ZA"/>
        </w:rPr>
        <w:t xml:space="preserve"> accused instigators of the July 2021 unrest</w:t>
      </w:r>
      <w:r w:rsidR="003B00EF">
        <w:rPr>
          <w:rFonts w:ascii="Arial" w:hAnsi="Arial" w:cs="Arial"/>
          <w:lang w:val="en-ZA"/>
        </w:rPr>
        <w:t>:</w:t>
      </w:r>
    </w:p>
    <w:p w:rsidR="00BE75AF" w:rsidRPr="00BE75AF" w:rsidRDefault="003B00EF" w:rsidP="00BE75AF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Orifile Oratile Sedika: </w:t>
      </w:r>
      <w:r w:rsidR="00664F16">
        <w:rPr>
          <w:rFonts w:ascii="Arial" w:hAnsi="Arial" w:cs="Arial"/>
        </w:rPr>
        <w:t>T</w:t>
      </w:r>
      <w:r>
        <w:rPr>
          <w:rFonts w:ascii="Arial" w:hAnsi="Arial" w:cs="Arial"/>
        </w:rPr>
        <w:t>he matter was struck off the roll in terms of section 342A of the Criminal Procedure Act 51 of 1977</w:t>
      </w:r>
      <w:r w:rsidR="0031292B">
        <w:rPr>
          <w:rFonts w:ascii="Arial" w:hAnsi="Arial" w:cs="Arial"/>
        </w:rPr>
        <w:t xml:space="preserve"> due to delays in investigation.</w:t>
      </w:r>
    </w:p>
    <w:p w:rsidR="00BE75AF" w:rsidRDefault="003B00EF" w:rsidP="00BE75AF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 w:rsidRPr="009435B5">
        <w:rPr>
          <w:rFonts w:ascii="Arial" w:hAnsi="Arial" w:cs="Arial"/>
          <w:b/>
        </w:rPr>
        <w:t>Crispin Bethwell Sibongiseni Sikhakhane:</w:t>
      </w:r>
      <w:r w:rsidR="00BE75AF" w:rsidRPr="00BE75AF">
        <w:rPr>
          <w:rFonts w:ascii="Arial" w:hAnsi="Arial" w:cs="Arial"/>
          <w:b/>
        </w:rPr>
        <w:t xml:space="preserve"> </w:t>
      </w:r>
      <w:r w:rsidR="00730C5F" w:rsidRPr="00BE75AF">
        <w:rPr>
          <w:rFonts w:ascii="Arial" w:hAnsi="Arial" w:cs="Arial"/>
        </w:rPr>
        <w:t xml:space="preserve">The matter is adjourned to </w:t>
      </w:r>
      <w:r w:rsidR="009435B5" w:rsidRPr="00BE75AF">
        <w:rPr>
          <w:rFonts w:ascii="Arial" w:hAnsi="Arial" w:cs="Arial"/>
        </w:rPr>
        <w:t>02</w:t>
      </w:r>
      <w:r w:rsidR="00BE75AF" w:rsidRPr="00BE75AF">
        <w:rPr>
          <w:rFonts w:ascii="Arial" w:hAnsi="Arial" w:cs="Arial"/>
        </w:rPr>
        <w:t xml:space="preserve"> </w:t>
      </w:r>
      <w:r w:rsidR="009435B5" w:rsidRPr="00BE75AF">
        <w:rPr>
          <w:rFonts w:ascii="Arial" w:hAnsi="Arial" w:cs="Arial"/>
        </w:rPr>
        <w:t>August</w:t>
      </w:r>
      <w:r w:rsidR="00730C5F" w:rsidRPr="00BE75AF">
        <w:rPr>
          <w:rFonts w:ascii="Arial" w:hAnsi="Arial" w:cs="Arial"/>
        </w:rPr>
        <w:t xml:space="preserve"> 2022 for</w:t>
      </w:r>
      <w:r w:rsidR="009435B5" w:rsidRPr="00BE75AF">
        <w:rPr>
          <w:rFonts w:ascii="Arial" w:hAnsi="Arial" w:cs="Arial"/>
        </w:rPr>
        <w:t xml:space="preserve"> legal representation and instructions.</w:t>
      </w:r>
    </w:p>
    <w:p w:rsidR="00BE75AF" w:rsidRDefault="003B00EF" w:rsidP="00BE75AF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 w:rsidRPr="00BE75AF">
        <w:rPr>
          <w:rFonts w:ascii="Arial" w:hAnsi="Arial" w:cs="Arial"/>
          <w:b/>
        </w:rPr>
        <w:t>Themba Gundwane Emmanuel Minisi:</w:t>
      </w:r>
      <w:r w:rsidRPr="00BE75AF">
        <w:rPr>
          <w:rFonts w:ascii="Arial" w:hAnsi="Arial" w:cs="Arial"/>
        </w:rPr>
        <w:t xml:space="preserve"> </w:t>
      </w:r>
      <w:r w:rsidR="00BE75AF">
        <w:rPr>
          <w:rFonts w:ascii="Arial" w:hAnsi="Arial" w:cs="Arial"/>
        </w:rPr>
        <w:t>The m</w:t>
      </w:r>
      <w:r w:rsidRPr="00BE75AF">
        <w:rPr>
          <w:rFonts w:ascii="Arial" w:hAnsi="Arial" w:cs="Arial"/>
        </w:rPr>
        <w:t>atter was</w:t>
      </w:r>
      <w:r w:rsidR="00300A35" w:rsidRPr="00BE75AF">
        <w:rPr>
          <w:rFonts w:ascii="Arial" w:hAnsi="Arial" w:cs="Arial"/>
        </w:rPr>
        <w:t xml:space="preserve"> postponed</w:t>
      </w:r>
      <w:r w:rsidRPr="00BE75AF">
        <w:rPr>
          <w:rFonts w:ascii="Arial" w:hAnsi="Arial" w:cs="Arial"/>
        </w:rPr>
        <w:t xml:space="preserve"> to </w:t>
      </w:r>
      <w:r w:rsidR="009435B5" w:rsidRPr="00BE75AF">
        <w:rPr>
          <w:rFonts w:ascii="Arial" w:hAnsi="Arial" w:cs="Arial"/>
        </w:rPr>
        <w:t xml:space="preserve">18 July </w:t>
      </w:r>
      <w:r w:rsidRPr="00BE75AF">
        <w:rPr>
          <w:rFonts w:ascii="Arial" w:hAnsi="Arial" w:cs="Arial"/>
        </w:rPr>
        <w:t>2022</w:t>
      </w:r>
      <w:r w:rsidR="009435B5" w:rsidRPr="00BE75AF">
        <w:rPr>
          <w:rFonts w:ascii="Arial" w:hAnsi="Arial" w:cs="Arial"/>
        </w:rPr>
        <w:t xml:space="preserve"> for plea</w:t>
      </w:r>
      <w:r w:rsidRPr="00BE75AF">
        <w:rPr>
          <w:rFonts w:ascii="Arial" w:hAnsi="Arial" w:cs="Arial"/>
        </w:rPr>
        <w:t>.</w:t>
      </w:r>
    </w:p>
    <w:p w:rsidR="00BE75AF" w:rsidRDefault="003B00EF" w:rsidP="00BE75AF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 w:rsidRPr="00BE75AF">
        <w:rPr>
          <w:rFonts w:ascii="Arial" w:hAnsi="Arial" w:cs="Arial"/>
          <w:b/>
        </w:rPr>
        <w:t>Montsamai Phineas Letsoalo:</w:t>
      </w:r>
      <w:r w:rsidRPr="00BE75AF">
        <w:rPr>
          <w:rFonts w:ascii="Arial" w:hAnsi="Arial" w:cs="Arial"/>
        </w:rPr>
        <w:t xml:space="preserve"> </w:t>
      </w:r>
      <w:r w:rsidR="00BE75AF">
        <w:rPr>
          <w:rFonts w:ascii="Arial" w:hAnsi="Arial" w:cs="Arial"/>
        </w:rPr>
        <w:t>The m</w:t>
      </w:r>
      <w:r w:rsidRPr="00BE75AF">
        <w:rPr>
          <w:rFonts w:ascii="Arial" w:hAnsi="Arial" w:cs="Arial"/>
        </w:rPr>
        <w:t>atter was provisionally withdrawn for further investigations to be conducted.</w:t>
      </w:r>
    </w:p>
    <w:p w:rsidR="00BE75AF" w:rsidRDefault="003B00EF" w:rsidP="00BE75AF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 w:rsidRPr="00BE75AF">
        <w:rPr>
          <w:rFonts w:ascii="Arial" w:hAnsi="Arial" w:cs="Arial"/>
          <w:b/>
        </w:rPr>
        <w:t>Bonginkosi Khanyile:</w:t>
      </w:r>
      <w:r w:rsidRPr="00BE75AF">
        <w:rPr>
          <w:rFonts w:ascii="Arial" w:hAnsi="Arial" w:cs="Arial"/>
        </w:rPr>
        <w:t xml:space="preserve"> </w:t>
      </w:r>
      <w:r w:rsidR="00BE75AF">
        <w:rPr>
          <w:rFonts w:ascii="Arial" w:hAnsi="Arial" w:cs="Arial"/>
        </w:rPr>
        <w:t>The m</w:t>
      </w:r>
      <w:r w:rsidRPr="00BE75AF">
        <w:rPr>
          <w:rFonts w:ascii="Arial" w:hAnsi="Arial" w:cs="Arial"/>
        </w:rPr>
        <w:t>atter was postponed for plea and trial purposes to 15-26 August 2022.</w:t>
      </w:r>
    </w:p>
    <w:p w:rsidR="00BE75AF" w:rsidRDefault="003B00EF" w:rsidP="00BE75AF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 w:rsidRPr="00BE75AF">
        <w:rPr>
          <w:rFonts w:ascii="Arial" w:hAnsi="Arial" w:cs="Arial"/>
          <w:b/>
        </w:rPr>
        <w:t xml:space="preserve">Mdumiseni Kheta Zuma: </w:t>
      </w:r>
      <w:r w:rsidR="00BE75AF">
        <w:rPr>
          <w:rFonts w:ascii="Arial" w:hAnsi="Arial" w:cs="Arial"/>
        </w:rPr>
        <w:t>The m</w:t>
      </w:r>
      <w:r w:rsidRPr="00BE75AF">
        <w:rPr>
          <w:rFonts w:ascii="Arial" w:hAnsi="Arial" w:cs="Arial"/>
        </w:rPr>
        <w:t>atter was remanded to 10 May 2022 for the outcome of consultations and attorney to confirm fees.</w:t>
      </w:r>
      <w:r w:rsidR="00263B77" w:rsidRPr="00BE75AF">
        <w:rPr>
          <w:rFonts w:ascii="Arial" w:hAnsi="Arial" w:cs="Arial"/>
        </w:rPr>
        <w:t xml:space="preserve"> 4-5 August and 1-2 September 2022 trial</w:t>
      </w:r>
      <w:r w:rsidR="00BE75AF">
        <w:rPr>
          <w:rFonts w:ascii="Arial" w:hAnsi="Arial" w:cs="Arial"/>
          <w:b/>
        </w:rPr>
        <w:t>.</w:t>
      </w:r>
    </w:p>
    <w:p w:rsidR="00BE75AF" w:rsidRDefault="003B00EF" w:rsidP="00BE75AF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 w:rsidRPr="00BE75AF">
        <w:rPr>
          <w:rFonts w:ascii="Arial" w:hAnsi="Arial" w:cs="Arial"/>
          <w:b/>
        </w:rPr>
        <w:t>Zamaswazi Zinhile Majozi:</w:t>
      </w:r>
      <w:r w:rsidRPr="00BE75AF">
        <w:rPr>
          <w:rFonts w:ascii="Arial" w:hAnsi="Arial" w:cs="Arial"/>
        </w:rPr>
        <w:t xml:space="preserve"> </w:t>
      </w:r>
      <w:r w:rsidR="00BE75AF">
        <w:rPr>
          <w:rFonts w:ascii="Arial" w:hAnsi="Arial" w:cs="Arial"/>
        </w:rPr>
        <w:t>The m</w:t>
      </w:r>
      <w:r w:rsidR="00AF6BEE" w:rsidRPr="00BE75AF">
        <w:rPr>
          <w:rFonts w:ascii="Arial" w:hAnsi="Arial" w:cs="Arial"/>
        </w:rPr>
        <w:t>atter was struck off the roll and subsequently declined to prosecute.</w:t>
      </w:r>
    </w:p>
    <w:p w:rsidR="00BE75AF" w:rsidRDefault="00AF6BEE" w:rsidP="00BE75AF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 w:rsidRPr="00BE75AF">
        <w:rPr>
          <w:rFonts w:ascii="Arial" w:hAnsi="Arial" w:cs="Arial"/>
          <w:b/>
        </w:rPr>
        <w:t>Joe Bernington Mabaso:</w:t>
      </w:r>
      <w:r w:rsidRPr="00BE75AF">
        <w:rPr>
          <w:rFonts w:ascii="Arial" w:hAnsi="Arial" w:cs="Arial"/>
        </w:rPr>
        <w:t xml:space="preserve"> </w:t>
      </w:r>
      <w:r w:rsidR="00275126" w:rsidRPr="00BE75AF">
        <w:rPr>
          <w:rFonts w:ascii="Arial" w:hAnsi="Arial" w:cs="Arial"/>
        </w:rPr>
        <w:t xml:space="preserve">The matter </w:t>
      </w:r>
      <w:r w:rsidR="006760E6" w:rsidRPr="00BE75AF">
        <w:rPr>
          <w:rFonts w:ascii="Arial" w:hAnsi="Arial" w:cs="Arial"/>
        </w:rPr>
        <w:t>was</w:t>
      </w:r>
      <w:r w:rsidR="00275126" w:rsidRPr="00BE75AF">
        <w:rPr>
          <w:rFonts w:ascii="Arial" w:hAnsi="Arial" w:cs="Arial"/>
        </w:rPr>
        <w:t xml:space="preserve"> withdrawn</w:t>
      </w:r>
      <w:r w:rsidR="006760E6" w:rsidRPr="00BE75AF">
        <w:rPr>
          <w:rFonts w:ascii="Arial" w:hAnsi="Arial" w:cs="Arial"/>
        </w:rPr>
        <w:t xml:space="preserve"> on 30 May 2022</w:t>
      </w:r>
      <w:r w:rsidR="00275126" w:rsidRPr="00BE75AF">
        <w:rPr>
          <w:rFonts w:ascii="Arial" w:hAnsi="Arial" w:cs="Arial"/>
        </w:rPr>
        <w:t xml:space="preserve"> due to insufficient evidence</w:t>
      </w:r>
      <w:r w:rsidR="006760E6" w:rsidRPr="00BE75AF">
        <w:rPr>
          <w:rFonts w:ascii="Arial" w:hAnsi="Arial" w:cs="Arial"/>
        </w:rPr>
        <w:t>.</w:t>
      </w:r>
    </w:p>
    <w:p w:rsidR="00BE75AF" w:rsidRDefault="00AF6BEE" w:rsidP="00BE75AF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 w:rsidRPr="00BE75AF">
        <w:rPr>
          <w:rFonts w:ascii="Arial" w:hAnsi="Arial" w:cs="Arial"/>
          <w:b/>
        </w:rPr>
        <w:t>Mbonani Clarance Tabane:</w:t>
      </w:r>
      <w:r w:rsidRPr="00BE75AF">
        <w:rPr>
          <w:rFonts w:ascii="Arial" w:hAnsi="Arial" w:cs="Arial"/>
        </w:rPr>
        <w:t xml:space="preserve"> The matter was withdrawn on 20 October 2021.</w:t>
      </w:r>
    </w:p>
    <w:p w:rsidR="00BE75AF" w:rsidRDefault="00AF6BEE" w:rsidP="00BE75AF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 w:rsidRPr="00BE75AF">
        <w:rPr>
          <w:rFonts w:ascii="Arial" w:hAnsi="Arial" w:cs="Arial"/>
          <w:b/>
        </w:rPr>
        <w:t>Brian Ngizwe Mchunu:</w:t>
      </w:r>
      <w:r w:rsidRPr="00BE75AF">
        <w:rPr>
          <w:rFonts w:ascii="Arial" w:hAnsi="Arial" w:cs="Arial"/>
        </w:rPr>
        <w:t xml:space="preserve"> </w:t>
      </w:r>
      <w:r w:rsidR="00DA0405" w:rsidRPr="00BE75AF">
        <w:rPr>
          <w:rFonts w:ascii="Arial" w:hAnsi="Arial" w:cs="Arial"/>
          <w:lang w:val="en-ZA"/>
        </w:rPr>
        <w:t>The matter has been adjourned for plea</w:t>
      </w:r>
      <w:r w:rsidR="00300A35" w:rsidRPr="00BE75AF">
        <w:rPr>
          <w:rFonts w:ascii="Arial" w:hAnsi="Arial" w:cs="Arial"/>
          <w:lang w:val="en-ZA"/>
        </w:rPr>
        <w:t xml:space="preserve"> and</w:t>
      </w:r>
      <w:r w:rsidR="00DA0405" w:rsidRPr="00BE75AF">
        <w:rPr>
          <w:rFonts w:ascii="Arial" w:hAnsi="Arial" w:cs="Arial"/>
          <w:lang w:val="en-ZA"/>
        </w:rPr>
        <w:t xml:space="preserve"> trial to 12-13 October 2022.</w:t>
      </w:r>
    </w:p>
    <w:p w:rsidR="00BE75AF" w:rsidRDefault="00AF6BEE" w:rsidP="00BE75AF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 w:rsidRPr="00BE75AF">
        <w:rPr>
          <w:rFonts w:ascii="Arial" w:hAnsi="Arial" w:cs="Arial"/>
          <w:b/>
        </w:rPr>
        <w:t xml:space="preserve">Bruce Nimmerhoudt: </w:t>
      </w:r>
      <w:r w:rsidR="00BE75AF" w:rsidRPr="00BE75AF">
        <w:rPr>
          <w:rFonts w:ascii="Arial" w:hAnsi="Arial" w:cs="Arial"/>
        </w:rPr>
        <w:t>The</w:t>
      </w:r>
      <w:r w:rsidR="00BE75AF">
        <w:rPr>
          <w:rFonts w:ascii="Arial" w:hAnsi="Arial" w:cs="Arial"/>
          <w:b/>
        </w:rPr>
        <w:t xml:space="preserve"> </w:t>
      </w:r>
      <w:r w:rsidR="00BE75AF">
        <w:rPr>
          <w:rFonts w:ascii="Arial" w:hAnsi="Arial" w:cs="Arial"/>
        </w:rPr>
        <w:t>m</w:t>
      </w:r>
      <w:r w:rsidRPr="00BE75AF">
        <w:rPr>
          <w:rFonts w:ascii="Arial" w:hAnsi="Arial" w:cs="Arial"/>
        </w:rPr>
        <w:t>atter was postponed for plea and trial purposes to 25-29 July 2022.</w:t>
      </w:r>
    </w:p>
    <w:p w:rsidR="00BE75AF" w:rsidRDefault="00AF6BEE" w:rsidP="00BE75AF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 w:rsidRPr="00BE75AF">
        <w:rPr>
          <w:rFonts w:ascii="Arial" w:hAnsi="Arial" w:cs="Arial"/>
          <w:b/>
        </w:rPr>
        <w:t xml:space="preserve">Sibusiso Mavuso: </w:t>
      </w:r>
      <w:r w:rsidR="00E97ECF" w:rsidRPr="00BE75AF">
        <w:rPr>
          <w:rFonts w:ascii="Arial" w:hAnsi="Arial" w:cs="Arial"/>
        </w:rPr>
        <w:t xml:space="preserve">The matter </w:t>
      </w:r>
      <w:r w:rsidR="006760E6" w:rsidRPr="00BE75AF">
        <w:rPr>
          <w:rFonts w:ascii="Arial" w:hAnsi="Arial" w:cs="Arial"/>
        </w:rPr>
        <w:t>was</w:t>
      </w:r>
      <w:r w:rsidR="00E97ECF" w:rsidRPr="00BE75AF">
        <w:rPr>
          <w:rFonts w:ascii="Arial" w:hAnsi="Arial" w:cs="Arial"/>
        </w:rPr>
        <w:t xml:space="preserve"> withdrawn</w:t>
      </w:r>
      <w:r w:rsidR="006760E6" w:rsidRPr="00BE75AF">
        <w:rPr>
          <w:rFonts w:ascii="Arial" w:hAnsi="Arial" w:cs="Arial"/>
        </w:rPr>
        <w:t xml:space="preserve"> on 15 March 2022</w:t>
      </w:r>
      <w:r w:rsidR="00E97ECF" w:rsidRPr="00BE75AF">
        <w:rPr>
          <w:rFonts w:ascii="Arial" w:hAnsi="Arial" w:cs="Arial"/>
        </w:rPr>
        <w:t xml:space="preserve"> due to insufficient evidence</w:t>
      </w:r>
      <w:r w:rsidR="006760E6" w:rsidRPr="00BE75AF">
        <w:rPr>
          <w:rFonts w:ascii="Arial" w:hAnsi="Arial" w:cs="Arial"/>
        </w:rPr>
        <w:t>.</w:t>
      </w:r>
    </w:p>
    <w:p w:rsidR="00BE75AF" w:rsidRDefault="00AF6BEE" w:rsidP="00BE75AF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 w:rsidRPr="00BE75AF">
        <w:rPr>
          <w:rFonts w:ascii="Arial" w:hAnsi="Arial" w:cs="Arial"/>
          <w:b/>
        </w:rPr>
        <w:t>Sabelo Msomi:</w:t>
      </w:r>
      <w:r w:rsidR="00345311" w:rsidRPr="00BE75AF">
        <w:rPr>
          <w:rFonts w:ascii="Arial" w:hAnsi="Arial" w:cs="Arial"/>
          <w:b/>
        </w:rPr>
        <w:t xml:space="preserve"> </w:t>
      </w:r>
      <w:r w:rsidR="00345311" w:rsidRPr="00BE75AF">
        <w:rPr>
          <w:rFonts w:ascii="Arial" w:hAnsi="Arial" w:cs="Arial"/>
        </w:rPr>
        <w:t>The accused appeared in court and the matter has been postponed to 2</w:t>
      </w:r>
      <w:r w:rsidR="008A7410" w:rsidRPr="00BE75AF">
        <w:rPr>
          <w:rFonts w:ascii="Arial" w:hAnsi="Arial" w:cs="Arial"/>
        </w:rPr>
        <w:t>2</w:t>
      </w:r>
      <w:r w:rsidR="00345311" w:rsidRPr="00BE75AF">
        <w:rPr>
          <w:rFonts w:ascii="Arial" w:hAnsi="Arial" w:cs="Arial"/>
        </w:rPr>
        <w:t xml:space="preserve"> Ju</w:t>
      </w:r>
      <w:r w:rsidR="008A7410" w:rsidRPr="00BE75AF">
        <w:rPr>
          <w:rFonts w:ascii="Arial" w:hAnsi="Arial" w:cs="Arial"/>
        </w:rPr>
        <w:t>ly</w:t>
      </w:r>
      <w:r w:rsidR="00345311" w:rsidRPr="00BE75AF">
        <w:rPr>
          <w:rFonts w:ascii="Arial" w:hAnsi="Arial" w:cs="Arial"/>
        </w:rPr>
        <w:t xml:space="preserve"> 2022 for trial.</w:t>
      </w:r>
    </w:p>
    <w:p w:rsidR="00BE75AF" w:rsidRDefault="00AF6BEE" w:rsidP="00BE75AF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 w:rsidRPr="00BE75AF">
        <w:rPr>
          <w:rFonts w:ascii="Arial" w:hAnsi="Arial" w:cs="Arial"/>
          <w:b/>
        </w:rPr>
        <w:t>Ike Thamsanqa Khumalo:</w:t>
      </w:r>
      <w:r w:rsidRPr="00BE75AF">
        <w:rPr>
          <w:rFonts w:ascii="Arial" w:hAnsi="Arial" w:cs="Arial"/>
        </w:rPr>
        <w:t xml:space="preserve"> </w:t>
      </w:r>
      <w:r w:rsidR="00BE75AF">
        <w:rPr>
          <w:rFonts w:ascii="Arial" w:hAnsi="Arial" w:cs="Arial"/>
        </w:rPr>
        <w:t>The m</w:t>
      </w:r>
      <w:r w:rsidRPr="00BE75AF">
        <w:rPr>
          <w:rFonts w:ascii="Arial" w:hAnsi="Arial" w:cs="Arial"/>
        </w:rPr>
        <w:t>atter was remanded to 19 August 2022 for the results of the Mutual Legal Assistance application to the USA.</w:t>
      </w:r>
    </w:p>
    <w:p w:rsidR="00BE75AF" w:rsidRDefault="00090BA5" w:rsidP="00BE75AF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 w:rsidRPr="00BE75AF">
        <w:rPr>
          <w:rFonts w:ascii="Arial" w:hAnsi="Arial" w:cs="Arial"/>
          <w:b/>
        </w:rPr>
        <w:t>Solani Silawule, Sifiso David Nhlapo, Daluxolo Sizwe Weyi and Cebolazakha Sabelo Zondo:</w:t>
      </w:r>
      <w:r w:rsidRPr="00BE75AF">
        <w:rPr>
          <w:rFonts w:ascii="Arial" w:hAnsi="Arial" w:cs="Arial"/>
        </w:rPr>
        <w:t xml:space="preserve"> </w:t>
      </w:r>
      <w:r w:rsidR="00B406BF" w:rsidRPr="00BE75AF">
        <w:rPr>
          <w:rFonts w:ascii="Arial" w:hAnsi="Arial" w:cs="Arial"/>
        </w:rPr>
        <w:t>The D</w:t>
      </w:r>
      <w:r w:rsidR="00BE75AF">
        <w:rPr>
          <w:rFonts w:ascii="Arial" w:hAnsi="Arial" w:cs="Arial"/>
        </w:rPr>
        <w:t xml:space="preserve">eputy </w:t>
      </w:r>
      <w:r w:rsidR="00B406BF" w:rsidRPr="00BE75AF">
        <w:rPr>
          <w:rFonts w:ascii="Arial" w:hAnsi="Arial" w:cs="Arial"/>
        </w:rPr>
        <w:t>P</w:t>
      </w:r>
      <w:r w:rsidR="00BE75AF">
        <w:rPr>
          <w:rFonts w:ascii="Arial" w:hAnsi="Arial" w:cs="Arial"/>
        </w:rPr>
        <w:t xml:space="preserve">ublic </w:t>
      </w:r>
      <w:r w:rsidR="00B406BF" w:rsidRPr="00BE75AF">
        <w:rPr>
          <w:rFonts w:ascii="Arial" w:hAnsi="Arial" w:cs="Arial"/>
        </w:rPr>
        <w:t>P</w:t>
      </w:r>
      <w:r w:rsidR="00BE75AF">
        <w:rPr>
          <w:rFonts w:ascii="Arial" w:hAnsi="Arial" w:cs="Arial"/>
        </w:rPr>
        <w:t>rosecutor</w:t>
      </w:r>
      <w:r w:rsidR="00B406BF" w:rsidRPr="00BE75AF">
        <w:rPr>
          <w:rFonts w:ascii="Arial" w:hAnsi="Arial" w:cs="Arial"/>
        </w:rPr>
        <w:t xml:space="preserve"> did not pursue incitement charges b</w:t>
      </w:r>
      <w:r w:rsidR="0024710B" w:rsidRPr="00BE75AF">
        <w:rPr>
          <w:rFonts w:ascii="Arial" w:hAnsi="Arial" w:cs="Arial"/>
        </w:rPr>
        <w:t>ut</w:t>
      </w:r>
      <w:r w:rsidR="00B406BF" w:rsidRPr="00BE75AF">
        <w:rPr>
          <w:rFonts w:ascii="Arial" w:hAnsi="Arial" w:cs="Arial"/>
        </w:rPr>
        <w:t xml:space="preserve"> theft charges are preferred. The case is no longer being monitored as incitement case</w:t>
      </w:r>
      <w:r w:rsidR="00664F16">
        <w:rPr>
          <w:rFonts w:ascii="Arial" w:hAnsi="Arial" w:cs="Arial"/>
        </w:rPr>
        <w:t>,</w:t>
      </w:r>
      <w:r w:rsidR="0024710B" w:rsidRPr="00BE75AF">
        <w:rPr>
          <w:rFonts w:ascii="Arial" w:hAnsi="Arial" w:cs="Arial"/>
        </w:rPr>
        <w:t xml:space="preserve"> and the matter </w:t>
      </w:r>
      <w:r w:rsidR="00BF4057" w:rsidRPr="00BE75AF">
        <w:rPr>
          <w:rFonts w:ascii="Arial" w:hAnsi="Arial" w:cs="Arial"/>
        </w:rPr>
        <w:t>was last in court on 22 June 2022.</w:t>
      </w:r>
      <w:r w:rsidR="0026079E" w:rsidRPr="00BE75AF">
        <w:rPr>
          <w:rFonts w:ascii="Arial" w:hAnsi="Arial" w:cs="Arial"/>
        </w:rPr>
        <w:t xml:space="preserve"> </w:t>
      </w:r>
      <w:r w:rsidR="00B406BF" w:rsidRPr="00BE75AF">
        <w:rPr>
          <w:rFonts w:ascii="Arial" w:hAnsi="Arial" w:cs="Arial"/>
        </w:rPr>
        <w:t xml:space="preserve"> </w:t>
      </w:r>
    </w:p>
    <w:p w:rsidR="00090BA5" w:rsidRPr="00BE75AF" w:rsidRDefault="00090BA5" w:rsidP="00BE75AF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 w:rsidRPr="00BE75AF">
        <w:rPr>
          <w:rFonts w:ascii="Arial" w:hAnsi="Arial" w:cs="Arial"/>
          <w:b/>
        </w:rPr>
        <w:t>Mandla Mahlangu:</w:t>
      </w:r>
      <w:r w:rsidRPr="00BE75AF">
        <w:rPr>
          <w:rFonts w:ascii="Arial" w:hAnsi="Arial" w:cs="Arial"/>
        </w:rPr>
        <w:t xml:space="preserve"> </w:t>
      </w:r>
      <w:r w:rsidR="00BE75AF">
        <w:rPr>
          <w:rFonts w:ascii="Arial" w:hAnsi="Arial" w:cs="Arial"/>
        </w:rPr>
        <w:t>The m</w:t>
      </w:r>
      <w:r w:rsidRPr="00BE75AF">
        <w:rPr>
          <w:rFonts w:ascii="Arial" w:hAnsi="Arial" w:cs="Arial"/>
        </w:rPr>
        <w:t>atter was withdrawn on 07 December 2021.</w:t>
      </w:r>
    </w:p>
    <w:p w:rsidR="003021A9" w:rsidRDefault="003021A9" w:rsidP="00BE75AF">
      <w:pPr>
        <w:pStyle w:val="ListParagraph"/>
        <w:spacing w:line="360" w:lineRule="auto"/>
        <w:jc w:val="both"/>
        <w:rPr>
          <w:rFonts w:ascii="Arial" w:hAnsi="Arial" w:cs="Arial"/>
          <w:b/>
        </w:rPr>
      </w:pPr>
    </w:p>
    <w:p w:rsidR="003021A9" w:rsidRDefault="00300A35" w:rsidP="00BE75A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n-ZA"/>
        </w:rPr>
      </w:pPr>
      <w:r w:rsidRPr="00BE75AF">
        <w:rPr>
          <w:rFonts w:ascii="Arial" w:hAnsi="Arial" w:cs="Arial"/>
          <w:lang w:val="en-ZA"/>
        </w:rPr>
        <w:t xml:space="preserve">There </w:t>
      </w:r>
      <w:r w:rsidR="006F0E04" w:rsidRPr="00BE75AF">
        <w:rPr>
          <w:rFonts w:ascii="Arial" w:hAnsi="Arial" w:cs="Arial"/>
          <w:lang w:val="en-ZA"/>
        </w:rPr>
        <w:t>ha</w:t>
      </w:r>
      <w:r w:rsidR="006F0E04">
        <w:rPr>
          <w:rFonts w:ascii="Arial" w:hAnsi="Arial" w:cs="Arial"/>
          <w:lang w:val="en-ZA"/>
        </w:rPr>
        <w:t>ve</w:t>
      </w:r>
      <w:r w:rsidRPr="00BE75AF">
        <w:rPr>
          <w:rFonts w:ascii="Arial" w:hAnsi="Arial" w:cs="Arial"/>
          <w:lang w:val="en-ZA"/>
        </w:rPr>
        <w:t xml:space="preserve"> been n</w:t>
      </w:r>
      <w:r w:rsidR="00F716AA" w:rsidRPr="00BE75AF">
        <w:rPr>
          <w:rFonts w:ascii="Arial" w:hAnsi="Arial" w:cs="Arial"/>
          <w:lang w:val="en-ZA"/>
        </w:rPr>
        <w:t>o additional</w:t>
      </w:r>
      <w:r w:rsidRPr="00BE75AF">
        <w:rPr>
          <w:rFonts w:ascii="Arial" w:hAnsi="Arial" w:cs="Arial"/>
          <w:lang w:val="en-ZA"/>
        </w:rPr>
        <w:t xml:space="preserve"> persons arrested since 17 March 2022. The details as set out above has thus not change.</w:t>
      </w:r>
    </w:p>
    <w:p w:rsidR="00966B47" w:rsidRPr="00966B47" w:rsidRDefault="00966B47" w:rsidP="00966B47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966B47">
        <w:rPr>
          <w:rFonts w:ascii="Arial" w:hAnsi="Arial" w:cs="Arial"/>
          <w:b/>
          <w:lang w:val="en-ZA"/>
        </w:rPr>
        <w:t>END</w:t>
      </w:r>
    </w:p>
    <w:sectPr w:rsidR="00966B47" w:rsidRPr="00966B47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DC" w:rsidRDefault="001108DC" w:rsidP="00913892">
      <w:r>
        <w:separator/>
      </w:r>
    </w:p>
  </w:endnote>
  <w:endnote w:type="continuationSeparator" w:id="0">
    <w:p w:rsidR="001108DC" w:rsidRDefault="001108DC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1108DC" w:rsidRPr="001108DC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DC" w:rsidRDefault="001108DC" w:rsidP="00913892">
      <w:r>
        <w:separator/>
      </w:r>
    </w:p>
  </w:footnote>
  <w:footnote w:type="continuationSeparator" w:id="0">
    <w:p w:rsidR="001108DC" w:rsidRDefault="001108DC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7D01"/>
    <w:multiLevelType w:val="hybridMultilevel"/>
    <w:tmpl w:val="A652179C"/>
    <w:lvl w:ilvl="0" w:tplc="75665EF8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906CF"/>
    <w:multiLevelType w:val="hybridMultilevel"/>
    <w:tmpl w:val="0AA4835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9E6A43"/>
    <w:multiLevelType w:val="hybridMultilevel"/>
    <w:tmpl w:val="CFB05214"/>
    <w:lvl w:ilvl="0" w:tplc="31B673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F41DA"/>
    <w:multiLevelType w:val="hybridMultilevel"/>
    <w:tmpl w:val="5B622F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17971"/>
    <w:rsid w:val="00026EC0"/>
    <w:rsid w:val="00030927"/>
    <w:rsid w:val="0004105D"/>
    <w:rsid w:val="0004190C"/>
    <w:rsid w:val="00046588"/>
    <w:rsid w:val="00052CE2"/>
    <w:rsid w:val="00067090"/>
    <w:rsid w:val="0006774F"/>
    <w:rsid w:val="00070401"/>
    <w:rsid w:val="0007147A"/>
    <w:rsid w:val="000715E4"/>
    <w:rsid w:val="00072E1B"/>
    <w:rsid w:val="0007655F"/>
    <w:rsid w:val="00080B73"/>
    <w:rsid w:val="00090BA5"/>
    <w:rsid w:val="00092F3F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8DC"/>
    <w:rsid w:val="00110B8F"/>
    <w:rsid w:val="00110EC8"/>
    <w:rsid w:val="00120775"/>
    <w:rsid w:val="00125D94"/>
    <w:rsid w:val="00130BDB"/>
    <w:rsid w:val="001314B9"/>
    <w:rsid w:val="00134C16"/>
    <w:rsid w:val="001354F5"/>
    <w:rsid w:val="00137ADF"/>
    <w:rsid w:val="0014029F"/>
    <w:rsid w:val="00144111"/>
    <w:rsid w:val="00156483"/>
    <w:rsid w:val="001702F2"/>
    <w:rsid w:val="00171528"/>
    <w:rsid w:val="00173403"/>
    <w:rsid w:val="001774BC"/>
    <w:rsid w:val="001848C4"/>
    <w:rsid w:val="00192D26"/>
    <w:rsid w:val="00194B05"/>
    <w:rsid w:val="00194F7F"/>
    <w:rsid w:val="0019515C"/>
    <w:rsid w:val="00196AE8"/>
    <w:rsid w:val="001A6D2A"/>
    <w:rsid w:val="001B00F0"/>
    <w:rsid w:val="001B51B9"/>
    <w:rsid w:val="001C7F3F"/>
    <w:rsid w:val="001D2E53"/>
    <w:rsid w:val="001D4F07"/>
    <w:rsid w:val="001E1642"/>
    <w:rsid w:val="001E1BE7"/>
    <w:rsid w:val="001E77E3"/>
    <w:rsid w:val="001F41F3"/>
    <w:rsid w:val="001F445E"/>
    <w:rsid w:val="00203F6A"/>
    <w:rsid w:val="00211E02"/>
    <w:rsid w:val="00213182"/>
    <w:rsid w:val="0021549B"/>
    <w:rsid w:val="002269FD"/>
    <w:rsid w:val="0024710B"/>
    <w:rsid w:val="0026079E"/>
    <w:rsid w:val="00262ACE"/>
    <w:rsid w:val="00263360"/>
    <w:rsid w:val="00263B77"/>
    <w:rsid w:val="00275126"/>
    <w:rsid w:val="00275216"/>
    <w:rsid w:val="0027707E"/>
    <w:rsid w:val="0028030F"/>
    <w:rsid w:val="00281574"/>
    <w:rsid w:val="002857B6"/>
    <w:rsid w:val="00286311"/>
    <w:rsid w:val="00291065"/>
    <w:rsid w:val="002A0DB1"/>
    <w:rsid w:val="002A15AC"/>
    <w:rsid w:val="002A6273"/>
    <w:rsid w:val="002B2B31"/>
    <w:rsid w:val="002B6D18"/>
    <w:rsid w:val="002C719B"/>
    <w:rsid w:val="002D5BF7"/>
    <w:rsid w:val="002D7BBD"/>
    <w:rsid w:val="002E7253"/>
    <w:rsid w:val="002E79C9"/>
    <w:rsid w:val="002F0034"/>
    <w:rsid w:val="002F22DD"/>
    <w:rsid w:val="00300A35"/>
    <w:rsid w:val="00301828"/>
    <w:rsid w:val="003021A9"/>
    <w:rsid w:val="0031292B"/>
    <w:rsid w:val="0031652F"/>
    <w:rsid w:val="00322BA4"/>
    <w:rsid w:val="003401CA"/>
    <w:rsid w:val="00345311"/>
    <w:rsid w:val="00346942"/>
    <w:rsid w:val="003520B5"/>
    <w:rsid w:val="003553A2"/>
    <w:rsid w:val="0037187E"/>
    <w:rsid w:val="003767D7"/>
    <w:rsid w:val="003771A4"/>
    <w:rsid w:val="00377509"/>
    <w:rsid w:val="00381B64"/>
    <w:rsid w:val="00383858"/>
    <w:rsid w:val="00386CA6"/>
    <w:rsid w:val="003A64C5"/>
    <w:rsid w:val="003A6AD0"/>
    <w:rsid w:val="003B00EF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0E72"/>
    <w:rsid w:val="00417D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72CE"/>
    <w:rsid w:val="00465448"/>
    <w:rsid w:val="00465A51"/>
    <w:rsid w:val="004926BD"/>
    <w:rsid w:val="00493775"/>
    <w:rsid w:val="004B6B6B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90CB5"/>
    <w:rsid w:val="005A2F69"/>
    <w:rsid w:val="005A42CF"/>
    <w:rsid w:val="005B6209"/>
    <w:rsid w:val="005C4580"/>
    <w:rsid w:val="005D1EEF"/>
    <w:rsid w:val="005E365A"/>
    <w:rsid w:val="005E6608"/>
    <w:rsid w:val="00600349"/>
    <w:rsid w:val="00604F50"/>
    <w:rsid w:val="00611D96"/>
    <w:rsid w:val="00612214"/>
    <w:rsid w:val="00615782"/>
    <w:rsid w:val="00625CD7"/>
    <w:rsid w:val="00630932"/>
    <w:rsid w:val="0064539A"/>
    <w:rsid w:val="00653FE5"/>
    <w:rsid w:val="00661BE2"/>
    <w:rsid w:val="00664F16"/>
    <w:rsid w:val="00670788"/>
    <w:rsid w:val="0067545A"/>
    <w:rsid w:val="006760E6"/>
    <w:rsid w:val="006921BE"/>
    <w:rsid w:val="006959E4"/>
    <w:rsid w:val="006A35FB"/>
    <w:rsid w:val="006A4983"/>
    <w:rsid w:val="006B0F80"/>
    <w:rsid w:val="006C0567"/>
    <w:rsid w:val="006D21F9"/>
    <w:rsid w:val="006D7E71"/>
    <w:rsid w:val="006E7BC1"/>
    <w:rsid w:val="006F0E04"/>
    <w:rsid w:val="006F0FBA"/>
    <w:rsid w:val="006F1ECA"/>
    <w:rsid w:val="006F2454"/>
    <w:rsid w:val="006F63AB"/>
    <w:rsid w:val="006F63D7"/>
    <w:rsid w:val="007120E2"/>
    <w:rsid w:val="00717A8F"/>
    <w:rsid w:val="00720D4C"/>
    <w:rsid w:val="00724689"/>
    <w:rsid w:val="007261FA"/>
    <w:rsid w:val="00730C5F"/>
    <w:rsid w:val="00736A06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340B"/>
    <w:rsid w:val="007B7829"/>
    <w:rsid w:val="007C0AC3"/>
    <w:rsid w:val="007C1863"/>
    <w:rsid w:val="007E6925"/>
    <w:rsid w:val="007E7201"/>
    <w:rsid w:val="007F2B0B"/>
    <w:rsid w:val="007F3217"/>
    <w:rsid w:val="0080509D"/>
    <w:rsid w:val="008169B8"/>
    <w:rsid w:val="00827AC9"/>
    <w:rsid w:val="00846897"/>
    <w:rsid w:val="00860D16"/>
    <w:rsid w:val="008616A2"/>
    <w:rsid w:val="00865132"/>
    <w:rsid w:val="008769EF"/>
    <w:rsid w:val="00881381"/>
    <w:rsid w:val="00892846"/>
    <w:rsid w:val="0089703D"/>
    <w:rsid w:val="008A1398"/>
    <w:rsid w:val="008A1837"/>
    <w:rsid w:val="008A7410"/>
    <w:rsid w:val="008B0AB6"/>
    <w:rsid w:val="008B1BCF"/>
    <w:rsid w:val="008C1A56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17F4E"/>
    <w:rsid w:val="0092193B"/>
    <w:rsid w:val="009229AD"/>
    <w:rsid w:val="009435B5"/>
    <w:rsid w:val="0094372F"/>
    <w:rsid w:val="009447E1"/>
    <w:rsid w:val="009541F2"/>
    <w:rsid w:val="009551F2"/>
    <w:rsid w:val="00966B47"/>
    <w:rsid w:val="00973033"/>
    <w:rsid w:val="009761A7"/>
    <w:rsid w:val="00983C6B"/>
    <w:rsid w:val="009853D5"/>
    <w:rsid w:val="009868D6"/>
    <w:rsid w:val="0098762D"/>
    <w:rsid w:val="009A6A8A"/>
    <w:rsid w:val="009A755B"/>
    <w:rsid w:val="009B0CAB"/>
    <w:rsid w:val="009C416B"/>
    <w:rsid w:val="009C4486"/>
    <w:rsid w:val="009D1805"/>
    <w:rsid w:val="009D4F78"/>
    <w:rsid w:val="009D6016"/>
    <w:rsid w:val="009E0268"/>
    <w:rsid w:val="009E1C96"/>
    <w:rsid w:val="009F17AE"/>
    <w:rsid w:val="009F1B70"/>
    <w:rsid w:val="009F2D5C"/>
    <w:rsid w:val="00A075B7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B23D3"/>
    <w:rsid w:val="00AC2D94"/>
    <w:rsid w:val="00AD0B35"/>
    <w:rsid w:val="00AD7B7A"/>
    <w:rsid w:val="00AE4B86"/>
    <w:rsid w:val="00AF0F1A"/>
    <w:rsid w:val="00AF5D91"/>
    <w:rsid w:val="00AF6BEE"/>
    <w:rsid w:val="00B021CE"/>
    <w:rsid w:val="00B13369"/>
    <w:rsid w:val="00B170EA"/>
    <w:rsid w:val="00B26AB3"/>
    <w:rsid w:val="00B406BF"/>
    <w:rsid w:val="00B40A2F"/>
    <w:rsid w:val="00B45421"/>
    <w:rsid w:val="00B45FF3"/>
    <w:rsid w:val="00B46E62"/>
    <w:rsid w:val="00B553A6"/>
    <w:rsid w:val="00B644CA"/>
    <w:rsid w:val="00B76C9E"/>
    <w:rsid w:val="00B8345D"/>
    <w:rsid w:val="00B958BA"/>
    <w:rsid w:val="00B962D2"/>
    <w:rsid w:val="00BA3361"/>
    <w:rsid w:val="00BA3A67"/>
    <w:rsid w:val="00BA61AF"/>
    <w:rsid w:val="00BB53A8"/>
    <w:rsid w:val="00BB7991"/>
    <w:rsid w:val="00BC1021"/>
    <w:rsid w:val="00BC2DC7"/>
    <w:rsid w:val="00BC3696"/>
    <w:rsid w:val="00BC7AFB"/>
    <w:rsid w:val="00BD3180"/>
    <w:rsid w:val="00BD597B"/>
    <w:rsid w:val="00BD6D36"/>
    <w:rsid w:val="00BE75AF"/>
    <w:rsid w:val="00BF0672"/>
    <w:rsid w:val="00BF0809"/>
    <w:rsid w:val="00BF1930"/>
    <w:rsid w:val="00BF4057"/>
    <w:rsid w:val="00BF738D"/>
    <w:rsid w:val="00C15423"/>
    <w:rsid w:val="00C15D71"/>
    <w:rsid w:val="00C172C5"/>
    <w:rsid w:val="00C31057"/>
    <w:rsid w:val="00C331B7"/>
    <w:rsid w:val="00C360AA"/>
    <w:rsid w:val="00C3772F"/>
    <w:rsid w:val="00C41A50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CF4950"/>
    <w:rsid w:val="00D175DC"/>
    <w:rsid w:val="00D209A0"/>
    <w:rsid w:val="00D222F0"/>
    <w:rsid w:val="00D24750"/>
    <w:rsid w:val="00D24D59"/>
    <w:rsid w:val="00D3067D"/>
    <w:rsid w:val="00D41538"/>
    <w:rsid w:val="00D44260"/>
    <w:rsid w:val="00D463C8"/>
    <w:rsid w:val="00D5013A"/>
    <w:rsid w:val="00D50C5D"/>
    <w:rsid w:val="00D56B43"/>
    <w:rsid w:val="00D6158A"/>
    <w:rsid w:val="00D72B97"/>
    <w:rsid w:val="00D72E9E"/>
    <w:rsid w:val="00D74CDB"/>
    <w:rsid w:val="00D764A0"/>
    <w:rsid w:val="00D76DA7"/>
    <w:rsid w:val="00D80139"/>
    <w:rsid w:val="00D86E52"/>
    <w:rsid w:val="00D93520"/>
    <w:rsid w:val="00D93903"/>
    <w:rsid w:val="00DA0405"/>
    <w:rsid w:val="00DA29F5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1A4E"/>
    <w:rsid w:val="00E21A66"/>
    <w:rsid w:val="00E30F9B"/>
    <w:rsid w:val="00E44AFC"/>
    <w:rsid w:val="00E55AFD"/>
    <w:rsid w:val="00E97ECF"/>
    <w:rsid w:val="00EA4D5C"/>
    <w:rsid w:val="00EA53D2"/>
    <w:rsid w:val="00EA7A64"/>
    <w:rsid w:val="00EB54FA"/>
    <w:rsid w:val="00EB5C9A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EF7E77"/>
    <w:rsid w:val="00F03144"/>
    <w:rsid w:val="00F061D6"/>
    <w:rsid w:val="00F20EAD"/>
    <w:rsid w:val="00F220CD"/>
    <w:rsid w:val="00F26B86"/>
    <w:rsid w:val="00F30D88"/>
    <w:rsid w:val="00F31805"/>
    <w:rsid w:val="00F3487E"/>
    <w:rsid w:val="00F36003"/>
    <w:rsid w:val="00F400F2"/>
    <w:rsid w:val="00F475A6"/>
    <w:rsid w:val="00F5419D"/>
    <w:rsid w:val="00F55893"/>
    <w:rsid w:val="00F63F57"/>
    <w:rsid w:val="00F646C9"/>
    <w:rsid w:val="00F716AA"/>
    <w:rsid w:val="00F72F0D"/>
    <w:rsid w:val="00F739F4"/>
    <w:rsid w:val="00F8037A"/>
    <w:rsid w:val="00F80E79"/>
    <w:rsid w:val="00F845F2"/>
    <w:rsid w:val="00F86709"/>
    <w:rsid w:val="00F91926"/>
    <w:rsid w:val="00F95D9E"/>
    <w:rsid w:val="00FA26A6"/>
    <w:rsid w:val="00FA4D8E"/>
    <w:rsid w:val="00FA5D48"/>
    <w:rsid w:val="00FD32ED"/>
    <w:rsid w:val="00FD5CA1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2022-07-25T10:41:00Z</cp:lastPrinted>
  <dcterms:created xsi:type="dcterms:W3CDTF">2022-08-08T08:09:00Z</dcterms:created>
  <dcterms:modified xsi:type="dcterms:W3CDTF">2022-08-08T08:09:00Z</dcterms:modified>
</cp:coreProperties>
</file>