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59A7"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307C1C08"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44C39DF"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3682A">
        <w:rPr>
          <w:rFonts w:ascii="Times New Roman" w:hAnsi="Times New Roman" w:cs="Times New Roman"/>
          <w:b/>
          <w:sz w:val="24"/>
          <w:szCs w:val="24"/>
        </w:rPr>
        <w:t xml:space="preserve"> 1791</w:t>
      </w:r>
    </w:p>
    <w:p w14:paraId="1B54E71F" w14:textId="77777777" w:rsidR="006D7B63" w:rsidRPr="006D7B63" w:rsidRDefault="006D7B63">
      <w:pPr>
        <w:rPr>
          <w:rFonts w:ascii="Times New Roman" w:hAnsi="Times New Roman" w:cs="Times New Roman"/>
          <w:b/>
          <w:sz w:val="24"/>
          <w:szCs w:val="24"/>
        </w:rPr>
      </w:pPr>
    </w:p>
    <w:p w14:paraId="23335233"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02E54260"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30301A2B" w14:textId="77777777" w:rsidR="0033682A" w:rsidRPr="0033682A" w:rsidRDefault="0033682A" w:rsidP="0033682A">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33682A">
        <w:rPr>
          <w:rFonts w:ascii="Times New Roman" w:eastAsia="Calibri" w:hAnsi="Times New Roman" w:cs="Times New Roman"/>
          <w:b/>
          <w:noProof/>
          <w:sz w:val="24"/>
          <w:szCs w:val="24"/>
          <w:lang w:val="af-ZA"/>
        </w:rPr>
        <w:t>1791.</w:t>
      </w:r>
      <w:r w:rsidRPr="0033682A">
        <w:rPr>
          <w:rFonts w:ascii="Times New Roman" w:eastAsia="Calibri" w:hAnsi="Times New Roman" w:cs="Times New Roman"/>
          <w:b/>
          <w:noProof/>
          <w:sz w:val="24"/>
          <w:szCs w:val="24"/>
          <w:lang w:val="af-ZA"/>
        </w:rPr>
        <w:tab/>
        <w:t>Mr Y Cassim (DA) to ask the Minister of Basic Education:</w:t>
      </w:r>
    </w:p>
    <w:p w14:paraId="4068AD6E" w14:textId="77777777" w:rsidR="0033682A" w:rsidRPr="0033682A" w:rsidRDefault="0033682A" w:rsidP="00804027">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33682A">
        <w:rPr>
          <w:rFonts w:ascii="Times New Roman" w:eastAsia="Calibri" w:hAnsi="Times New Roman" w:cs="Times New Roman"/>
          <w:sz w:val="24"/>
          <w:szCs w:val="24"/>
        </w:rPr>
        <w:t xml:space="preserve">Whether, in line with recommendation 10 of the report of the Ministerial Task Team to Investigate Allegations into the Selling of Posts of Educators by Members of Teacher Unions and Departmental Officials in Provincial Education Departments, she is taking steps to ensure that (a) both school- and office-based educators cease to be office bearers of political parties and (b) educators in management posts </w:t>
      </w:r>
      <w:r w:rsidR="00804027">
        <w:rPr>
          <w:rFonts w:ascii="Times New Roman" w:eastAsia="Calibri" w:hAnsi="Times New Roman" w:cs="Times New Roman"/>
          <w:sz w:val="24"/>
          <w:szCs w:val="24"/>
        </w:rPr>
        <w:t xml:space="preserve"> </w:t>
      </w:r>
      <w:r w:rsidRPr="0033682A">
        <w:rPr>
          <w:rFonts w:ascii="Times New Roman" w:eastAsia="Calibri" w:hAnsi="Times New Roman" w:cs="Times New Roman"/>
          <w:sz w:val="24"/>
          <w:szCs w:val="24"/>
        </w:rPr>
        <w:t>including school principals are prohibited from occupying leadership positions in teacher unions; if not, what is the position in this regard; if so, what are the relevant details?</w:t>
      </w:r>
      <w:r w:rsidRPr="0033682A">
        <w:rPr>
          <w:rFonts w:ascii="Times New Roman" w:eastAsia="Calibri" w:hAnsi="Times New Roman" w:cs="Times New Roman"/>
          <w:sz w:val="24"/>
          <w:szCs w:val="24"/>
        </w:rPr>
        <w:tab/>
      </w:r>
      <w:r w:rsidRPr="0033682A">
        <w:rPr>
          <w:rFonts w:ascii="Times New Roman" w:eastAsia="Calibri" w:hAnsi="Times New Roman" w:cs="Times New Roman"/>
          <w:sz w:val="24"/>
          <w:szCs w:val="24"/>
        </w:rPr>
        <w:tab/>
      </w:r>
      <w:r w:rsidRPr="0033682A">
        <w:rPr>
          <w:rFonts w:ascii="Times New Roman" w:eastAsia="Calibri" w:hAnsi="Times New Roman" w:cs="Times New Roman"/>
          <w:sz w:val="24"/>
          <w:szCs w:val="24"/>
        </w:rPr>
        <w:tab/>
      </w:r>
      <w:r w:rsidRPr="0033682A">
        <w:rPr>
          <w:rFonts w:ascii="Times New Roman" w:eastAsia="Calibri" w:hAnsi="Times New Roman" w:cs="Times New Roman"/>
          <w:sz w:val="24"/>
          <w:szCs w:val="24"/>
        </w:rPr>
        <w:tab/>
      </w:r>
      <w:r w:rsidRPr="0033682A">
        <w:rPr>
          <w:rFonts w:ascii="Times New Roman" w:eastAsia="Calibri" w:hAnsi="Times New Roman" w:cs="Times New Roman"/>
          <w:noProof/>
          <w:sz w:val="20"/>
          <w:szCs w:val="20"/>
          <w:lang w:val="af-ZA"/>
        </w:rPr>
        <w:t>NW2099E</w:t>
      </w:r>
    </w:p>
    <w:p w14:paraId="0AD21C39" w14:textId="77777777" w:rsidR="006D7B63" w:rsidRPr="007107F9" w:rsidRDefault="006D7B63" w:rsidP="007107F9">
      <w:pPr>
        <w:spacing w:after="0" w:line="240" w:lineRule="auto"/>
        <w:rPr>
          <w:rFonts w:ascii="Times New Roman" w:hAnsi="Times New Roman" w:cs="Times New Roman"/>
          <w:sz w:val="24"/>
          <w:szCs w:val="24"/>
        </w:rPr>
      </w:pPr>
    </w:p>
    <w:p w14:paraId="39916038" w14:textId="77777777" w:rsidR="006D7B63" w:rsidRDefault="008B4E08" w:rsidP="007107F9">
      <w:pPr>
        <w:spacing w:after="0" w:line="240" w:lineRule="auto"/>
        <w:rPr>
          <w:rFonts w:ascii="Times New Roman" w:hAnsi="Times New Roman" w:cs="Times New Roman"/>
          <w:b/>
          <w:sz w:val="24"/>
          <w:szCs w:val="24"/>
        </w:rPr>
      </w:pPr>
      <w:r w:rsidRPr="007107F9">
        <w:rPr>
          <w:rFonts w:ascii="Times New Roman" w:hAnsi="Times New Roman" w:cs="Times New Roman"/>
          <w:b/>
          <w:sz w:val="24"/>
          <w:szCs w:val="24"/>
        </w:rPr>
        <w:t>ANSWER</w:t>
      </w:r>
      <w:r w:rsidR="007107F9">
        <w:rPr>
          <w:rFonts w:ascii="Times New Roman" w:hAnsi="Times New Roman" w:cs="Times New Roman"/>
          <w:b/>
          <w:sz w:val="24"/>
          <w:szCs w:val="24"/>
        </w:rPr>
        <w:t xml:space="preserve">: </w:t>
      </w:r>
    </w:p>
    <w:p w14:paraId="19250FF3" w14:textId="77777777" w:rsidR="007107F9" w:rsidRPr="007107F9" w:rsidRDefault="007107F9" w:rsidP="007107F9">
      <w:pPr>
        <w:spacing w:after="0" w:line="240" w:lineRule="auto"/>
        <w:rPr>
          <w:rFonts w:ascii="Times New Roman" w:hAnsi="Times New Roman" w:cs="Times New Roman"/>
          <w:b/>
          <w:sz w:val="24"/>
          <w:szCs w:val="24"/>
        </w:rPr>
      </w:pPr>
    </w:p>
    <w:p w14:paraId="3DE19B52" w14:textId="77777777" w:rsidR="00EF27F8" w:rsidRDefault="00EF27F8" w:rsidP="007107F9">
      <w:pPr>
        <w:pStyle w:val="ListParagraph"/>
        <w:numPr>
          <w:ilvl w:val="0"/>
          <w:numId w:val="5"/>
        </w:numPr>
        <w:spacing w:after="0" w:line="240" w:lineRule="auto"/>
        <w:ind w:left="567" w:hanging="567"/>
        <w:jc w:val="both"/>
        <w:rPr>
          <w:rFonts w:ascii="Times New Roman" w:hAnsi="Times New Roman" w:cs="Times New Roman"/>
          <w:bCs/>
          <w:sz w:val="24"/>
          <w:szCs w:val="24"/>
          <w:lang w:val="en"/>
        </w:rPr>
      </w:pPr>
      <w:r w:rsidRPr="007107F9">
        <w:rPr>
          <w:rFonts w:ascii="Times New Roman" w:hAnsi="Times New Roman" w:cs="Times New Roman"/>
          <w:bCs/>
          <w:sz w:val="24"/>
          <w:szCs w:val="24"/>
          <w:lang w:val="en"/>
        </w:rPr>
        <w:t>No, the Minister will not interfere with the freedoms of any employee to choose to join or establish any union or political party. South Africa is a signatory to 27 Conventions of the ILO and are categorized as:</w:t>
      </w:r>
    </w:p>
    <w:p w14:paraId="13105B8E" w14:textId="77777777" w:rsidR="007107F9" w:rsidRPr="007107F9" w:rsidRDefault="007107F9" w:rsidP="007107F9">
      <w:pPr>
        <w:pStyle w:val="ListParagraph"/>
        <w:spacing w:after="0" w:line="240" w:lineRule="auto"/>
        <w:ind w:left="567"/>
        <w:jc w:val="both"/>
        <w:rPr>
          <w:rFonts w:ascii="Times New Roman" w:hAnsi="Times New Roman" w:cs="Times New Roman"/>
          <w:bCs/>
          <w:sz w:val="24"/>
          <w:szCs w:val="24"/>
          <w:lang w:val="en"/>
        </w:rPr>
      </w:pPr>
    </w:p>
    <w:p w14:paraId="759503FD" w14:textId="77777777" w:rsidR="00EF27F8" w:rsidRPr="007107F9" w:rsidRDefault="00EF27F8" w:rsidP="007107F9">
      <w:pPr>
        <w:pStyle w:val="ListParagraph"/>
        <w:numPr>
          <w:ilvl w:val="0"/>
          <w:numId w:val="4"/>
        </w:numPr>
        <w:spacing w:after="0" w:line="240" w:lineRule="auto"/>
        <w:ind w:left="1134" w:hanging="567"/>
        <w:jc w:val="both"/>
        <w:rPr>
          <w:rFonts w:ascii="Times New Roman" w:eastAsia="Times New Roman" w:hAnsi="Times New Roman" w:cs="Times New Roman"/>
          <w:sz w:val="24"/>
          <w:szCs w:val="24"/>
          <w:lang w:eastAsia="en-ZA"/>
        </w:rPr>
      </w:pPr>
      <w:r w:rsidRPr="007107F9">
        <w:rPr>
          <w:rFonts w:ascii="Times New Roman" w:eastAsia="Times New Roman" w:hAnsi="Times New Roman" w:cs="Times New Roman"/>
          <w:sz w:val="24"/>
          <w:szCs w:val="24"/>
          <w:lang w:eastAsia="en-ZA"/>
        </w:rPr>
        <w:t xml:space="preserve">Fundamental Conventions: </w:t>
      </w:r>
      <w:r w:rsidRPr="007107F9">
        <w:rPr>
          <w:rFonts w:ascii="Times New Roman" w:eastAsia="Times New Roman" w:hAnsi="Times New Roman" w:cs="Times New Roman"/>
          <w:b/>
          <w:bCs/>
          <w:sz w:val="24"/>
          <w:szCs w:val="24"/>
          <w:lang w:eastAsia="en-ZA"/>
        </w:rPr>
        <w:t>8 of 8</w:t>
      </w:r>
      <w:r w:rsidR="007107F9">
        <w:rPr>
          <w:rFonts w:ascii="Times New Roman" w:eastAsia="Times New Roman" w:hAnsi="Times New Roman" w:cs="Times New Roman"/>
          <w:bCs/>
          <w:sz w:val="24"/>
          <w:szCs w:val="24"/>
          <w:lang w:eastAsia="en-ZA"/>
        </w:rPr>
        <w:t>;</w:t>
      </w:r>
      <w:r w:rsidRPr="007107F9">
        <w:rPr>
          <w:rFonts w:ascii="Times New Roman" w:eastAsia="Times New Roman" w:hAnsi="Times New Roman" w:cs="Times New Roman"/>
          <w:b/>
          <w:bCs/>
          <w:sz w:val="24"/>
          <w:szCs w:val="24"/>
          <w:lang w:eastAsia="en-ZA"/>
        </w:rPr>
        <w:t xml:space="preserve"> </w:t>
      </w:r>
    </w:p>
    <w:p w14:paraId="70C703F5" w14:textId="77777777" w:rsidR="00EF27F8" w:rsidRPr="007107F9" w:rsidRDefault="00EF27F8" w:rsidP="007107F9">
      <w:pPr>
        <w:pStyle w:val="ListParagraph"/>
        <w:numPr>
          <w:ilvl w:val="0"/>
          <w:numId w:val="4"/>
        </w:numPr>
        <w:spacing w:after="0" w:line="240" w:lineRule="auto"/>
        <w:ind w:left="1134" w:hanging="567"/>
        <w:jc w:val="both"/>
        <w:rPr>
          <w:rFonts w:ascii="Times New Roman" w:eastAsia="Times New Roman" w:hAnsi="Times New Roman" w:cs="Times New Roman"/>
          <w:sz w:val="24"/>
          <w:szCs w:val="24"/>
          <w:lang w:eastAsia="en-ZA"/>
        </w:rPr>
      </w:pPr>
      <w:r w:rsidRPr="007107F9">
        <w:rPr>
          <w:rFonts w:ascii="Times New Roman" w:eastAsia="Times New Roman" w:hAnsi="Times New Roman" w:cs="Times New Roman"/>
          <w:sz w:val="24"/>
          <w:szCs w:val="24"/>
          <w:lang w:eastAsia="en-ZA"/>
        </w:rPr>
        <w:t xml:space="preserve">Governance Conventions (Priority): </w:t>
      </w:r>
      <w:r w:rsidRPr="007107F9">
        <w:rPr>
          <w:rFonts w:ascii="Times New Roman" w:eastAsia="Times New Roman" w:hAnsi="Times New Roman" w:cs="Times New Roman"/>
          <w:b/>
          <w:bCs/>
          <w:sz w:val="24"/>
          <w:szCs w:val="24"/>
          <w:lang w:eastAsia="en-ZA"/>
        </w:rPr>
        <w:t>2 of 4</w:t>
      </w:r>
      <w:r w:rsidR="007107F9">
        <w:rPr>
          <w:rFonts w:ascii="Times New Roman" w:eastAsia="Times New Roman" w:hAnsi="Times New Roman" w:cs="Times New Roman"/>
          <w:bCs/>
          <w:sz w:val="24"/>
          <w:szCs w:val="24"/>
          <w:lang w:eastAsia="en-ZA"/>
        </w:rPr>
        <w:t>; and</w:t>
      </w:r>
    </w:p>
    <w:p w14:paraId="1DEFC25F" w14:textId="77777777" w:rsidR="007107F9" w:rsidRPr="007107F9" w:rsidRDefault="00EF27F8" w:rsidP="007107F9">
      <w:pPr>
        <w:pStyle w:val="ListParagraph"/>
        <w:numPr>
          <w:ilvl w:val="0"/>
          <w:numId w:val="4"/>
        </w:numPr>
        <w:spacing w:after="0" w:line="240" w:lineRule="auto"/>
        <w:ind w:left="1134" w:hanging="567"/>
        <w:jc w:val="both"/>
        <w:rPr>
          <w:rFonts w:ascii="Times New Roman" w:eastAsia="Times New Roman" w:hAnsi="Times New Roman" w:cs="Times New Roman"/>
          <w:sz w:val="24"/>
          <w:szCs w:val="24"/>
          <w:lang w:eastAsia="en-ZA"/>
        </w:rPr>
      </w:pPr>
      <w:r w:rsidRPr="007107F9">
        <w:rPr>
          <w:rFonts w:ascii="Times New Roman" w:eastAsia="Times New Roman" w:hAnsi="Times New Roman" w:cs="Times New Roman"/>
          <w:sz w:val="24"/>
          <w:szCs w:val="24"/>
          <w:lang w:eastAsia="en-ZA"/>
        </w:rPr>
        <w:t xml:space="preserve">Technical Conventions: </w:t>
      </w:r>
      <w:r w:rsidRPr="007107F9">
        <w:rPr>
          <w:rFonts w:ascii="Times New Roman" w:eastAsia="Times New Roman" w:hAnsi="Times New Roman" w:cs="Times New Roman"/>
          <w:b/>
          <w:bCs/>
          <w:sz w:val="24"/>
          <w:szCs w:val="24"/>
          <w:lang w:eastAsia="en-ZA"/>
        </w:rPr>
        <w:t>17 of 177</w:t>
      </w:r>
      <w:r w:rsidR="007107F9">
        <w:rPr>
          <w:rFonts w:ascii="Times New Roman" w:eastAsia="Times New Roman" w:hAnsi="Times New Roman" w:cs="Times New Roman"/>
          <w:b/>
          <w:bCs/>
          <w:sz w:val="24"/>
          <w:szCs w:val="24"/>
          <w:lang w:eastAsia="en-ZA"/>
        </w:rPr>
        <w:t>.</w:t>
      </w:r>
    </w:p>
    <w:p w14:paraId="12006D70" w14:textId="77777777" w:rsidR="00EF27F8" w:rsidRPr="007107F9" w:rsidRDefault="00EF27F8" w:rsidP="007107F9">
      <w:pPr>
        <w:pStyle w:val="ListParagraph"/>
        <w:spacing w:after="0" w:line="240" w:lineRule="auto"/>
        <w:ind w:left="1134"/>
        <w:jc w:val="both"/>
        <w:rPr>
          <w:rFonts w:ascii="Times New Roman" w:eastAsia="Times New Roman" w:hAnsi="Times New Roman" w:cs="Times New Roman"/>
          <w:sz w:val="24"/>
          <w:szCs w:val="24"/>
          <w:lang w:eastAsia="en-ZA"/>
        </w:rPr>
      </w:pPr>
      <w:r w:rsidRPr="007107F9">
        <w:rPr>
          <w:rFonts w:ascii="Times New Roman" w:eastAsia="Times New Roman" w:hAnsi="Times New Roman" w:cs="Times New Roman"/>
          <w:b/>
          <w:bCs/>
          <w:sz w:val="24"/>
          <w:szCs w:val="24"/>
          <w:lang w:eastAsia="en-ZA"/>
        </w:rPr>
        <w:t xml:space="preserve"> </w:t>
      </w:r>
    </w:p>
    <w:p w14:paraId="35731AA2" w14:textId="77777777" w:rsidR="00EF27F8" w:rsidRDefault="00EF27F8" w:rsidP="007107F9">
      <w:pPr>
        <w:spacing w:after="0" w:line="240" w:lineRule="auto"/>
        <w:ind w:left="567"/>
        <w:jc w:val="both"/>
        <w:rPr>
          <w:rFonts w:ascii="Times New Roman" w:eastAsia="Times New Roman" w:hAnsi="Times New Roman" w:cs="Times New Roman"/>
          <w:sz w:val="24"/>
          <w:szCs w:val="24"/>
          <w:lang w:eastAsia="en-ZA"/>
        </w:rPr>
      </w:pPr>
      <w:r w:rsidRPr="007107F9">
        <w:rPr>
          <w:rFonts w:ascii="Times New Roman" w:eastAsia="Times New Roman" w:hAnsi="Times New Roman" w:cs="Times New Roman"/>
          <w:sz w:val="24"/>
          <w:szCs w:val="24"/>
          <w:lang w:eastAsia="en-ZA"/>
        </w:rPr>
        <w:t xml:space="preserve">Out of </w:t>
      </w:r>
      <w:r w:rsidRPr="007107F9">
        <w:rPr>
          <w:rFonts w:ascii="Times New Roman" w:eastAsia="Times New Roman" w:hAnsi="Times New Roman" w:cs="Times New Roman"/>
          <w:b/>
          <w:bCs/>
          <w:sz w:val="24"/>
          <w:szCs w:val="24"/>
          <w:lang w:eastAsia="en-ZA"/>
        </w:rPr>
        <w:t>27</w:t>
      </w:r>
      <w:r w:rsidRPr="007107F9">
        <w:rPr>
          <w:rFonts w:ascii="Times New Roman" w:eastAsia="Times New Roman" w:hAnsi="Times New Roman" w:cs="Times New Roman"/>
          <w:sz w:val="24"/>
          <w:szCs w:val="24"/>
          <w:lang w:eastAsia="en-ZA"/>
        </w:rPr>
        <w:t xml:space="preserve"> Conventions ratified by South Africa, of which </w:t>
      </w:r>
      <w:r w:rsidRPr="007107F9">
        <w:rPr>
          <w:rFonts w:ascii="Times New Roman" w:eastAsia="Times New Roman" w:hAnsi="Times New Roman" w:cs="Times New Roman"/>
          <w:b/>
          <w:bCs/>
          <w:sz w:val="24"/>
          <w:szCs w:val="24"/>
          <w:lang w:eastAsia="en-ZA"/>
        </w:rPr>
        <w:t>23</w:t>
      </w:r>
      <w:r w:rsidRPr="007107F9">
        <w:rPr>
          <w:rFonts w:ascii="Times New Roman" w:eastAsia="Times New Roman" w:hAnsi="Times New Roman" w:cs="Times New Roman"/>
          <w:sz w:val="24"/>
          <w:szCs w:val="24"/>
          <w:lang w:eastAsia="en-ZA"/>
        </w:rPr>
        <w:t xml:space="preserve"> are in force, </w:t>
      </w:r>
      <w:r w:rsidRPr="007107F9">
        <w:rPr>
          <w:rFonts w:ascii="Times New Roman" w:eastAsia="Times New Roman" w:hAnsi="Times New Roman" w:cs="Times New Roman"/>
          <w:b/>
          <w:bCs/>
          <w:sz w:val="24"/>
          <w:szCs w:val="24"/>
          <w:lang w:eastAsia="en-ZA"/>
        </w:rPr>
        <w:t>2</w:t>
      </w:r>
      <w:r w:rsidRPr="007107F9">
        <w:rPr>
          <w:rFonts w:ascii="Times New Roman" w:eastAsia="Times New Roman" w:hAnsi="Times New Roman" w:cs="Times New Roman"/>
          <w:sz w:val="24"/>
          <w:szCs w:val="24"/>
          <w:lang w:eastAsia="en-ZA"/>
        </w:rPr>
        <w:t xml:space="preserve"> Conventions have been denounced. </w:t>
      </w:r>
    </w:p>
    <w:p w14:paraId="1BD1947E" w14:textId="77777777" w:rsidR="007107F9" w:rsidRPr="007107F9" w:rsidRDefault="007107F9" w:rsidP="007107F9">
      <w:pPr>
        <w:spacing w:after="0" w:line="240" w:lineRule="auto"/>
        <w:ind w:left="567"/>
        <w:jc w:val="both"/>
        <w:rPr>
          <w:rFonts w:ascii="Times New Roman" w:hAnsi="Times New Roman" w:cs="Times New Roman"/>
          <w:bCs/>
          <w:sz w:val="24"/>
          <w:szCs w:val="24"/>
          <w:lang w:val="en"/>
        </w:rPr>
      </w:pPr>
    </w:p>
    <w:p w14:paraId="523A5EDE" w14:textId="77777777" w:rsidR="00EF27F8" w:rsidRPr="007107F9" w:rsidRDefault="00EF27F8" w:rsidP="007107F9">
      <w:pPr>
        <w:shd w:val="clear" w:color="auto" w:fill="FFFFFF"/>
        <w:spacing w:after="0" w:line="240" w:lineRule="auto"/>
        <w:ind w:left="567"/>
        <w:jc w:val="both"/>
        <w:rPr>
          <w:rFonts w:ascii="Times New Roman" w:eastAsia="Times New Roman" w:hAnsi="Times New Roman" w:cs="Times New Roman"/>
          <w:sz w:val="24"/>
          <w:szCs w:val="24"/>
          <w:lang w:val="en" w:eastAsia="en-ZA"/>
        </w:rPr>
      </w:pPr>
      <w:r w:rsidRPr="007107F9">
        <w:rPr>
          <w:rFonts w:ascii="Times New Roman" w:hAnsi="Times New Roman" w:cs="Times New Roman"/>
          <w:bCs/>
          <w:sz w:val="24"/>
          <w:szCs w:val="24"/>
          <w:lang w:val="en"/>
        </w:rPr>
        <w:t>The Freedom of Association</w:t>
      </w:r>
      <w:r w:rsidRPr="007107F9">
        <w:rPr>
          <w:rFonts w:ascii="Times New Roman" w:hAnsi="Times New Roman" w:cs="Times New Roman"/>
          <w:sz w:val="24"/>
          <w:szCs w:val="24"/>
          <w:lang w:val="en"/>
        </w:rPr>
        <w:t xml:space="preserve"> (</w:t>
      </w:r>
      <w:r w:rsidRPr="007107F9">
        <w:rPr>
          <w:rFonts w:ascii="Times New Roman" w:eastAsia="Times New Roman" w:hAnsi="Times New Roman" w:cs="Times New Roman"/>
          <w:i/>
          <w:spacing w:val="-5"/>
          <w:kern w:val="36"/>
          <w:sz w:val="24"/>
          <w:szCs w:val="24"/>
          <w:lang w:val="en" w:eastAsia="en-ZA"/>
        </w:rPr>
        <w:t>C087 - Freedom of Association and Protection of the Right to Organise Convention, 1948 (No. 87)</w:t>
      </w:r>
      <w:r w:rsidRPr="007107F9">
        <w:rPr>
          <w:rFonts w:ascii="Times New Roman" w:eastAsia="Times New Roman" w:hAnsi="Times New Roman" w:cs="Times New Roman"/>
          <w:spacing w:val="-5"/>
          <w:kern w:val="36"/>
          <w:sz w:val="24"/>
          <w:szCs w:val="24"/>
          <w:lang w:val="en" w:eastAsia="en-ZA"/>
        </w:rPr>
        <w:t xml:space="preserve">) </w:t>
      </w:r>
      <w:r w:rsidRPr="007107F9">
        <w:rPr>
          <w:rFonts w:ascii="Times New Roman" w:hAnsi="Times New Roman" w:cs="Times New Roman"/>
          <w:sz w:val="24"/>
          <w:szCs w:val="24"/>
          <w:lang w:val="en"/>
        </w:rPr>
        <w:t xml:space="preserve">is the right to join or leave groups of a person's own choosing, and for the group to take </w:t>
      </w:r>
      <w:hyperlink r:id="rId8" w:tooltip="Collective action" w:history="1">
        <w:r w:rsidRPr="007107F9">
          <w:rPr>
            <w:rStyle w:val="Hyperlink"/>
            <w:rFonts w:ascii="Times New Roman" w:hAnsi="Times New Roman" w:cs="Times New Roman"/>
            <w:color w:val="auto"/>
            <w:sz w:val="24"/>
            <w:szCs w:val="24"/>
            <w:u w:val="none"/>
            <w:lang w:val="en"/>
          </w:rPr>
          <w:t>collective action</w:t>
        </w:r>
      </w:hyperlink>
      <w:r w:rsidRPr="007107F9">
        <w:rPr>
          <w:rFonts w:ascii="Times New Roman" w:hAnsi="Times New Roman" w:cs="Times New Roman"/>
          <w:sz w:val="24"/>
          <w:szCs w:val="24"/>
          <w:lang w:val="en"/>
        </w:rPr>
        <w:t xml:space="preserve"> to pursue the interests of members.</w:t>
      </w:r>
      <w:r w:rsidRPr="007107F9">
        <w:rPr>
          <w:rStyle w:val="FootnoteReference"/>
          <w:rFonts w:ascii="Times New Roman" w:hAnsi="Times New Roman" w:cs="Times New Roman"/>
          <w:sz w:val="24"/>
          <w:szCs w:val="24"/>
          <w:lang w:val="en"/>
        </w:rPr>
        <w:footnoteReference w:id="1"/>
      </w:r>
      <w:r w:rsidRPr="007107F9">
        <w:rPr>
          <w:rFonts w:ascii="Times New Roman" w:hAnsi="Times New Roman" w:cs="Times New Roman"/>
          <w:sz w:val="24"/>
          <w:szCs w:val="24"/>
          <w:lang w:val="en"/>
        </w:rPr>
        <w:t xml:space="preserve"> It is both an </w:t>
      </w:r>
      <w:hyperlink r:id="rId9" w:tooltip="Individual right" w:history="1">
        <w:r w:rsidRPr="007107F9">
          <w:rPr>
            <w:rStyle w:val="Hyperlink"/>
            <w:rFonts w:ascii="Times New Roman" w:hAnsi="Times New Roman" w:cs="Times New Roman"/>
            <w:color w:val="auto"/>
            <w:sz w:val="24"/>
            <w:szCs w:val="24"/>
            <w:u w:val="none"/>
            <w:lang w:val="en"/>
          </w:rPr>
          <w:t>individual right</w:t>
        </w:r>
      </w:hyperlink>
      <w:r w:rsidRPr="007107F9">
        <w:rPr>
          <w:rFonts w:ascii="Times New Roman" w:hAnsi="Times New Roman" w:cs="Times New Roman"/>
          <w:sz w:val="24"/>
          <w:szCs w:val="24"/>
          <w:lang w:val="en"/>
        </w:rPr>
        <w:t xml:space="preserve"> and a </w:t>
      </w:r>
      <w:hyperlink r:id="rId10" w:tooltip="Collective right" w:history="1">
        <w:r w:rsidRPr="007107F9">
          <w:rPr>
            <w:rStyle w:val="Hyperlink"/>
            <w:rFonts w:ascii="Times New Roman" w:hAnsi="Times New Roman" w:cs="Times New Roman"/>
            <w:color w:val="auto"/>
            <w:sz w:val="24"/>
            <w:szCs w:val="24"/>
            <w:u w:val="none"/>
            <w:lang w:val="en"/>
          </w:rPr>
          <w:t>collective right</w:t>
        </w:r>
      </w:hyperlink>
      <w:r w:rsidRPr="007107F9">
        <w:rPr>
          <w:rFonts w:ascii="Times New Roman" w:hAnsi="Times New Roman" w:cs="Times New Roman"/>
          <w:sz w:val="24"/>
          <w:szCs w:val="24"/>
          <w:lang w:val="en"/>
        </w:rPr>
        <w:t>, guaranteed by all modern and democratic legal systems. Article 3 of this Convention specifically prevent</w:t>
      </w:r>
      <w:r w:rsidRPr="007107F9">
        <w:rPr>
          <w:rFonts w:ascii="Times New Roman" w:eastAsia="Times New Roman" w:hAnsi="Times New Roman" w:cs="Times New Roman"/>
          <w:sz w:val="24"/>
          <w:szCs w:val="24"/>
          <w:lang w:val="en" w:eastAsia="en-ZA"/>
        </w:rPr>
        <w:t xml:space="preserve"> public authorities (governments) from any interference which would restrict this right or impede the lawful exercise thereof.</w:t>
      </w:r>
    </w:p>
    <w:p w14:paraId="24565439" w14:textId="77777777" w:rsidR="00EF27F8" w:rsidRPr="007107F9" w:rsidRDefault="00EF27F8" w:rsidP="007107F9">
      <w:pPr>
        <w:shd w:val="clear" w:color="auto" w:fill="FFFFFF"/>
        <w:spacing w:after="0" w:line="240" w:lineRule="auto"/>
        <w:jc w:val="both"/>
        <w:outlineLvl w:val="1"/>
        <w:rPr>
          <w:rFonts w:ascii="Times New Roman" w:hAnsi="Times New Roman" w:cs="Times New Roman"/>
          <w:sz w:val="24"/>
          <w:szCs w:val="24"/>
          <w:lang w:val="en"/>
        </w:rPr>
      </w:pPr>
    </w:p>
    <w:p w14:paraId="1EE9E5ED" w14:textId="77777777" w:rsidR="00EF27F8" w:rsidRDefault="00EF27F8" w:rsidP="007107F9">
      <w:pPr>
        <w:spacing w:after="0" w:line="240" w:lineRule="auto"/>
        <w:ind w:left="567"/>
        <w:jc w:val="both"/>
        <w:rPr>
          <w:rFonts w:ascii="Times New Roman" w:hAnsi="Times New Roman" w:cs="Times New Roman"/>
          <w:sz w:val="24"/>
          <w:szCs w:val="24"/>
          <w:lang w:val="en"/>
        </w:rPr>
      </w:pPr>
      <w:r w:rsidRPr="007107F9">
        <w:rPr>
          <w:rFonts w:ascii="Times New Roman" w:hAnsi="Times New Roman" w:cs="Times New Roman"/>
          <w:sz w:val="24"/>
          <w:szCs w:val="24"/>
          <w:lang w:val="en"/>
        </w:rPr>
        <w:lastRenderedPageBreak/>
        <w:t>Jeremy McBride</w:t>
      </w:r>
      <w:r w:rsidR="00FD3088" w:rsidRPr="007107F9">
        <w:rPr>
          <w:rStyle w:val="FootnoteReference"/>
          <w:rFonts w:ascii="Times New Roman" w:hAnsi="Times New Roman" w:cs="Times New Roman"/>
          <w:sz w:val="24"/>
          <w:szCs w:val="24"/>
          <w:lang w:val="en"/>
        </w:rPr>
        <w:footnoteReference w:id="2"/>
      </w:r>
      <w:r w:rsidRPr="007107F9">
        <w:rPr>
          <w:rFonts w:ascii="Times New Roman" w:hAnsi="Times New Roman" w:cs="Times New Roman"/>
          <w:sz w:val="24"/>
          <w:szCs w:val="24"/>
          <w:lang w:val="en"/>
        </w:rPr>
        <w:t xml:space="preserve"> argues that respect for the freedom of association by all public authorities and the exercising of this freedom by all sections of society are essential both to establish a "genuine </w:t>
      </w:r>
      <w:hyperlink r:id="rId11" w:tooltip="Democracy" w:history="1">
        <w:r w:rsidRPr="007107F9">
          <w:rPr>
            <w:rStyle w:val="Hyperlink"/>
            <w:rFonts w:ascii="Times New Roman" w:hAnsi="Times New Roman" w:cs="Times New Roman"/>
            <w:color w:val="auto"/>
            <w:sz w:val="24"/>
            <w:szCs w:val="24"/>
            <w:u w:val="none"/>
            <w:lang w:val="en"/>
          </w:rPr>
          <w:t>democracy</w:t>
        </w:r>
      </w:hyperlink>
      <w:r w:rsidRPr="007107F9">
        <w:rPr>
          <w:rFonts w:ascii="Times New Roman" w:hAnsi="Times New Roman" w:cs="Times New Roman"/>
          <w:sz w:val="24"/>
          <w:szCs w:val="24"/>
          <w:lang w:val="en"/>
        </w:rPr>
        <w:t>" and to ensure that, once achieved, it remains "healthy and flourishing".</w:t>
      </w:r>
    </w:p>
    <w:p w14:paraId="0E267910" w14:textId="77777777" w:rsidR="007107F9" w:rsidRPr="007107F9" w:rsidRDefault="007107F9" w:rsidP="007107F9">
      <w:pPr>
        <w:spacing w:after="0" w:line="240" w:lineRule="auto"/>
        <w:ind w:left="567"/>
        <w:jc w:val="both"/>
        <w:rPr>
          <w:rFonts w:ascii="Times New Roman" w:hAnsi="Times New Roman" w:cs="Times New Roman"/>
          <w:sz w:val="24"/>
          <w:szCs w:val="24"/>
          <w:lang w:val="en"/>
        </w:rPr>
      </w:pPr>
    </w:p>
    <w:p w14:paraId="74FF049F" w14:textId="77777777" w:rsidR="00107F18" w:rsidRDefault="00EF27F8" w:rsidP="007107F9">
      <w:pPr>
        <w:spacing w:after="0" w:line="240" w:lineRule="auto"/>
        <w:ind w:left="567"/>
        <w:jc w:val="both"/>
        <w:rPr>
          <w:rStyle w:val="Hyperlink"/>
          <w:rFonts w:ascii="Times New Roman" w:hAnsi="Times New Roman" w:cs="Times New Roman"/>
          <w:color w:val="auto"/>
          <w:sz w:val="24"/>
          <w:szCs w:val="24"/>
          <w:u w:val="none"/>
          <w:lang w:val="en"/>
        </w:rPr>
      </w:pPr>
      <w:r w:rsidRPr="007107F9">
        <w:rPr>
          <w:rFonts w:ascii="Times New Roman" w:hAnsi="Times New Roman" w:cs="Times New Roman"/>
          <w:sz w:val="24"/>
          <w:szCs w:val="24"/>
          <w:lang w:val="en"/>
        </w:rPr>
        <w:t xml:space="preserve">The </w:t>
      </w:r>
      <w:r w:rsidRPr="007107F9">
        <w:rPr>
          <w:rFonts w:ascii="Times New Roman" w:hAnsi="Times New Roman" w:cs="Times New Roman"/>
          <w:bCs/>
          <w:sz w:val="24"/>
          <w:szCs w:val="24"/>
          <w:lang w:val="en"/>
        </w:rPr>
        <w:t>Constitution of South Africa</w:t>
      </w:r>
      <w:r w:rsidRPr="007107F9">
        <w:rPr>
          <w:rFonts w:ascii="Times New Roman" w:hAnsi="Times New Roman" w:cs="Times New Roman"/>
          <w:sz w:val="24"/>
          <w:szCs w:val="24"/>
          <w:lang w:val="en"/>
        </w:rPr>
        <w:t xml:space="preserve"> is the supreme </w:t>
      </w:r>
      <w:hyperlink r:id="rId12" w:tooltip="Law" w:history="1">
        <w:r w:rsidRPr="007107F9">
          <w:rPr>
            <w:rStyle w:val="Hyperlink"/>
            <w:rFonts w:ascii="Times New Roman" w:hAnsi="Times New Roman" w:cs="Times New Roman"/>
            <w:color w:val="auto"/>
            <w:sz w:val="24"/>
            <w:szCs w:val="24"/>
            <w:u w:val="none"/>
            <w:lang w:val="en"/>
          </w:rPr>
          <w:t>law</w:t>
        </w:r>
      </w:hyperlink>
      <w:r w:rsidRPr="007107F9">
        <w:rPr>
          <w:rFonts w:ascii="Times New Roman" w:hAnsi="Times New Roman" w:cs="Times New Roman"/>
          <w:sz w:val="24"/>
          <w:szCs w:val="24"/>
          <w:lang w:val="en"/>
        </w:rPr>
        <w:t xml:space="preserve"> of the country of </w:t>
      </w:r>
      <w:hyperlink r:id="rId13" w:tooltip="South Africa" w:history="1">
        <w:r w:rsidRPr="007107F9">
          <w:rPr>
            <w:rStyle w:val="Hyperlink"/>
            <w:rFonts w:ascii="Times New Roman" w:hAnsi="Times New Roman" w:cs="Times New Roman"/>
            <w:color w:val="auto"/>
            <w:sz w:val="24"/>
            <w:szCs w:val="24"/>
            <w:u w:val="none"/>
            <w:lang w:val="en"/>
          </w:rPr>
          <w:t>South Africa</w:t>
        </w:r>
      </w:hyperlink>
      <w:r w:rsidRPr="007107F9">
        <w:rPr>
          <w:rFonts w:ascii="Times New Roman" w:hAnsi="Times New Roman" w:cs="Times New Roman"/>
          <w:sz w:val="24"/>
          <w:szCs w:val="24"/>
          <w:lang w:val="en"/>
        </w:rPr>
        <w:t xml:space="preserve">. It provides the legal foundation for the existence of the </w:t>
      </w:r>
      <w:hyperlink r:id="rId14" w:tooltip="Republic" w:history="1">
        <w:r w:rsidRPr="007107F9">
          <w:rPr>
            <w:rStyle w:val="Hyperlink"/>
            <w:rFonts w:ascii="Times New Roman" w:hAnsi="Times New Roman" w:cs="Times New Roman"/>
            <w:color w:val="auto"/>
            <w:sz w:val="24"/>
            <w:szCs w:val="24"/>
            <w:u w:val="none"/>
            <w:lang w:val="en"/>
          </w:rPr>
          <w:t>republic</w:t>
        </w:r>
      </w:hyperlink>
      <w:r w:rsidRPr="007107F9">
        <w:rPr>
          <w:rFonts w:ascii="Times New Roman" w:hAnsi="Times New Roman" w:cs="Times New Roman"/>
          <w:sz w:val="24"/>
          <w:szCs w:val="24"/>
          <w:lang w:val="en"/>
        </w:rPr>
        <w:t xml:space="preserve">, sets out the </w:t>
      </w:r>
      <w:hyperlink r:id="rId15" w:tooltip="Human rights" w:history="1">
        <w:r w:rsidRPr="007107F9">
          <w:rPr>
            <w:rStyle w:val="Hyperlink"/>
            <w:rFonts w:ascii="Times New Roman" w:hAnsi="Times New Roman" w:cs="Times New Roman"/>
            <w:color w:val="auto"/>
            <w:sz w:val="24"/>
            <w:szCs w:val="24"/>
            <w:u w:val="none"/>
            <w:lang w:val="en"/>
          </w:rPr>
          <w:t>rights</w:t>
        </w:r>
      </w:hyperlink>
      <w:r w:rsidRPr="007107F9">
        <w:rPr>
          <w:rFonts w:ascii="Times New Roman" w:hAnsi="Times New Roman" w:cs="Times New Roman"/>
          <w:sz w:val="24"/>
          <w:szCs w:val="24"/>
          <w:lang w:val="en"/>
        </w:rPr>
        <w:t xml:space="preserve"> and </w:t>
      </w:r>
      <w:hyperlink r:id="rId16" w:tooltip="Duty" w:history="1">
        <w:r w:rsidRPr="007107F9">
          <w:rPr>
            <w:rStyle w:val="Hyperlink"/>
            <w:rFonts w:ascii="Times New Roman" w:hAnsi="Times New Roman" w:cs="Times New Roman"/>
            <w:color w:val="auto"/>
            <w:sz w:val="24"/>
            <w:szCs w:val="24"/>
            <w:u w:val="none"/>
            <w:lang w:val="en"/>
          </w:rPr>
          <w:t>duties</w:t>
        </w:r>
      </w:hyperlink>
      <w:r w:rsidRPr="007107F9">
        <w:rPr>
          <w:rFonts w:ascii="Times New Roman" w:hAnsi="Times New Roman" w:cs="Times New Roman"/>
          <w:sz w:val="24"/>
          <w:szCs w:val="24"/>
          <w:lang w:val="en"/>
        </w:rPr>
        <w:t xml:space="preserve"> of its citizens, and defines the structure of the </w:t>
      </w:r>
      <w:hyperlink r:id="rId17" w:tooltip="Government of South Africa" w:history="1">
        <w:r w:rsidRPr="007107F9">
          <w:rPr>
            <w:rStyle w:val="Hyperlink"/>
            <w:rFonts w:ascii="Times New Roman" w:hAnsi="Times New Roman" w:cs="Times New Roman"/>
            <w:color w:val="auto"/>
            <w:sz w:val="24"/>
            <w:szCs w:val="24"/>
            <w:u w:val="none"/>
            <w:lang w:val="en"/>
          </w:rPr>
          <w:t>government</w:t>
        </w:r>
      </w:hyperlink>
      <w:r w:rsidR="00C5402D" w:rsidRPr="007107F9">
        <w:rPr>
          <w:rStyle w:val="Hyperlink"/>
          <w:rFonts w:ascii="Times New Roman" w:hAnsi="Times New Roman" w:cs="Times New Roman"/>
          <w:color w:val="auto"/>
          <w:sz w:val="24"/>
          <w:szCs w:val="24"/>
          <w:u w:val="none"/>
          <w:lang w:val="en"/>
        </w:rPr>
        <w:t xml:space="preserve">. </w:t>
      </w:r>
    </w:p>
    <w:p w14:paraId="76612F3C" w14:textId="77777777" w:rsidR="007107F9" w:rsidRPr="007107F9" w:rsidRDefault="007107F9" w:rsidP="007107F9">
      <w:pPr>
        <w:spacing w:after="0" w:line="240" w:lineRule="auto"/>
        <w:ind w:left="567"/>
        <w:jc w:val="both"/>
        <w:rPr>
          <w:rStyle w:val="Hyperlink"/>
          <w:rFonts w:ascii="Times New Roman" w:hAnsi="Times New Roman" w:cs="Times New Roman"/>
          <w:color w:val="auto"/>
          <w:sz w:val="24"/>
          <w:szCs w:val="24"/>
          <w:u w:val="none"/>
          <w:lang w:val="en"/>
        </w:rPr>
      </w:pPr>
    </w:p>
    <w:p w14:paraId="095E0B29" w14:textId="77777777" w:rsidR="00EF27F8" w:rsidRPr="007107F9" w:rsidRDefault="00C5402D" w:rsidP="007107F9">
      <w:pPr>
        <w:spacing w:after="0" w:line="240" w:lineRule="auto"/>
        <w:ind w:left="567"/>
        <w:jc w:val="both"/>
        <w:rPr>
          <w:rStyle w:val="Hyperlink"/>
          <w:rFonts w:ascii="Times New Roman" w:hAnsi="Times New Roman" w:cs="Times New Roman"/>
          <w:color w:val="auto"/>
          <w:sz w:val="24"/>
          <w:szCs w:val="24"/>
          <w:u w:val="none"/>
          <w:lang w:val="en"/>
        </w:rPr>
      </w:pPr>
      <w:r w:rsidRPr="007107F9">
        <w:rPr>
          <w:rStyle w:val="Hyperlink"/>
          <w:rFonts w:ascii="Times New Roman" w:hAnsi="Times New Roman" w:cs="Times New Roman"/>
          <w:color w:val="auto"/>
          <w:sz w:val="24"/>
          <w:szCs w:val="24"/>
          <w:u w:val="none"/>
          <w:lang w:val="en"/>
        </w:rPr>
        <w:t>Section 19 of the Constitution provides for the political rights of every citizen</w:t>
      </w:r>
      <w:r w:rsidR="00EE11F3" w:rsidRPr="007107F9">
        <w:rPr>
          <w:rStyle w:val="Hyperlink"/>
          <w:rFonts w:ascii="Times New Roman" w:hAnsi="Times New Roman" w:cs="Times New Roman"/>
          <w:color w:val="auto"/>
          <w:sz w:val="24"/>
          <w:szCs w:val="24"/>
          <w:u w:val="none"/>
          <w:lang w:val="en"/>
        </w:rPr>
        <w:t xml:space="preserve"> to freely make political choices which include to form</w:t>
      </w:r>
      <w:r w:rsidR="00107F18" w:rsidRPr="007107F9">
        <w:rPr>
          <w:rStyle w:val="Hyperlink"/>
          <w:rFonts w:ascii="Times New Roman" w:hAnsi="Times New Roman" w:cs="Times New Roman"/>
          <w:color w:val="auto"/>
          <w:sz w:val="24"/>
          <w:szCs w:val="24"/>
          <w:u w:val="none"/>
          <w:lang w:val="en"/>
        </w:rPr>
        <w:t xml:space="preserve"> a</w:t>
      </w:r>
      <w:r w:rsidR="00EE11F3" w:rsidRPr="007107F9">
        <w:rPr>
          <w:rStyle w:val="Hyperlink"/>
          <w:rFonts w:ascii="Times New Roman" w:hAnsi="Times New Roman" w:cs="Times New Roman"/>
          <w:color w:val="auto"/>
          <w:sz w:val="24"/>
          <w:szCs w:val="24"/>
          <w:u w:val="none"/>
          <w:lang w:val="en"/>
        </w:rPr>
        <w:t xml:space="preserve"> political party, to participate in activities of such a political party including recruiting members and campaigning for the political party.</w:t>
      </w:r>
    </w:p>
    <w:p w14:paraId="77DEC8D5" w14:textId="77777777" w:rsidR="00900E2E" w:rsidRPr="007107F9" w:rsidRDefault="00900E2E" w:rsidP="007107F9">
      <w:pPr>
        <w:spacing w:after="0" w:line="240" w:lineRule="auto"/>
        <w:rPr>
          <w:rFonts w:ascii="Times New Roman" w:hAnsi="Times New Roman" w:cs="Times New Roman"/>
          <w:sz w:val="24"/>
          <w:szCs w:val="24"/>
          <w:lang w:val="en"/>
        </w:rPr>
      </w:pPr>
    </w:p>
    <w:p w14:paraId="38CB8246" w14:textId="77777777" w:rsidR="00EF27F8" w:rsidRPr="007107F9" w:rsidRDefault="00EF27F8" w:rsidP="007107F9">
      <w:pPr>
        <w:pStyle w:val="ListParagraph"/>
        <w:numPr>
          <w:ilvl w:val="0"/>
          <w:numId w:val="5"/>
        </w:numPr>
        <w:spacing w:after="0" w:line="240" w:lineRule="auto"/>
        <w:ind w:left="567"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 xml:space="preserve">Section 23 of the Constitution provides for the following </w:t>
      </w:r>
      <w:r w:rsidR="00EE11F3" w:rsidRPr="007107F9">
        <w:rPr>
          <w:rFonts w:ascii="Times New Roman" w:hAnsi="Times New Roman" w:cs="Times New Roman"/>
          <w:sz w:val="24"/>
          <w:szCs w:val="24"/>
          <w:lang w:val="en"/>
        </w:rPr>
        <w:t xml:space="preserve">Labour </w:t>
      </w:r>
      <w:r w:rsidRPr="007107F9">
        <w:rPr>
          <w:rFonts w:ascii="Times New Roman" w:hAnsi="Times New Roman" w:cs="Times New Roman"/>
          <w:sz w:val="24"/>
          <w:szCs w:val="24"/>
          <w:lang w:val="en"/>
        </w:rPr>
        <w:t>right</w:t>
      </w:r>
      <w:r w:rsidR="00EE11F3" w:rsidRPr="007107F9">
        <w:rPr>
          <w:rFonts w:ascii="Times New Roman" w:hAnsi="Times New Roman" w:cs="Times New Roman"/>
          <w:sz w:val="24"/>
          <w:szCs w:val="24"/>
          <w:lang w:val="en"/>
        </w:rPr>
        <w:t>s</w:t>
      </w:r>
      <w:r w:rsidRPr="007107F9">
        <w:rPr>
          <w:rFonts w:ascii="Times New Roman" w:hAnsi="Times New Roman" w:cs="Times New Roman"/>
          <w:sz w:val="24"/>
          <w:szCs w:val="24"/>
          <w:lang w:val="en"/>
        </w:rPr>
        <w:t xml:space="preserve"> which cannot be derogated</w:t>
      </w:r>
      <w:r w:rsidR="0030289E" w:rsidRPr="007107F9">
        <w:rPr>
          <w:rFonts w:ascii="Times New Roman" w:hAnsi="Times New Roman" w:cs="Times New Roman"/>
          <w:sz w:val="24"/>
          <w:szCs w:val="24"/>
          <w:lang w:val="en"/>
        </w:rPr>
        <w:t>:</w:t>
      </w:r>
      <w:r w:rsidRPr="007107F9">
        <w:rPr>
          <w:rFonts w:ascii="Times New Roman" w:hAnsi="Times New Roman" w:cs="Times New Roman"/>
          <w:sz w:val="24"/>
          <w:szCs w:val="24"/>
          <w:lang w:val="en"/>
        </w:rPr>
        <w:t xml:space="preserve"> </w:t>
      </w:r>
    </w:p>
    <w:p w14:paraId="72518AAC" w14:textId="77777777" w:rsidR="00EE11F3" w:rsidRPr="007107F9" w:rsidRDefault="00EE11F3" w:rsidP="007107F9">
      <w:pPr>
        <w:pStyle w:val="ListParagraph"/>
        <w:numPr>
          <w:ilvl w:val="0"/>
          <w:numId w:val="6"/>
        </w:numPr>
        <w:spacing w:after="0" w:line="240" w:lineRule="auto"/>
        <w:ind w:left="1134"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Everyone has the right to fair labour practice</w:t>
      </w:r>
    </w:p>
    <w:p w14:paraId="3D41E11F" w14:textId="77777777" w:rsidR="00EE11F3" w:rsidRPr="007107F9" w:rsidRDefault="00EE11F3" w:rsidP="007107F9">
      <w:pPr>
        <w:pStyle w:val="ListParagraph"/>
        <w:numPr>
          <w:ilvl w:val="0"/>
          <w:numId w:val="6"/>
        </w:numPr>
        <w:spacing w:after="0" w:line="240" w:lineRule="auto"/>
        <w:ind w:left="1134"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 xml:space="preserve">Every worker has the </w:t>
      </w:r>
      <w:r w:rsidR="00107F18" w:rsidRPr="007107F9">
        <w:rPr>
          <w:rFonts w:ascii="Times New Roman" w:hAnsi="Times New Roman" w:cs="Times New Roman"/>
          <w:sz w:val="24"/>
          <w:szCs w:val="24"/>
          <w:lang w:val="en"/>
        </w:rPr>
        <w:t>right –</w:t>
      </w:r>
    </w:p>
    <w:p w14:paraId="236626D3" w14:textId="77777777" w:rsidR="00107F18" w:rsidRPr="007107F9" w:rsidRDefault="00107F18" w:rsidP="007107F9">
      <w:pPr>
        <w:pStyle w:val="ListParagraph"/>
        <w:numPr>
          <w:ilvl w:val="0"/>
          <w:numId w:val="7"/>
        </w:numPr>
        <w:spacing w:after="0" w:line="240" w:lineRule="auto"/>
        <w:ind w:left="1701"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to form and join a trade union</w:t>
      </w:r>
    </w:p>
    <w:p w14:paraId="20EC27D9" w14:textId="77777777" w:rsidR="00107F18" w:rsidRPr="007107F9" w:rsidRDefault="00107F18" w:rsidP="007107F9">
      <w:pPr>
        <w:pStyle w:val="ListParagraph"/>
        <w:numPr>
          <w:ilvl w:val="0"/>
          <w:numId w:val="7"/>
        </w:numPr>
        <w:spacing w:after="0" w:line="240" w:lineRule="auto"/>
        <w:ind w:left="1701"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to participate in the activities and programmes of the union; and</w:t>
      </w:r>
    </w:p>
    <w:p w14:paraId="1EC17658" w14:textId="77777777" w:rsidR="00107F18" w:rsidRDefault="00107F18" w:rsidP="007107F9">
      <w:pPr>
        <w:pStyle w:val="ListParagraph"/>
        <w:numPr>
          <w:ilvl w:val="0"/>
          <w:numId w:val="7"/>
        </w:numPr>
        <w:spacing w:after="0" w:line="240" w:lineRule="auto"/>
        <w:ind w:left="1701" w:hanging="567"/>
        <w:jc w:val="both"/>
        <w:rPr>
          <w:rFonts w:ascii="Times New Roman" w:hAnsi="Times New Roman" w:cs="Times New Roman"/>
          <w:sz w:val="24"/>
          <w:szCs w:val="24"/>
          <w:lang w:val="en"/>
        </w:rPr>
      </w:pPr>
      <w:r w:rsidRPr="007107F9">
        <w:rPr>
          <w:rFonts w:ascii="Times New Roman" w:hAnsi="Times New Roman" w:cs="Times New Roman"/>
          <w:sz w:val="24"/>
          <w:szCs w:val="24"/>
          <w:lang w:val="en"/>
        </w:rPr>
        <w:t>to strike</w:t>
      </w:r>
      <w:r w:rsidR="007107F9">
        <w:rPr>
          <w:rFonts w:ascii="Times New Roman" w:hAnsi="Times New Roman" w:cs="Times New Roman"/>
          <w:sz w:val="24"/>
          <w:szCs w:val="24"/>
          <w:lang w:val="en"/>
        </w:rPr>
        <w:t>.</w:t>
      </w:r>
    </w:p>
    <w:p w14:paraId="7EE5BE85" w14:textId="77777777" w:rsidR="007107F9" w:rsidRPr="007107F9" w:rsidRDefault="007107F9" w:rsidP="007107F9">
      <w:pPr>
        <w:pStyle w:val="ListParagraph"/>
        <w:spacing w:after="0" w:line="240" w:lineRule="auto"/>
        <w:ind w:left="1701"/>
        <w:jc w:val="both"/>
        <w:rPr>
          <w:rFonts w:ascii="Times New Roman" w:hAnsi="Times New Roman" w:cs="Times New Roman"/>
          <w:sz w:val="24"/>
          <w:szCs w:val="24"/>
          <w:lang w:val="en"/>
        </w:rPr>
      </w:pPr>
    </w:p>
    <w:p w14:paraId="4ECAE921" w14:textId="77777777" w:rsidR="00900E2E" w:rsidRPr="007107F9" w:rsidRDefault="00D61A6D" w:rsidP="007107F9">
      <w:pPr>
        <w:pStyle w:val="ListParagraph"/>
        <w:numPr>
          <w:ilvl w:val="0"/>
          <w:numId w:val="2"/>
        </w:numPr>
        <w:spacing w:after="0" w:line="240" w:lineRule="auto"/>
        <w:jc w:val="both"/>
        <w:rPr>
          <w:rFonts w:ascii="Times New Roman" w:hAnsi="Times New Roman" w:cs="Times New Roman"/>
          <w:sz w:val="24"/>
          <w:szCs w:val="24"/>
        </w:rPr>
      </w:pPr>
      <w:r w:rsidRPr="007107F9">
        <w:rPr>
          <w:rFonts w:ascii="Times New Roman" w:hAnsi="Times New Roman" w:cs="Times New Roman"/>
          <w:sz w:val="24"/>
          <w:szCs w:val="24"/>
          <w:u w:val="single"/>
        </w:rPr>
        <w:t>School-based educators</w:t>
      </w:r>
      <w:r w:rsidRPr="007107F9">
        <w:rPr>
          <w:rFonts w:ascii="Times New Roman" w:hAnsi="Times New Roman" w:cs="Times New Roman"/>
          <w:sz w:val="24"/>
          <w:szCs w:val="24"/>
        </w:rPr>
        <w:t>: According to the Education Labour Relations Council’s (ELRC)</w:t>
      </w:r>
      <w:r w:rsidR="007B3F32" w:rsidRPr="007107F9">
        <w:rPr>
          <w:rFonts w:ascii="Times New Roman" w:hAnsi="Times New Roman" w:cs="Times New Roman"/>
          <w:sz w:val="24"/>
          <w:szCs w:val="24"/>
        </w:rPr>
        <w:t xml:space="preserve"> Collective Agreement 2 of 2007 and Chapter F of the Personnel Administrative Measures (PAM),</w:t>
      </w:r>
      <w:r w:rsidRPr="007107F9">
        <w:rPr>
          <w:rFonts w:ascii="Times New Roman" w:hAnsi="Times New Roman" w:cs="Times New Roman"/>
          <w:sz w:val="24"/>
          <w:szCs w:val="24"/>
        </w:rPr>
        <w:t xml:space="preserve"> school-based educa</w:t>
      </w:r>
      <w:r w:rsidR="007B3F32" w:rsidRPr="007107F9">
        <w:rPr>
          <w:rFonts w:ascii="Times New Roman" w:hAnsi="Times New Roman" w:cs="Times New Roman"/>
          <w:sz w:val="24"/>
          <w:szCs w:val="24"/>
        </w:rPr>
        <w:t>tors have the</w:t>
      </w:r>
      <w:r w:rsidRPr="007107F9">
        <w:rPr>
          <w:rFonts w:ascii="Times New Roman" w:hAnsi="Times New Roman" w:cs="Times New Roman"/>
          <w:sz w:val="24"/>
          <w:szCs w:val="24"/>
        </w:rPr>
        <w:t xml:space="preserve"> right to be nominated by their trade union to b</w:t>
      </w:r>
      <w:r w:rsidR="009F2413" w:rsidRPr="007107F9">
        <w:rPr>
          <w:rFonts w:ascii="Times New Roman" w:hAnsi="Times New Roman" w:cs="Times New Roman"/>
          <w:sz w:val="24"/>
          <w:szCs w:val="24"/>
        </w:rPr>
        <w:t>e utilised as Shop Stewards in e</w:t>
      </w:r>
      <w:r w:rsidRPr="007107F9">
        <w:rPr>
          <w:rFonts w:ascii="Times New Roman" w:hAnsi="Times New Roman" w:cs="Times New Roman"/>
          <w:sz w:val="24"/>
          <w:szCs w:val="24"/>
        </w:rPr>
        <w:t xml:space="preserve">ducation in order to enhance the </w:t>
      </w:r>
      <w:r w:rsidR="009F2413" w:rsidRPr="007107F9">
        <w:rPr>
          <w:rFonts w:ascii="Times New Roman" w:hAnsi="Times New Roman" w:cs="Times New Roman"/>
          <w:sz w:val="24"/>
          <w:szCs w:val="24"/>
        </w:rPr>
        <w:t xml:space="preserve">labour relations in the public education sector. </w:t>
      </w:r>
      <w:r w:rsidR="009769B9" w:rsidRPr="007107F9">
        <w:rPr>
          <w:rFonts w:ascii="Times New Roman" w:hAnsi="Times New Roman" w:cs="Times New Roman"/>
          <w:sz w:val="24"/>
          <w:szCs w:val="24"/>
        </w:rPr>
        <w:t>Only post level one</w:t>
      </w:r>
      <w:r w:rsidR="009F2413" w:rsidRPr="007107F9">
        <w:rPr>
          <w:rFonts w:ascii="Times New Roman" w:hAnsi="Times New Roman" w:cs="Times New Roman"/>
          <w:sz w:val="24"/>
          <w:szCs w:val="24"/>
        </w:rPr>
        <w:t xml:space="preserve"> </w:t>
      </w:r>
      <w:r w:rsidR="00572CCF" w:rsidRPr="007107F9">
        <w:rPr>
          <w:rFonts w:ascii="Times New Roman" w:hAnsi="Times New Roman" w:cs="Times New Roman"/>
          <w:sz w:val="24"/>
          <w:szCs w:val="24"/>
        </w:rPr>
        <w:t>educators who are</w:t>
      </w:r>
      <w:r w:rsidR="009769B9" w:rsidRPr="007107F9">
        <w:rPr>
          <w:rFonts w:ascii="Times New Roman" w:hAnsi="Times New Roman" w:cs="Times New Roman"/>
          <w:sz w:val="24"/>
          <w:szCs w:val="24"/>
        </w:rPr>
        <w:t xml:space="preserve"> permanent</w:t>
      </w:r>
      <w:r w:rsidR="00572CCF" w:rsidRPr="007107F9">
        <w:rPr>
          <w:rFonts w:ascii="Times New Roman" w:hAnsi="Times New Roman" w:cs="Times New Roman"/>
          <w:sz w:val="24"/>
          <w:szCs w:val="24"/>
        </w:rPr>
        <w:t>ly</w:t>
      </w:r>
      <w:r w:rsidR="009769B9" w:rsidRPr="007107F9">
        <w:rPr>
          <w:rFonts w:ascii="Times New Roman" w:hAnsi="Times New Roman" w:cs="Times New Roman"/>
          <w:sz w:val="24"/>
          <w:szCs w:val="24"/>
        </w:rPr>
        <w:t xml:space="preserve"> </w:t>
      </w:r>
      <w:r w:rsidR="00572CCF" w:rsidRPr="007107F9">
        <w:rPr>
          <w:rFonts w:ascii="Times New Roman" w:hAnsi="Times New Roman" w:cs="Times New Roman"/>
          <w:sz w:val="24"/>
          <w:szCs w:val="24"/>
        </w:rPr>
        <w:t>employed</w:t>
      </w:r>
      <w:r w:rsidR="009769B9" w:rsidRPr="007107F9">
        <w:rPr>
          <w:rFonts w:ascii="Times New Roman" w:hAnsi="Times New Roman" w:cs="Times New Roman"/>
          <w:sz w:val="24"/>
          <w:szCs w:val="24"/>
        </w:rPr>
        <w:t xml:space="preserve"> </w:t>
      </w:r>
      <w:r w:rsidR="009F2413" w:rsidRPr="007107F9">
        <w:rPr>
          <w:rFonts w:ascii="Times New Roman" w:hAnsi="Times New Roman" w:cs="Times New Roman"/>
          <w:sz w:val="24"/>
          <w:szCs w:val="24"/>
        </w:rPr>
        <w:t xml:space="preserve">are </w:t>
      </w:r>
      <w:r w:rsidR="009769B9" w:rsidRPr="007107F9">
        <w:rPr>
          <w:rFonts w:ascii="Times New Roman" w:hAnsi="Times New Roman" w:cs="Times New Roman"/>
          <w:sz w:val="24"/>
          <w:szCs w:val="24"/>
        </w:rPr>
        <w:t>eligible</w:t>
      </w:r>
      <w:r w:rsidR="009F2413" w:rsidRPr="007107F9">
        <w:rPr>
          <w:rFonts w:ascii="Times New Roman" w:hAnsi="Times New Roman" w:cs="Times New Roman"/>
          <w:sz w:val="24"/>
          <w:szCs w:val="24"/>
        </w:rPr>
        <w:t xml:space="preserve"> to be nominated </w:t>
      </w:r>
      <w:r w:rsidR="000D1B89" w:rsidRPr="007107F9">
        <w:rPr>
          <w:rFonts w:ascii="Times New Roman" w:hAnsi="Times New Roman" w:cs="Times New Roman"/>
          <w:sz w:val="24"/>
          <w:szCs w:val="24"/>
        </w:rPr>
        <w:t xml:space="preserve">or appointed </w:t>
      </w:r>
      <w:r w:rsidR="009F2413" w:rsidRPr="007107F9">
        <w:rPr>
          <w:rFonts w:ascii="Times New Roman" w:hAnsi="Times New Roman" w:cs="Times New Roman"/>
          <w:sz w:val="24"/>
          <w:szCs w:val="24"/>
        </w:rPr>
        <w:t>as Shop Stewards in education</w:t>
      </w:r>
      <w:r w:rsidR="000D1B89" w:rsidRPr="007107F9">
        <w:rPr>
          <w:rFonts w:ascii="Times New Roman" w:hAnsi="Times New Roman" w:cs="Times New Roman"/>
          <w:sz w:val="24"/>
          <w:szCs w:val="24"/>
        </w:rPr>
        <w:t>.</w:t>
      </w:r>
      <w:r w:rsidR="00EF27F8" w:rsidRPr="007107F9">
        <w:rPr>
          <w:rFonts w:ascii="Times New Roman" w:hAnsi="Times New Roman" w:cs="Times New Roman"/>
          <w:sz w:val="24"/>
          <w:szCs w:val="24"/>
        </w:rPr>
        <w:t xml:space="preserve"> </w:t>
      </w:r>
      <w:r w:rsidR="000D1B89" w:rsidRPr="007107F9">
        <w:rPr>
          <w:rFonts w:ascii="Times New Roman" w:eastAsia="Calibri" w:hAnsi="Times New Roman" w:cs="Times New Roman"/>
          <w:sz w:val="24"/>
          <w:szCs w:val="24"/>
        </w:rPr>
        <w:t>Office-based educators</w:t>
      </w:r>
      <w:r w:rsidR="00572CCF" w:rsidRPr="007107F9">
        <w:rPr>
          <w:rFonts w:ascii="Times New Roman" w:eastAsia="Calibri" w:hAnsi="Times New Roman" w:cs="Times New Roman"/>
          <w:b/>
          <w:sz w:val="24"/>
          <w:szCs w:val="24"/>
        </w:rPr>
        <w:t xml:space="preserve"> </w:t>
      </w:r>
      <w:r w:rsidR="000D1B89" w:rsidRPr="007107F9">
        <w:rPr>
          <w:rFonts w:ascii="Times New Roman" w:eastAsia="Calibri" w:hAnsi="Times New Roman" w:cs="Times New Roman"/>
          <w:sz w:val="24"/>
          <w:szCs w:val="24"/>
        </w:rPr>
        <w:t>can only be site stewa</w:t>
      </w:r>
      <w:r w:rsidR="007B3F32" w:rsidRPr="007107F9">
        <w:rPr>
          <w:rFonts w:ascii="Times New Roman" w:eastAsia="Calibri" w:hAnsi="Times New Roman" w:cs="Times New Roman"/>
          <w:sz w:val="24"/>
          <w:szCs w:val="24"/>
        </w:rPr>
        <w:t>rds at the workplace and they are not in</w:t>
      </w:r>
      <w:r w:rsidR="000D1B89" w:rsidRPr="007107F9">
        <w:rPr>
          <w:rFonts w:ascii="Times New Roman" w:eastAsia="Calibri" w:hAnsi="Times New Roman" w:cs="Times New Roman"/>
          <w:sz w:val="24"/>
          <w:szCs w:val="24"/>
        </w:rPr>
        <w:t xml:space="preserve"> any</w:t>
      </w:r>
      <w:r w:rsidR="007B3F32" w:rsidRPr="007107F9">
        <w:rPr>
          <w:rFonts w:ascii="Times New Roman" w:eastAsia="Calibri" w:hAnsi="Times New Roman" w:cs="Times New Roman"/>
          <w:sz w:val="24"/>
          <w:szCs w:val="24"/>
        </w:rPr>
        <w:t xml:space="preserve"> way office bearers of the unions.</w:t>
      </w:r>
    </w:p>
    <w:p w14:paraId="595E77B8" w14:textId="77777777" w:rsidR="007107F9" w:rsidRPr="007107F9" w:rsidRDefault="007107F9" w:rsidP="007107F9">
      <w:pPr>
        <w:pStyle w:val="ListParagraph"/>
        <w:spacing w:after="0" w:line="240" w:lineRule="auto"/>
        <w:ind w:left="1146"/>
        <w:jc w:val="both"/>
        <w:rPr>
          <w:rFonts w:ascii="Times New Roman" w:hAnsi="Times New Roman" w:cs="Times New Roman"/>
          <w:sz w:val="24"/>
          <w:szCs w:val="24"/>
        </w:rPr>
      </w:pPr>
    </w:p>
    <w:p w14:paraId="1823BACB" w14:textId="77777777" w:rsidR="000D1B89" w:rsidRPr="007107F9" w:rsidRDefault="00301E2F" w:rsidP="007107F9">
      <w:pPr>
        <w:spacing w:after="0" w:line="240" w:lineRule="auto"/>
        <w:ind w:left="1134"/>
        <w:jc w:val="both"/>
        <w:rPr>
          <w:rFonts w:ascii="Times New Roman" w:hAnsi="Times New Roman" w:cs="Times New Roman"/>
          <w:sz w:val="24"/>
          <w:szCs w:val="24"/>
        </w:rPr>
      </w:pPr>
      <w:r w:rsidRPr="007107F9">
        <w:rPr>
          <w:rFonts w:ascii="Times New Roman" w:eastAsia="Calibri" w:hAnsi="Times New Roman" w:cs="Times New Roman"/>
          <w:sz w:val="24"/>
          <w:szCs w:val="24"/>
        </w:rPr>
        <w:t xml:space="preserve">It </w:t>
      </w:r>
      <w:r w:rsidR="009769B9" w:rsidRPr="007107F9">
        <w:rPr>
          <w:rFonts w:ascii="Times New Roman" w:eastAsia="Calibri" w:hAnsi="Times New Roman" w:cs="Times New Roman"/>
          <w:sz w:val="24"/>
          <w:szCs w:val="24"/>
        </w:rPr>
        <w:t>is an</w:t>
      </w:r>
      <w:r w:rsidRPr="007107F9">
        <w:rPr>
          <w:rFonts w:ascii="Times New Roman" w:eastAsia="Calibri" w:hAnsi="Times New Roman" w:cs="Times New Roman"/>
          <w:sz w:val="24"/>
          <w:szCs w:val="24"/>
        </w:rPr>
        <w:t xml:space="preserve"> educator’s Constitutional right </w:t>
      </w:r>
      <w:r w:rsidR="009769B9" w:rsidRPr="007107F9">
        <w:rPr>
          <w:rFonts w:ascii="Times New Roman" w:eastAsia="Calibri" w:hAnsi="Times New Roman" w:cs="Times New Roman"/>
          <w:sz w:val="24"/>
          <w:szCs w:val="24"/>
        </w:rPr>
        <w:t xml:space="preserve">including school principals </w:t>
      </w:r>
      <w:r w:rsidRPr="007107F9">
        <w:rPr>
          <w:rFonts w:ascii="Times New Roman" w:eastAsia="Calibri" w:hAnsi="Times New Roman" w:cs="Times New Roman"/>
          <w:sz w:val="24"/>
          <w:szCs w:val="24"/>
        </w:rPr>
        <w:t xml:space="preserve">to belong to a </w:t>
      </w:r>
      <w:r w:rsidR="009769B9" w:rsidRPr="007107F9">
        <w:rPr>
          <w:rFonts w:ascii="Times New Roman" w:eastAsia="Calibri" w:hAnsi="Times New Roman" w:cs="Times New Roman"/>
          <w:sz w:val="24"/>
          <w:szCs w:val="24"/>
        </w:rPr>
        <w:t xml:space="preserve">trade </w:t>
      </w:r>
      <w:r w:rsidRPr="007107F9">
        <w:rPr>
          <w:rFonts w:ascii="Times New Roman" w:eastAsia="Calibri" w:hAnsi="Times New Roman" w:cs="Times New Roman"/>
          <w:sz w:val="24"/>
          <w:szCs w:val="24"/>
        </w:rPr>
        <w:t>union</w:t>
      </w:r>
      <w:r w:rsidR="009769B9" w:rsidRPr="007107F9">
        <w:rPr>
          <w:rFonts w:ascii="Times New Roman" w:eastAsia="Calibri" w:hAnsi="Times New Roman" w:cs="Times New Roman"/>
          <w:sz w:val="24"/>
          <w:szCs w:val="24"/>
        </w:rPr>
        <w:t>.</w:t>
      </w:r>
      <w:r w:rsidRPr="007107F9">
        <w:rPr>
          <w:rFonts w:ascii="Times New Roman" w:eastAsia="Calibri" w:hAnsi="Times New Roman" w:cs="Times New Roman"/>
          <w:sz w:val="24"/>
          <w:szCs w:val="24"/>
        </w:rPr>
        <w:t xml:space="preserve"> </w:t>
      </w:r>
      <w:r w:rsidR="003B3106" w:rsidRPr="007107F9">
        <w:rPr>
          <w:rFonts w:ascii="Times New Roman" w:eastAsia="Calibri" w:hAnsi="Times New Roman" w:cs="Times New Roman"/>
          <w:sz w:val="24"/>
          <w:szCs w:val="24"/>
        </w:rPr>
        <w:t xml:space="preserve">Chapter F of the </w:t>
      </w:r>
      <w:r w:rsidR="009769B9" w:rsidRPr="007107F9">
        <w:rPr>
          <w:rFonts w:ascii="Times New Roman" w:eastAsia="Calibri" w:hAnsi="Times New Roman" w:cs="Times New Roman"/>
          <w:sz w:val="24"/>
          <w:szCs w:val="24"/>
        </w:rPr>
        <w:t>P</w:t>
      </w:r>
      <w:r w:rsidR="00572CCF" w:rsidRPr="007107F9">
        <w:rPr>
          <w:rFonts w:ascii="Times New Roman" w:eastAsia="Calibri" w:hAnsi="Times New Roman" w:cs="Times New Roman"/>
          <w:sz w:val="24"/>
          <w:szCs w:val="24"/>
        </w:rPr>
        <w:t xml:space="preserve">ersonnel </w:t>
      </w:r>
      <w:r w:rsidR="009769B9" w:rsidRPr="007107F9">
        <w:rPr>
          <w:rFonts w:ascii="Times New Roman" w:eastAsia="Calibri" w:hAnsi="Times New Roman" w:cs="Times New Roman"/>
          <w:sz w:val="24"/>
          <w:szCs w:val="24"/>
        </w:rPr>
        <w:t>A</w:t>
      </w:r>
      <w:r w:rsidR="00572CCF" w:rsidRPr="007107F9">
        <w:rPr>
          <w:rFonts w:ascii="Times New Roman" w:eastAsia="Calibri" w:hAnsi="Times New Roman" w:cs="Times New Roman"/>
          <w:sz w:val="24"/>
          <w:szCs w:val="24"/>
        </w:rPr>
        <w:t xml:space="preserve">dministrative </w:t>
      </w:r>
      <w:r w:rsidR="009769B9" w:rsidRPr="007107F9">
        <w:rPr>
          <w:rFonts w:ascii="Times New Roman" w:eastAsia="Calibri" w:hAnsi="Times New Roman" w:cs="Times New Roman"/>
          <w:sz w:val="24"/>
          <w:szCs w:val="24"/>
        </w:rPr>
        <w:t>M</w:t>
      </w:r>
      <w:r w:rsidR="00572CCF" w:rsidRPr="007107F9">
        <w:rPr>
          <w:rFonts w:ascii="Times New Roman" w:eastAsia="Calibri" w:hAnsi="Times New Roman" w:cs="Times New Roman"/>
          <w:sz w:val="24"/>
          <w:szCs w:val="24"/>
        </w:rPr>
        <w:t>easures (PAM)</w:t>
      </w:r>
      <w:r w:rsidR="003B3106" w:rsidRPr="007107F9">
        <w:rPr>
          <w:rFonts w:ascii="Times New Roman" w:eastAsia="Calibri" w:hAnsi="Times New Roman" w:cs="Times New Roman"/>
          <w:sz w:val="24"/>
          <w:szCs w:val="24"/>
        </w:rPr>
        <w:t xml:space="preserve"> further stipulates that unions are entitled to have educators</w:t>
      </w:r>
      <w:r w:rsidR="0069078F" w:rsidRPr="007107F9">
        <w:rPr>
          <w:rFonts w:ascii="Times New Roman" w:eastAsia="Calibri" w:hAnsi="Times New Roman" w:cs="Times New Roman"/>
          <w:sz w:val="24"/>
          <w:szCs w:val="24"/>
        </w:rPr>
        <w:t xml:space="preserve"> in good standing</w:t>
      </w:r>
      <w:r w:rsidR="003B3106" w:rsidRPr="007107F9">
        <w:rPr>
          <w:rFonts w:ascii="Times New Roman" w:eastAsia="Calibri" w:hAnsi="Times New Roman" w:cs="Times New Roman"/>
          <w:sz w:val="24"/>
          <w:szCs w:val="24"/>
        </w:rPr>
        <w:t xml:space="preserve"> seconded to Trade unions that are registered with the Educa</w:t>
      </w:r>
      <w:r w:rsidR="0069078F" w:rsidRPr="007107F9">
        <w:rPr>
          <w:rFonts w:ascii="Times New Roman" w:eastAsia="Calibri" w:hAnsi="Times New Roman" w:cs="Times New Roman"/>
          <w:sz w:val="24"/>
          <w:szCs w:val="24"/>
        </w:rPr>
        <w:t>t</w:t>
      </w:r>
      <w:r w:rsidR="003B3106" w:rsidRPr="007107F9">
        <w:rPr>
          <w:rFonts w:ascii="Times New Roman" w:eastAsia="Calibri" w:hAnsi="Times New Roman" w:cs="Times New Roman"/>
          <w:sz w:val="24"/>
          <w:szCs w:val="24"/>
        </w:rPr>
        <w:t>ion Labour Relations Council (ELRC) to occupy full time positions in the union</w:t>
      </w:r>
      <w:r w:rsidR="0030289E" w:rsidRPr="007107F9">
        <w:rPr>
          <w:rFonts w:ascii="Times New Roman" w:eastAsia="Calibri" w:hAnsi="Times New Roman" w:cs="Times New Roman"/>
          <w:sz w:val="24"/>
          <w:szCs w:val="24"/>
        </w:rPr>
        <w:t xml:space="preserve"> (see also </w:t>
      </w:r>
      <w:r w:rsidR="0030289E" w:rsidRPr="007107F9">
        <w:rPr>
          <w:rFonts w:ascii="Times New Roman" w:eastAsia="Calibri" w:hAnsi="Times New Roman" w:cs="Times New Roman"/>
          <w:i/>
          <w:iCs/>
          <w:sz w:val="24"/>
          <w:szCs w:val="24"/>
        </w:rPr>
        <w:t>(Resolution 8 of 1995).</w:t>
      </w:r>
      <w:r w:rsidR="003B3106" w:rsidRPr="007107F9">
        <w:rPr>
          <w:rFonts w:ascii="Times New Roman" w:eastAsia="Calibri" w:hAnsi="Times New Roman" w:cs="Times New Roman"/>
          <w:sz w:val="24"/>
          <w:szCs w:val="24"/>
        </w:rPr>
        <w:t xml:space="preserve"> In addition to this,</w:t>
      </w:r>
      <w:r w:rsidR="009769B9" w:rsidRPr="007107F9">
        <w:rPr>
          <w:rFonts w:ascii="Times New Roman" w:eastAsia="Calibri" w:hAnsi="Times New Roman" w:cs="Times New Roman"/>
          <w:sz w:val="24"/>
          <w:szCs w:val="24"/>
        </w:rPr>
        <w:t xml:space="preserve"> Collective Agreement 2 of 2007</w:t>
      </w:r>
      <w:r w:rsidR="003B3106" w:rsidRPr="007107F9">
        <w:rPr>
          <w:rFonts w:ascii="Times New Roman" w:eastAsia="Calibri" w:hAnsi="Times New Roman" w:cs="Times New Roman"/>
          <w:sz w:val="24"/>
          <w:szCs w:val="24"/>
        </w:rPr>
        <w:t xml:space="preserve"> on Shop Stewards in Education</w:t>
      </w:r>
      <w:r w:rsidR="009769B9" w:rsidRPr="007107F9">
        <w:rPr>
          <w:rFonts w:ascii="Times New Roman" w:eastAsia="Calibri" w:hAnsi="Times New Roman" w:cs="Times New Roman"/>
          <w:sz w:val="24"/>
          <w:szCs w:val="24"/>
        </w:rPr>
        <w:t xml:space="preserve"> does not prohibit any educator including principals to belong to any trade union.</w:t>
      </w:r>
    </w:p>
    <w:p w14:paraId="2DC1B545" w14:textId="77777777" w:rsidR="00572CCF" w:rsidRPr="007107F9" w:rsidRDefault="00572CCF" w:rsidP="007107F9">
      <w:pPr>
        <w:spacing w:before="100" w:beforeAutospacing="1" w:after="0" w:line="240" w:lineRule="auto"/>
        <w:jc w:val="both"/>
        <w:rPr>
          <w:rFonts w:ascii="Times New Roman" w:hAnsi="Times New Roman" w:cs="Times New Roman"/>
          <w:b/>
          <w:sz w:val="24"/>
          <w:szCs w:val="24"/>
        </w:rPr>
      </w:pPr>
    </w:p>
    <w:p w14:paraId="7B53E264" w14:textId="77777777" w:rsidR="00572CCF" w:rsidRDefault="00572CCF" w:rsidP="007107F9">
      <w:pPr>
        <w:spacing w:before="100" w:beforeAutospacing="1" w:after="0" w:line="240" w:lineRule="auto"/>
        <w:jc w:val="both"/>
        <w:rPr>
          <w:rFonts w:ascii="Times New Roman" w:hAnsi="Times New Roman" w:cs="Times New Roman"/>
          <w:b/>
          <w:sz w:val="24"/>
          <w:szCs w:val="24"/>
        </w:rPr>
      </w:pPr>
    </w:p>
    <w:p w14:paraId="5C211DB9" w14:textId="77777777" w:rsidR="007107F9" w:rsidRDefault="007107F9" w:rsidP="007107F9">
      <w:pPr>
        <w:spacing w:before="100" w:beforeAutospacing="1" w:after="0" w:line="240" w:lineRule="auto"/>
        <w:jc w:val="both"/>
        <w:rPr>
          <w:rFonts w:ascii="Times New Roman" w:hAnsi="Times New Roman" w:cs="Times New Roman"/>
          <w:b/>
          <w:sz w:val="24"/>
          <w:szCs w:val="24"/>
        </w:rPr>
      </w:pPr>
    </w:p>
    <w:p w14:paraId="7D7E24BC" w14:textId="77777777" w:rsidR="007107F9" w:rsidRPr="007107F9" w:rsidRDefault="007107F9" w:rsidP="007107F9">
      <w:pPr>
        <w:spacing w:before="100" w:beforeAutospacing="1" w:after="0" w:line="240" w:lineRule="auto"/>
        <w:jc w:val="both"/>
        <w:rPr>
          <w:rFonts w:ascii="Times New Roman" w:hAnsi="Times New Roman" w:cs="Times New Roman"/>
          <w:b/>
          <w:sz w:val="24"/>
          <w:szCs w:val="24"/>
        </w:rPr>
      </w:pPr>
    </w:p>
    <w:sectPr w:rsidR="007107F9" w:rsidRPr="007107F9" w:rsidSect="00107F18">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217B6" w14:textId="77777777" w:rsidR="00A3388A" w:rsidRDefault="00A3388A" w:rsidP="00EF27F8">
      <w:pPr>
        <w:spacing w:after="0" w:line="240" w:lineRule="auto"/>
      </w:pPr>
      <w:r>
        <w:separator/>
      </w:r>
    </w:p>
  </w:endnote>
  <w:endnote w:type="continuationSeparator" w:id="0">
    <w:p w14:paraId="7904BA6E" w14:textId="77777777" w:rsidR="00A3388A" w:rsidRDefault="00A3388A" w:rsidP="00EF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3B07" w14:textId="77777777" w:rsidR="00A3388A" w:rsidRDefault="00A3388A" w:rsidP="00EF27F8">
      <w:pPr>
        <w:spacing w:after="0" w:line="240" w:lineRule="auto"/>
      </w:pPr>
      <w:r>
        <w:separator/>
      </w:r>
    </w:p>
  </w:footnote>
  <w:footnote w:type="continuationSeparator" w:id="0">
    <w:p w14:paraId="7C0B3F2B" w14:textId="77777777" w:rsidR="00A3388A" w:rsidRDefault="00A3388A" w:rsidP="00EF27F8">
      <w:pPr>
        <w:spacing w:after="0" w:line="240" w:lineRule="auto"/>
      </w:pPr>
      <w:r>
        <w:continuationSeparator/>
      </w:r>
    </w:p>
  </w:footnote>
  <w:footnote w:id="1">
    <w:p w14:paraId="552FDB6A" w14:textId="77777777" w:rsidR="00EF27F8" w:rsidRPr="0030289E" w:rsidRDefault="00EF27F8" w:rsidP="00FD3088">
      <w:pPr>
        <w:spacing w:before="100" w:beforeAutospacing="1" w:after="100" w:afterAutospacing="1" w:line="240" w:lineRule="auto"/>
        <w:rPr>
          <w:rFonts w:ascii="Times New Roman" w:eastAsia="Times New Roman" w:hAnsi="Times New Roman" w:cs="Times New Roman"/>
          <w:sz w:val="20"/>
          <w:szCs w:val="20"/>
          <w:lang w:val="en" w:eastAsia="en-ZA"/>
        </w:rPr>
      </w:pPr>
      <w:r>
        <w:rPr>
          <w:rStyle w:val="FootnoteReference"/>
        </w:rPr>
        <w:footnoteRef/>
      </w:r>
      <w:r w:rsidRPr="002E6F59">
        <w:rPr>
          <w:rFonts w:ascii="Times New Roman" w:eastAsia="Times New Roman" w:hAnsi="Times New Roman" w:cs="Times New Roman"/>
          <w:sz w:val="20"/>
          <w:szCs w:val="20"/>
          <w:lang w:val="en" w:eastAsia="en-ZA"/>
        </w:rPr>
        <w:t xml:space="preserve">Jeremy McBride, </w:t>
      </w:r>
      <w:r w:rsidRPr="002E6F59">
        <w:rPr>
          <w:rFonts w:ascii="Times New Roman" w:eastAsia="Times New Roman" w:hAnsi="Times New Roman" w:cs="Times New Roman"/>
          <w:i/>
          <w:iCs/>
          <w:sz w:val="20"/>
          <w:szCs w:val="20"/>
          <w:lang w:val="en" w:eastAsia="en-ZA"/>
        </w:rPr>
        <w:t>Freedom of Association, The Essentials of Human Rights</w:t>
      </w:r>
      <w:r w:rsidRPr="002E6F59">
        <w:rPr>
          <w:rFonts w:ascii="Times New Roman" w:eastAsia="Times New Roman" w:hAnsi="Times New Roman" w:cs="Times New Roman"/>
          <w:sz w:val="20"/>
          <w:szCs w:val="20"/>
          <w:lang w:val="en" w:eastAsia="en-ZA"/>
        </w:rPr>
        <w:t xml:space="preserve"> (Hodder Arnold 2005) 18, states it involves coming together with other individuals and collectively express, promote, pursue and defend common interests.</w:t>
      </w:r>
    </w:p>
  </w:footnote>
  <w:footnote w:id="2">
    <w:p w14:paraId="2801462E" w14:textId="77777777" w:rsidR="00FD3088" w:rsidRDefault="00FD3088">
      <w:pPr>
        <w:pStyle w:val="FootnoteText"/>
      </w:pPr>
      <w:r>
        <w:rPr>
          <w:rStyle w:val="FootnoteReference"/>
        </w:rPr>
        <w:footnoteRef/>
      </w:r>
      <w:r>
        <w:t xml:space="preserve"> </w:t>
      </w:r>
      <w:r>
        <w:rPr>
          <w:rStyle w:val="reference-text"/>
          <w:lang w:val="en"/>
        </w:rPr>
        <w:t>Jeremy McBride, Freedom of Association, The Essentials of Human Rights, Hodder Arnold, London, 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966D" w14:textId="77777777" w:rsidR="00107F18" w:rsidRPr="006D7B63" w:rsidRDefault="00107F18" w:rsidP="00107F18">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1791</w:t>
    </w:r>
  </w:p>
  <w:p w14:paraId="14F682CE" w14:textId="77777777" w:rsidR="00107F18" w:rsidRDefault="00107F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5E7"/>
    <w:multiLevelType w:val="hybridMultilevel"/>
    <w:tmpl w:val="4A18FBEE"/>
    <w:lvl w:ilvl="0" w:tplc="D6341D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3A56A0"/>
    <w:multiLevelType w:val="hybridMultilevel"/>
    <w:tmpl w:val="196A70D0"/>
    <w:lvl w:ilvl="0" w:tplc="9F6C5B3E">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092E40"/>
    <w:multiLevelType w:val="hybridMultilevel"/>
    <w:tmpl w:val="395864EC"/>
    <w:lvl w:ilvl="0" w:tplc="D6341D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0E64AC"/>
    <w:multiLevelType w:val="hybridMultilevel"/>
    <w:tmpl w:val="DDD2566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B7E2BB3"/>
    <w:multiLevelType w:val="hybridMultilevel"/>
    <w:tmpl w:val="916E8F06"/>
    <w:lvl w:ilvl="0" w:tplc="F7088A3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6A6734FB"/>
    <w:multiLevelType w:val="hybridMultilevel"/>
    <w:tmpl w:val="565C9EAE"/>
    <w:lvl w:ilvl="0" w:tplc="9BD4AD34">
      <w:start w:val="1"/>
      <w:numFmt w:val="decimal"/>
      <w:lvlText w:val="(%1)"/>
      <w:lvlJc w:val="left"/>
      <w:pPr>
        <w:ind w:left="1909" w:hanging="360"/>
      </w:pPr>
      <w:rPr>
        <w:rFonts w:hint="default"/>
      </w:rPr>
    </w:lvl>
    <w:lvl w:ilvl="1" w:tplc="1C090019">
      <w:start w:val="1"/>
      <w:numFmt w:val="lowerLetter"/>
      <w:lvlText w:val="%2."/>
      <w:lvlJc w:val="left"/>
      <w:pPr>
        <w:ind w:left="2629" w:hanging="360"/>
      </w:pPr>
    </w:lvl>
    <w:lvl w:ilvl="2" w:tplc="1C09001B" w:tentative="1">
      <w:start w:val="1"/>
      <w:numFmt w:val="lowerRoman"/>
      <w:lvlText w:val="%3."/>
      <w:lvlJc w:val="right"/>
      <w:pPr>
        <w:ind w:left="3349" w:hanging="180"/>
      </w:pPr>
    </w:lvl>
    <w:lvl w:ilvl="3" w:tplc="1C09000F" w:tentative="1">
      <w:start w:val="1"/>
      <w:numFmt w:val="decimal"/>
      <w:lvlText w:val="%4."/>
      <w:lvlJc w:val="left"/>
      <w:pPr>
        <w:ind w:left="4069" w:hanging="360"/>
      </w:pPr>
    </w:lvl>
    <w:lvl w:ilvl="4" w:tplc="1C090019" w:tentative="1">
      <w:start w:val="1"/>
      <w:numFmt w:val="lowerLetter"/>
      <w:lvlText w:val="%5."/>
      <w:lvlJc w:val="left"/>
      <w:pPr>
        <w:ind w:left="4789" w:hanging="360"/>
      </w:pPr>
    </w:lvl>
    <w:lvl w:ilvl="5" w:tplc="1C09001B" w:tentative="1">
      <w:start w:val="1"/>
      <w:numFmt w:val="lowerRoman"/>
      <w:lvlText w:val="%6."/>
      <w:lvlJc w:val="right"/>
      <w:pPr>
        <w:ind w:left="5509" w:hanging="180"/>
      </w:pPr>
    </w:lvl>
    <w:lvl w:ilvl="6" w:tplc="1C09000F" w:tentative="1">
      <w:start w:val="1"/>
      <w:numFmt w:val="decimal"/>
      <w:lvlText w:val="%7."/>
      <w:lvlJc w:val="left"/>
      <w:pPr>
        <w:ind w:left="6229" w:hanging="360"/>
      </w:pPr>
    </w:lvl>
    <w:lvl w:ilvl="7" w:tplc="1C090019" w:tentative="1">
      <w:start w:val="1"/>
      <w:numFmt w:val="lowerLetter"/>
      <w:lvlText w:val="%8."/>
      <w:lvlJc w:val="left"/>
      <w:pPr>
        <w:ind w:left="6949" w:hanging="360"/>
      </w:pPr>
    </w:lvl>
    <w:lvl w:ilvl="8" w:tplc="1C09001B" w:tentative="1">
      <w:start w:val="1"/>
      <w:numFmt w:val="lowerRoman"/>
      <w:lvlText w:val="%9."/>
      <w:lvlJc w:val="right"/>
      <w:pPr>
        <w:ind w:left="7669" w:hanging="180"/>
      </w:pPr>
    </w:lvl>
  </w:abstractNum>
  <w:abstractNum w:abstractNumId="6" w15:restartNumberingAfterBreak="0">
    <w:nsid w:val="70CE559F"/>
    <w:multiLevelType w:val="hybridMultilevel"/>
    <w:tmpl w:val="AD24DCC4"/>
    <w:lvl w:ilvl="0" w:tplc="9F6C5B3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4077572"/>
    <w:multiLevelType w:val="hybridMultilevel"/>
    <w:tmpl w:val="FA5649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A2AAC"/>
    <w:rsid w:val="000D1B89"/>
    <w:rsid w:val="000D4D43"/>
    <w:rsid w:val="00107F18"/>
    <w:rsid w:val="001415B1"/>
    <w:rsid w:val="00170990"/>
    <w:rsid w:val="00183BCF"/>
    <w:rsid w:val="00226801"/>
    <w:rsid w:val="00250D65"/>
    <w:rsid w:val="0027063B"/>
    <w:rsid w:val="002C32A6"/>
    <w:rsid w:val="00301E2F"/>
    <w:rsid w:val="0030289E"/>
    <w:rsid w:val="00310F5F"/>
    <w:rsid w:val="00315D92"/>
    <w:rsid w:val="00323D96"/>
    <w:rsid w:val="0033682A"/>
    <w:rsid w:val="00341226"/>
    <w:rsid w:val="00343876"/>
    <w:rsid w:val="0037043F"/>
    <w:rsid w:val="003849F2"/>
    <w:rsid w:val="003B3106"/>
    <w:rsid w:val="003B39A7"/>
    <w:rsid w:val="003B4FFD"/>
    <w:rsid w:val="003E1640"/>
    <w:rsid w:val="00405587"/>
    <w:rsid w:val="004532C0"/>
    <w:rsid w:val="004A2F02"/>
    <w:rsid w:val="00552EF4"/>
    <w:rsid w:val="005676F7"/>
    <w:rsid w:val="00570560"/>
    <w:rsid w:val="00572CCF"/>
    <w:rsid w:val="005827AF"/>
    <w:rsid w:val="0059663A"/>
    <w:rsid w:val="005C4AB6"/>
    <w:rsid w:val="00615A3B"/>
    <w:rsid w:val="00657C62"/>
    <w:rsid w:val="00664C34"/>
    <w:rsid w:val="0069078F"/>
    <w:rsid w:val="00692B11"/>
    <w:rsid w:val="006C1F10"/>
    <w:rsid w:val="006D7B63"/>
    <w:rsid w:val="006F297B"/>
    <w:rsid w:val="00706C65"/>
    <w:rsid w:val="007107F9"/>
    <w:rsid w:val="00767045"/>
    <w:rsid w:val="007A4190"/>
    <w:rsid w:val="007B3F32"/>
    <w:rsid w:val="007F25CB"/>
    <w:rsid w:val="00804027"/>
    <w:rsid w:val="00830D56"/>
    <w:rsid w:val="00830FC7"/>
    <w:rsid w:val="00857A1D"/>
    <w:rsid w:val="008B4E08"/>
    <w:rsid w:val="008E742B"/>
    <w:rsid w:val="00900E2E"/>
    <w:rsid w:val="00901CBC"/>
    <w:rsid w:val="009434F5"/>
    <w:rsid w:val="00975403"/>
    <w:rsid w:val="009769B9"/>
    <w:rsid w:val="00982FE1"/>
    <w:rsid w:val="009B6115"/>
    <w:rsid w:val="009C2773"/>
    <w:rsid w:val="009D302C"/>
    <w:rsid w:val="009F2413"/>
    <w:rsid w:val="00A20079"/>
    <w:rsid w:val="00A3388A"/>
    <w:rsid w:val="00A451EB"/>
    <w:rsid w:val="00A603D7"/>
    <w:rsid w:val="00A666AB"/>
    <w:rsid w:val="00AA74E6"/>
    <w:rsid w:val="00AE1828"/>
    <w:rsid w:val="00B0003D"/>
    <w:rsid w:val="00B6783D"/>
    <w:rsid w:val="00B86B83"/>
    <w:rsid w:val="00BF2557"/>
    <w:rsid w:val="00C00DC4"/>
    <w:rsid w:val="00C5402D"/>
    <w:rsid w:val="00D10B1C"/>
    <w:rsid w:val="00D34C31"/>
    <w:rsid w:val="00D61A6D"/>
    <w:rsid w:val="00D94B1F"/>
    <w:rsid w:val="00D97E99"/>
    <w:rsid w:val="00E06F48"/>
    <w:rsid w:val="00E34908"/>
    <w:rsid w:val="00E67F6F"/>
    <w:rsid w:val="00EA485B"/>
    <w:rsid w:val="00EE11F3"/>
    <w:rsid w:val="00EF27F8"/>
    <w:rsid w:val="00F11816"/>
    <w:rsid w:val="00F5012D"/>
    <w:rsid w:val="00F54D85"/>
    <w:rsid w:val="00F574BB"/>
    <w:rsid w:val="00FD30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9E5A"/>
  <w15:docId w15:val="{F77E27B0-85C9-46A7-9565-FA9EE242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6D"/>
    <w:pPr>
      <w:ind w:left="720"/>
      <w:contextualSpacing/>
    </w:pPr>
  </w:style>
  <w:style w:type="character" w:styleId="Hyperlink">
    <w:name w:val="Hyperlink"/>
    <w:basedOn w:val="DefaultParagraphFont"/>
    <w:uiPriority w:val="99"/>
    <w:semiHidden/>
    <w:unhideWhenUsed/>
    <w:rsid w:val="00EF27F8"/>
    <w:rPr>
      <w:color w:val="0000FF"/>
      <w:u w:val="single"/>
    </w:rPr>
  </w:style>
  <w:style w:type="paragraph" w:styleId="FootnoteText">
    <w:name w:val="footnote text"/>
    <w:basedOn w:val="Normal"/>
    <w:link w:val="FootnoteTextChar"/>
    <w:uiPriority w:val="99"/>
    <w:semiHidden/>
    <w:unhideWhenUsed/>
    <w:rsid w:val="00EF2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F8"/>
    <w:rPr>
      <w:sz w:val="20"/>
      <w:szCs w:val="20"/>
    </w:rPr>
  </w:style>
  <w:style w:type="character" w:styleId="FootnoteReference">
    <w:name w:val="footnote reference"/>
    <w:basedOn w:val="DefaultParagraphFont"/>
    <w:uiPriority w:val="99"/>
    <w:semiHidden/>
    <w:unhideWhenUsed/>
    <w:rsid w:val="00EF27F8"/>
    <w:rPr>
      <w:vertAlign w:val="superscript"/>
    </w:rPr>
  </w:style>
  <w:style w:type="paragraph" w:styleId="NormalWeb">
    <w:name w:val="Normal (Web)"/>
    <w:basedOn w:val="Normal"/>
    <w:uiPriority w:val="99"/>
    <w:semiHidden/>
    <w:unhideWhenUsed/>
    <w:rsid w:val="00EF27F8"/>
    <w:pPr>
      <w:spacing w:after="0" w:line="240" w:lineRule="auto"/>
    </w:pPr>
    <w:rPr>
      <w:rFonts w:ascii="Calibri" w:eastAsia="Times New Roman" w:hAnsi="Calibri" w:cs="Calibri"/>
      <w:sz w:val="21"/>
      <w:szCs w:val="21"/>
      <w:lang w:eastAsia="en-ZA"/>
    </w:rPr>
  </w:style>
  <w:style w:type="paragraph" w:styleId="Header">
    <w:name w:val="header"/>
    <w:basedOn w:val="Normal"/>
    <w:link w:val="HeaderChar"/>
    <w:uiPriority w:val="99"/>
    <w:unhideWhenUsed/>
    <w:rsid w:val="00107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18"/>
  </w:style>
  <w:style w:type="paragraph" w:styleId="Footer">
    <w:name w:val="footer"/>
    <w:basedOn w:val="Normal"/>
    <w:link w:val="FooterChar"/>
    <w:uiPriority w:val="99"/>
    <w:unhideWhenUsed/>
    <w:rsid w:val="0010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18"/>
  </w:style>
  <w:style w:type="character" w:customStyle="1" w:styleId="reference-text">
    <w:name w:val="reference-text"/>
    <w:basedOn w:val="DefaultParagraphFont"/>
    <w:rsid w:val="00FD3088"/>
  </w:style>
  <w:style w:type="paragraph" w:styleId="BalloonText">
    <w:name w:val="Balloon Text"/>
    <w:basedOn w:val="Normal"/>
    <w:link w:val="BalloonTextChar"/>
    <w:uiPriority w:val="99"/>
    <w:semiHidden/>
    <w:unhideWhenUsed/>
    <w:rsid w:val="00710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lective_action" TargetMode="External"/><Relationship Id="rId13" Type="http://schemas.openxmlformats.org/officeDocument/2006/relationships/hyperlink" Target="https://en.wikipedia.org/wiki/South_Afri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aw" TargetMode="External"/><Relationship Id="rId17" Type="http://schemas.openxmlformats.org/officeDocument/2006/relationships/hyperlink" Target="https://en.wikipedia.org/wiki/Government_of_South_Africa" TargetMode="External"/><Relationship Id="rId2" Type="http://schemas.openxmlformats.org/officeDocument/2006/relationships/numbering" Target="numbering.xml"/><Relationship Id="rId16" Type="http://schemas.openxmlformats.org/officeDocument/2006/relationships/hyperlink" Target="https://en.wikipedia.org/wiki/Du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mocracy" TargetMode="External"/><Relationship Id="rId5" Type="http://schemas.openxmlformats.org/officeDocument/2006/relationships/webSettings" Target="webSettings.xml"/><Relationship Id="rId15" Type="http://schemas.openxmlformats.org/officeDocument/2006/relationships/hyperlink" Target="https://en.wikipedia.org/wiki/Human_rights" TargetMode="External"/><Relationship Id="rId10" Type="http://schemas.openxmlformats.org/officeDocument/2006/relationships/hyperlink" Target="https://en.wikipedia.org/wiki/Collective_rig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Individual_right" TargetMode="External"/><Relationship Id="rId14" Type="http://schemas.openxmlformats.org/officeDocument/2006/relationships/hyperlink" Target="https://en.wikipedia.org/wiki/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BC81-305B-4C70-8215-9E7D1D12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Sehlabela Chuene</cp:lastModifiedBy>
  <cp:revision>2</cp:revision>
  <cp:lastPrinted>2016-09-15T08:49:00Z</cp:lastPrinted>
  <dcterms:created xsi:type="dcterms:W3CDTF">2016-10-17T13:05:00Z</dcterms:created>
  <dcterms:modified xsi:type="dcterms:W3CDTF">2016-10-17T13:05:00Z</dcterms:modified>
</cp:coreProperties>
</file>