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6048" w14:textId="77777777" w:rsidR="007A5CC1" w:rsidRDefault="007A5CC1" w:rsidP="00B944D2">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63147023" w14:textId="77777777" w:rsidR="007A5CC1" w:rsidRDefault="007A5CC1" w:rsidP="00B944D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179</w:t>
      </w:r>
    </w:p>
    <w:p w14:paraId="221EE195" w14:textId="4B6D4216" w:rsidR="007A5CC1" w:rsidRPr="00736DFE" w:rsidRDefault="007A5CC1" w:rsidP="00B944D2">
      <w:pPr>
        <w:spacing w:before="100" w:beforeAutospacing="1" w:after="100" w:afterAutospacing="1" w:line="360" w:lineRule="auto"/>
        <w:ind w:left="720" w:hanging="720"/>
        <w:jc w:val="both"/>
        <w:outlineLvl w:val="0"/>
        <w:rPr>
          <w:rFonts w:ascii="Arial" w:hAnsi="Arial" w:cs="Arial"/>
          <w:b/>
          <w:noProof/>
          <w:lang w:val="af-ZA"/>
        </w:rPr>
      </w:pPr>
      <w:r w:rsidRPr="00736DFE">
        <w:rPr>
          <w:rFonts w:ascii="Arial" w:hAnsi="Arial" w:cs="Arial"/>
          <w:b/>
          <w:noProof/>
          <w:lang w:val="af-ZA"/>
        </w:rPr>
        <w:t>Mr M S F de Freitas (DA) to ask the Minister of Transport:</w:t>
      </w:r>
    </w:p>
    <w:p w14:paraId="75056BD1" w14:textId="77777777" w:rsidR="00B944D2" w:rsidRDefault="007A5CC1" w:rsidP="00B944D2">
      <w:pPr>
        <w:spacing w:before="100" w:beforeAutospacing="1" w:after="100" w:afterAutospacing="1" w:line="360" w:lineRule="auto"/>
        <w:ind w:left="720"/>
        <w:jc w:val="both"/>
        <w:outlineLvl w:val="0"/>
        <w:rPr>
          <w:rFonts w:ascii="Arial" w:hAnsi="Arial" w:cs="Arial"/>
          <w:noProof/>
          <w:lang w:val="af-ZA"/>
        </w:rPr>
      </w:pPr>
      <w:r w:rsidRPr="00736DFE">
        <w:rPr>
          <w:rFonts w:ascii="Arial" w:hAnsi="Arial" w:cs="Arial"/>
        </w:rPr>
        <w:t xml:space="preserve">With reference to the reply to question 642 on 22 March 2018, </w:t>
      </w:r>
      <w:r w:rsidRPr="00736DFE">
        <w:rPr>
          <w:rFonts w:ascii="Arial" w:hAnsi="Arial" w:cs="Arial"/>
          <w:lang w:val="en-GB"/>
        </w:rPr>
        <w:t>(a) what is the total number of persons who have (</w:t>
      </w:r>
      <w:proofErr w:type="spellStart"/>
      <w:r w:rsidRPr="00736DFE">
        <w:rPr>
          <w:rFonts w:ascii="Arial" w:hAnsi="Arial" w:cs="Arial"/>
          <w:lang w:val="en-GB"/>
        </w:rPr>
        <w:t>i</w:t>
      </w:r>
      <w:proofErr w:type="spellEnd"/>
      <w:r w:rsidRPr="00736DFE">
        <w:rPr>
          <w:rFonts w:ascii="Arial" w:hAnsi="Arial" w:cs="Arial"/>
          <w:lang w:val="en-GB"/>
        </w:rPr>
        <w:t>) been injured and/or (ii) died as a result of open coach doors in moving trains of the Passenger Rail Agency of South Africa (</w:t>
      </w:r>
      <w:proofErr w:type="spellStart"/>
      <w:r w:rsidRPr="00736DFE">
        <w:rPr>
          <w:rFonts w:ascii="Arial" w:hAnsi="Arial" w:cs="Arial"/>
          <w:lang w:val="en-GB"/>
        </w:rPr>
        <w:t>Prasa</w:t>
      </w:r>
      <w:proofErr w:type="spellEnd"/>
      <w:r w:rsidRPr="00736DFE">
        <w:rPr>
          <w:rFonts w:ascii="Arial" w:hAnsi="Arial" w:cs="Arial"/>
          <w:lang w:val="en-GB"/>
        </w:rPr>
        <w:t xml:space="preserve">) since 1 March </w:t>
      </w:r>
      <w:r w:rsidRPr="00736DFE">
        <w:rPr>
          <w:rFonts w:ascii="Arial" w:eastAsia="Calibri" w:hAnsi="Arial" w:cs="Arial"/>
        </w:rPr>
        <w:t>2018</w:t>
      </w:r>
      <w:r w:rsidRPr="00736DFE">
        <w:rPr>
          <w:rFonts w:ascii="Arial" w:hAnsi="Arial" w:cs="Arial"/>
          <w:lang w:val="en-GB"/>
        </w:rPr>
        <w:t xml:space="preserve">, (b) what total amount in </w:t>
      </w:r>
      <w:r w:rsidRPr="00736DFE">
        <w:rPr>
          <w:rFonts w:ascii="Arial" w:hAnsi="Arial" w:cs="Arial"/>
          <w:noProof/>
          <w:lang w:val="af-ZA"/>
        </w:rPr>
        <w:t>compensation</w:t>
      </w:r>
      <w:r w:rsidRPr="00736DFE">
        <w:rPr>
          <w:rFonts w:ascii="Arial" w:hAnsi="Arial" w:cs="Arial"/>
          <w:lang w:val="en-GB"/>
        </w:rPr>
        <w:t xml:space="preserve"> was paid out to victims, (c) what actions have been taken by </w:t>
      </w:r>
      <w:proofErr w:type="spellStart"/>
      <w:r w:rsidRPr="00736DFE">
        <w:rPr>
          <w:rFonts w:ascii="Arial" w:hAnsi="Arial" w:cs="Arial"/>
          <w:lang w:val="en-GB"/>
        </w:rPr>
        <w:t>Prasa</w:t>
      </w:r>
      <w:proofErr w:type="spellEnd"/>
      <w:r w:rsidRPr="00736DFE">
        <w:rPr>
          <w:rFonts w:ascii="Arial" w:hAnsi="Arial" w:cs="Arial"/>
          <w:lang w:val="en-GB"/>
        </w:rPr>
        <w:t xml:space="preserve"> with regard to each case and (d) why has </w:t>
      </w:r>
      <w:proofErr w:type="spellStart"/>
      <w:r w:rsidRPr="00736DFE">
        <w:rPr>
          <w:rFonts w:ascii="Arial" w:hAnsi="Arial" w:cs="Arial"/>
          <w:lang w:val="en-GB"/>
        </w:rPr>
        <w:t>Prasa</w:t>
      </w:r>
      <w:proofErr w:type="spellEnd"/>
      <w:r w:rsidRPr="00736DFE">
        <w:rPr>
          <w:rFonts w:ascii="Arial" w:hAnsi="Arial" w:cs="Arial"/>
          <w:lang w:val="en-GB"/>
        </w:rPr>
        <w:t xml:space="preserve"> reneged on their legal duty to ensure doors were closed as confirmed by the Constitutional Court in 2015</w:t>
      </w:r>
      <w:r w:rsidRPr="00736DFE">
        <w:rPr>
          <w:rFonts w:ascii="Arial" w:hAnsi="Arial" w:cs="Arial"/>
          <w:noProof/>
          <w:lang w:val="af-ZA"/>
        </w:rPr>
        <w:t>?</w:t>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r w:rsidRPr="00736DFE">
        <w:rPr>
          <w:rFonts w:ascii="Arial" w:hAnsi="Arial" w:cs="Arial"/>
          <w:noProof/>
          <w:lang w:val="af-ZA"/>
        </w:rPr>
        <w:tab/>
      </w:r>
    </w:p>
    <w:p w14:paraId="15C0D611" w14:textId="398D1903" w:rsidR="007A5CC1" w:rsidRPr="00B944D2" w:rsidRDefault="007A5CC1" w:rsidP="00B944D2">
      <w:pPr>
        <w:spacing w:before="100" w:beforeAutospacing="1" w:after="100" w:afterAutospacing="1" w:line="360" w:lineRule="auto"/>
        <w:ind w:left="7200" w:firstLine="720"/>
        <w:jc w:val="both"/>
        <w:outlineLvl w:val="0"/>
        <w:rPr>
          <w:rFonts w:ascii="Arial" w:hAnsi="Arial" w:cs="Arial"/>
          <w:b/>
          <w:lang w:val="en-GB" w:eastAsia="en-ZA"/>
        </w:rPr>
      </w:pPr>
      <w:r w:rsidRPr="00B944D2">
        <w:rPr>
          <w:rFonts w:ascii="Arial" w:hAnsi="Arial" w:cs="Arial"/>
          <w:b/>
          <w:noProof/>
          <w:lang w:val="af-ZA"/>
        </w:rPr>
        <w:t>NW189E</w:t>
      </w:r>
    </w:p>
    <w:p w14:paraId="21E101DA" w14:textId="3D426BA2" w:rsidR="007A5CC1" w:rsidRDefault="007A5CC1" w:rsidP="00B944D2">
      <w:pPr>
        <w:spacing w:after="0" w:line="360" w:lineRule="auto"/>
        <w:jc w:val="both"/>
        <w:outlineLvl w:val="0"/>
        <w:rPr>
          <w:rFonts w:ascii="Arial" w:eastAsia="Calibri" w:hAnsi="Arial" w:cs="Arial"/>
          <w:lang w:val="en-ZA"/>
        </w:rPr>
      </w:pPr>
      <w:r>
        <w:rPr>
          <w:rFonts w:ascii="Arial" w:eastAsia="Calibri" w:hAnsi="Arial" w:cs="Arial"/>
          <w:b/>
          <w:lang w:val="en-ZA"/>
        </w:rPr>
        <w:t>R</w:t>
      </w:r>
      <w:r w:rsidR="00B944D2">
        <w:rPr>
          <w:rFonts w:ascii="Arial" w:eastAsia="Calibri" w:hAnsi="Arial" w:cs="Arial"/>
          <w:b/>
          <w:lang w:val="en-ZA"/>
        </w:rPr>
        <w:t>EPLY</w:t>
      </w:r>
      <w:r>
        <w:rPr>
          <w:rFonts w:ascii="Arial" w:eastAsia="Calibri" w:hAnsi="Arial" w:cs="Arial"/>
          <w:b/>
          <w:lang w:val="en-ZA"/>
        </w:rPr>
        <w:t>:</w:t>
      </w:r>
    </w:p>
    <w:p w14:paraId="5010BA19" w14:textId="77777777" w:rsidR="007A5CC1" w:rsidRDefault="007A5CC1" w:rsidP="00B944D2">
      <w:pPr>
        <w:spacing w:after="0" w:line="360" w:lineRule="auto"/>
        <w:jc w:val="both"/>
        <w:outlineLvl w:val="0"/>
        <w:rPr>
          <w:rFonts w:ascii="Arial" w:eastAsia="Calibri" w:hAnsi="Arial" w:cs="Arial"/>
          <w:lang w:val="en-ZA"/>
        </w:rPr>
      </w:pPr>
    </w:p>
    <w:p w14:paraId="2CC029E0" w14:textId="77777777" w:rsidR="007A5CC1" w:rsidRDefault="007A5CC1" w:rsidP="00B944D2">
      <w:pPr>
        <w:pStyle w:val="ListParagraph"/>
        <w:numPr>
          <w:ilvl w:val="0"/>
          <w:numId w:val="10"/>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Passenger injuries and fatalities since 1 March 2018 to date</w:t>
      </w:r>
    </w:p>
    <w:p w14:paraId="63133337" w14:textId="77777777" w:rsidR="007A5CC1" w:rsidRDefault="007A5CC1" w:rsidP="007A5CC1">
      <w:pPr>
        <w:pStyle w:val="ListParagraph"/>
        <w:spacing w:after="0" w:line="240" w:lineRule="auto"/>
        <w:ind w:left="567"/>
        <w:jc w:val="both"/>
        <w:outlineLvl w:val="0"/>
        <w:rPr>
          <w:rFonts w:ascii="Arial" w:eastAsia="Calibri" w:hAnsi="Arial" w:cs="Arial"/>
          <w:lang w:val="en-ZA"/>
        </w:rPr>
      </w:pPr>
    </w:p>
    <w:tbl>
      <w:tblPr>
        <w:tblStyle w:val="TableGrid"/>
        <w:tblW w:w="0" w:type="auto"/>
        <w:tblInd w:w="720" w:type="dxa"/>
        <w:tblLook w:val="04A0" w:firstRow="1" w:lastRow="0" w:firstColumn="1" w:lastColumn="0" w:noHBand="0" w:noVBand="1"/>
      </w:tblPr>
      <w:tblGrid>
        <w:gridCol w:w="2245"/>
        <w:gridCol w:w="2790"/>
        <w:gridCol w:w="2700"/>
      </w:tblGrid>
      <w:tr w:rsidR="007A5CC1" w:rsidRPr="00B944D2" w14:paraId="6F560069" w14:textId="77777777" w:rsidTr="009529BB">
        <w:tc>
          <w:tcPr>
            <w:tcW w:w="2245" w:type="dxa"/>
            <w:shd w:val="clear" w:color="auto" w:fill="BFBFBF" w:themeFill="background1" w:themeFillShade="BF"/>
          </w:tcPr>
          <w:p w14:paraId="72A0B1B3"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p>
          <w:p w14:paraId="19CE0F60"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Date</w:t>
            </w:r>
          </w:p>
        </w:tc>
        <w:tc>
          <w:tcPr>
            <w:tcW w:w="2790" w:type="dxa"/>
            <w:shd w:val="clear" w:color="auto" w:fill="BFBFBF" w:themeFill="background1" w:themeFillShade="BF"/>
          </w:tcPr>
          <w:p w14:paraId="1130865B"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w:t>
            </w:r>
            <w:proofErr w:type="spellStart"/>
            <w:r w:rsidRPr="00B944D2">
              <w:rPr>
                <w:rFonts w:ascii="Arial" w:eastAsia="Calibri" w:hAnsi="Arial" w:cs="Arial"/>
                <w:b/>
                <w:lang w:val="en-ZA"/>
              </w:rPr>
              <w:t>i</w:t>
            </w:r>
            <w:proofErr w:type="spellEnd"/>
            <w:r w:rsidRPr="00B944D2">
              <w:rPr>
                <w:rFonts w:ascii="Arial" w:eastAsia="Calibri" w:hAnsi="Arial" w:cs="Arial"/>
                <w:b/>
                <w:lang w:val="en-ZA"/>
              </w:rPr>
              <w:t>)</w:t>
            </w:r>
          </w:p>
          <w:p w14:paraId="0D9F188B"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Injuries</w:t>
            </w:r>
          </w:p>
        </w:tc>
        <w:tc>
          <w:tcPr>
            <w:tcW w:w="2700" w:type="dxa"/>
            <w:shd w:val="clear" w:color="auto" w:fill="BFBFBF" w:themeFill="background1" w:themeFillShade="BF"/>
          </w:tcPr>
          <w:p w14:paraId="2B7D4AEA"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(ii)</w:t>
            </w:r>
          </w:p>
          <w:p w14:paraId="00AFB240"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Fatalities</w:t>
            </w:r>
          </w:p>
        </w:tc>
      </w:tr>
      <w:tr w:rsidR="007A5CC1" w:rsidRPr="00B944D2" w14:paraId="5F96E146" w14:textId="77777777" w:rsidTr="009529BB">
        <w:tc>
          <w:tcPr>
            <w:tcW w:w="2245" w:type="dxa"/>
          </w:tcPr>
          <w:p w14:paraId="515AC111"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March 2018</w:t>
            </w:r>
          </w:p>
        </w:tc>
        <w:tc>
          <w:tcPr>
            <w:tcW w:w="2790" w:type="dxa"/>
          </w:tcPr>
          <w:p w14:paraId="21AD9766"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c>
          <w:tcPr>
            <w:tcW w:w="2700" w:type="dxa"/>
          </w:tcPr>
          <w:p w14:paraId="1B95DEF3"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77583DA5" w14:textId="77777777" w:rsidTr="009529BB">
        <w:tc>
          <w:tcPr>
            <w:tcW w:w="2245" w:type="dxa"/>
          </w:tcPr>
          <w:p w14:paraId="3A4D21D5"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April 2018</w:t>
            </w:r>
          </w:p>
        </w:tc>
        <w:tc>
          <w:tcPr>
            <w:tcW w:w="2790" w:type="dxa"/>
          </w:tcPr>
          <w:p w14:paraId="3C17B555"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20</w:t>
            </w:r>
          </w:p>
        </w:tc>
        <w:tc>
          <w:tcPr>
            <w:tcW w:w="2700" w:type="dxa"/>
          </w:tcPr>
          <w:p w14:paraId="74944642"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w:t>
            </w:r>
          </w:p>
        </w:tc>
      </w:tr>
      <w:tr w:rsidR="007A5CC1" w:rsidRPr="00B944D2" w14:paraId="1EAC1F3E" w14:textId="77777777" w:rsidTr="009529BB">
        <w:tc>
          <w:tcPr>
            <w:tcW w:w="2245" w:type="dxa"/>
          </w:tcPr>
          <w:p w14:paraId="0F41E3E5"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May 2018</w:t>
            </w:r>
          </w:p>
        </w:tc>
        <w:tc>
          <w:tcPr>
            <w:tcW w:w="2790" w:type="dxa"/>
          </w:tcPr>
          <w:p w14:paraId="6DD092E4"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21</w:t>
            </w:r>
          </w:p>
        </w:tc>
        <w:tc>
          <w:tcPr>
            <w:tcW w:w="2700" w:type="dxa"/>
          </w:tcPr>
          <w:p w14:paraId="75A038B3"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5BEE0C08" w14:textId="77777777" w:rsidTr="009529BB">
        <w:tc>
          <w:tcPr>
            <w:tcW w:w="2245" w:type="dxa"/>
          </w:tcPr>
          <w:p w14:paraId="4C375CDF"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June 2018</w:t>
            </w:r>
          </w:p>
        </w:tc>
        <w:tc>
          <w:tcPr>
            <w:tcW w:w="2790" w:type="dxa"/>
          </w:tcPr>
          <w:p w14:paraId="02F2BE91"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19</w:t>
            </w:r>
          </w:p>
        </w:tc>
        <w:tc>
          <w:tcPr>
            <w:tcW w:w="2700" w:type="dxa"/>
          </w:tcPr>
          <w:p w14:paraId="35857534"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2ED2F80D" w14:textId="77777777" w:rsidTr="009529BB">
        <w:tc>
          <w:tcPr>
            <w:tcW w:w="2245" w:type="dxa"/>
          </w:tcPr>
          <w:p w14:paraId="56506BF7"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July 2018</w:t>
            </w:r>
          </w:p>
        </w:tc>
        <w:tc>
          <w:tcPr>
            <w:tcW w:w="2790" w:type="dxa"/>
          </w:tcPr>
          <w:p w14:paraId="664AD37F"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10</w:t>
            </w:r>
          </w:p>
        </w:tc>
        <w:tc>
          <w:tcPr>
            <w:tcW w:w="2700" w:type="dxa"/>
          </w:tcPr>
          <w:p w14:paraId="5FA09723"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2</w:t>
            </w:r>
          </w:p>
        </w:tc>
      </w:tr>
      <w:tr w:rsidR="007A5CC1" w:rsidRPr="00B944D2" w14:paraId="5100A1A3" w14:textId="77777777" w:rsidTr="009529BB">
        <w:tc>
          <w:tcPr>
            <w:tcW w:w="2245" w:type="dxa"/>
          </w:tcPr>
          <w:p w14:paraId="6E82D87F"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August 2018</w:t>
            </w:r>
          </w:p>
        </w:tc>
        <w:tc>
          <w:tcPr>
            <w:tcW w:w="2790" w:type="dxa"/>
          </w:tcPr>
          <w:p w14:paraId="2CB86ECF"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20</w:t>
            </w:r>
          </w:p>
        </w:tc>
        <w:tc>
          <w:tcPr>
            <w:tcW w:w="2700" w:type="dxa"/>
          </w:tcPr>
          <w:p w14:paraId="3A7FB99D"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w:t>
            </w:r>
          </w:p>
        </w:tc>
      </w:tr>
      <w:tr w:rsidR="007A5CC1" w:rsidRPr="00B944D2" w14:paraId="3ABFDF81" w14:textId="77777777" w:rsidTr="009529BB">
        <w:tc>
          <w:tcPr>
            <w:tcW w:w="2245" w:type="dxa"/>
          </w:tcPr>
          <w:p w14:paraId="2045CFBF"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September 2018</w:t>
            </w:r>
          </w:p>
        </w:tc>
        <w:tc>
          <w:tcPr>
            <w:tcW w:w="2790" w:type="dxa"/>
          </w:tcPr>
          <w:p w14:paraId="313F8A96"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10</w:t>
            </w:r>
          </w:p>
        </w:tc>
        <w:tc>
          <w:tcPr>
            <w:tcW w:w="2700" w:type="dxa"/>
          </w:tcPr>
          <w:p w14:paraId="6DB458CF"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09BCB44E" w14:textId="77777777" w:rsidTr="009529BB">
        <w:tc>
          <w:tcPr>
            <w:tcW w:w="2245" w:type="dxa"/>
          </w:tcPr>
          <w:p w14:paraId="6DEE3DB0"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October 2018</w:t>
            </w:r>
          </w:p>
        </w:tc>
        <w:tc>
          <w:tcPr>
            <w:tcW w:w="2790" w:type="dxa"/>
          </w:tcPr>
          <w:p w14:paraId="67C1835E"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12</w:t>
            </w:r>
          </w:p>
        </w:tc>
        <w:tc>
          <w:tcPr>
            <w:tcW w:w="2700" w:type="dxa"/>
          </w:tcPr>
          <w:p w14:paraId="05D9A5DD"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086966AF" w14:textId="77777777" w:rsidTr="009529BB">
        <w:tc>
          <w:tcPr>
            <w:tcW w:w="2245" w:type="dxa"/>
          </w:tcPr>
          <w:p w14:paraId="275DBD79"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November 2018</w:t>
            </w:r>
          </w:p>
        </w:tc>
        <w:tc>
          <w:tcPr>
            <w:tcW w:w="2790" w:type="dxa"/>
          </w:tcPr>
          <w:p w14:paraId="523A9A15"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8</w:t>
            </w:r>
          </w:p>
        </w:tc>
        <w:tc>
          <w:tcPr>
            <w:tcW w:w="2700" w:type="dxa"/>
          </w:tcPr>
          <w:p w14:paraId="2D35EA47"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46D78A14" w14:textId="77777777" w:rsidTr="009529BB">
        <w:tc>
          <w:tcPr>
            <w:tcW w:w="2245" w:type="dxa"/>
          </w:tcPr>
          <w:p w14:paraId="4E950697"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December 2018</w:t>
            </w:r>
          </w:p>
        </w:tc>
        <w:tc>
          <w:tcPr>
            <w:tcW w:w="2790" w:type="dxa"/>
          </w:tcPr>
          <w:p w14:paraId="462A9F7A"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10</w:t>
            </w:r>
          </w:p>
        </w:tc>
        <w:tc>
          <w:tcPr>
            <w:tcW w:w="2700" w:type="dxa"/>
          </w:tcPr>
          <w:p w14:paraId="6C34F63E"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1</w:t>
            </w:r>
          </w:p>
        </w:tc>
      </w:tr>
      <w:tr w:rsidR="007A5CC1" w:rsidRPr="00B944D2" w14:paraId="0F286F0B" w14:textId="77777777" w:rsidTr="009529BB">
        <w:tc>
          <w:tcPr>
            <w:tcW w:w="2245" w:type="dxa"/>
          </w:tcPr>
          <w:p w14:paraId="55D90E49"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 xml:space="preserve">January 2019 </w:t>
            </w:r>
          </w:p>
        </w:tc>
        <w:tc>
          <w:tcPr>
            <w:tcW w:w="2790" w:type="dxa"/>
          </w:tcPr>
          <w:p w14:paraId="0305EB61"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8</w:t>
            </w:r>
          </w:p>
        </w:tc>
        <w:tc>
          <w:tcPr>
            <w:tcW w:w="2700" w:type="dxa"/>
          </w:tcPr>
          <w:p w14:paraId="15238816"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lang w:val="en-ZA"/>
              </w:rPr>
            </w:pPr>
            <w:r w:rsidRPr="00B944D2">
              <w:rPr>
                <w:rFonts w:ascii="Arial" w:eastAsia="Calibri" w:hAnsi="Arial" w:cs="Arial"/>
                <w:lang w:val="en-ZA"/>
              </w:rPr>
              <w:t>0</w:t>
            </w:r>
          </w:p>
        </w:tc>
      </w:tr>
      <w:tr w:rsidR="007A5CC1" w:rsidRPr="00B944D2" w14:paraId="3B405AE7" w14:textId="77777777" w:rsidTr="009529BB">
        <w:tc>
          <w:tcPr>
            <w:tcW w:w="2245" w:type="dxa"/>
          </w:tcPr>
          <w:p w14:paraId="1D38A236"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b/>
                <w:lang w:val="en-ZA"/>
              </w:rPr>
            </w:pPr>
          </w:p>
          <w:p w14:paraId="20B3A159"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b/>
                <w:lang w:val="en-ZA"/>
              </w:rPr>
            </w:pPr>
            <w:r w:rsidRPr="00B944D2">
              <w:rPr>
                <w:rFonts w:ascii="Arial" w:eastAsia="Calibri" w:hAnsi="Arial" w:cs="Arial"/>
                <w:b/>
                <w:lang w:val="en-ZA"/>
              </w:rPr>
              <w:t>TOTAL</w:t>
            </w:r>
          </w:p>
        </w:tc>
        <w:tc>
          <w:tcPr>
            <w:tcW w:w="2790" w:type="dxa"/>
          </w:tcPr>
          <w:p w14:paraId="2641A1DC"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p>
          <w:p w14:paraId="3EEB362F"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138</w:t>
            </w:r>
          </w:p>
        </w:tc>
        <w:tc>
          <w:tcPr>
            <w:tcW w:w="2700" w:type="dxa"/>
          </w:tcPr>
          <w:p w14:paraId="608A8AEE"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p>
          <w:p w14:paraId="3E00AED8"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5</w:t>
            </w:r>
          </w:p>
        </w:tc>
      </w:tr>
    </w:tbl>
    <w:p w14:paraId="2EEC1FDE" w14:textId="77777777" w:rsidR="007A5CC1" w:rsidRDefault="007A5CC1" w:rsidP="007A5CC1">
      <w:pPr>
        <w:pStyle w:val="ListParagraph"/>
        <w:spacing w:after="0" w:line="240" w:lineRule="auto"/>
        <w:ind w:left="567"/>
        <w:jc w:val="both"/>
        <w:outlineLvl w:val="0"/>
        <w:rPr>
          <w:rFonts w:ascii="Arial" w:eastAsia="Calibri" w:hAnsi="Arial" w:cs="Arial"/>
          <w:lang w:val="en-ZA"/>
        </w:rPr>
      </w:pPr>
    </w:p>
    <w:p w14:paraId="338F5A38" w14:textId="77777777" w:rsidR="007A5CC1" w:rsidRDefault="007A5CC1" w:rsidP="00B944D2">
      <w:pPr>
        <w:pStyle w:val="ListParagraph"/>
        <w:numPr>
          <w:ilvl w:val="0"/>
          <w:numId w:val="10"/>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The total amount in compensation paid out to victims:</w:t>
      </w:r>
    </w:p>
    <w:p w14:paraId="1D84F6A1" w14:textId="77777777" w:rsidR="007A5CC1" w:rsidRDefault="007A5CC1" w:rsidP="007A5CC1">
      <w:pPr>
        <w:pStyle w:val="ListParagraph"/>
        <w:spacing w:after="0" w:line="240" w:lineRule="auto"/>
        <w:ind w:left="567"/>
        <w:jc w:val="both"/>
        <w:outlineLvl w:val="0"/>
        <w:rPr>
          <w:rFonts w:ascii="Arial" w:eastAsia="Calibri" w:hAnsi="Arial" w:cs="Arial"/>
          <w:lang w:val="en-ZA"/>
        </w:rPr>
      </w:pPr>
    </w:p>
    <w:tbl>
      <w:tblPr>
        <w:tblStyle w:val="TableGrid"/>
        <w:tblW w:w="0" w:type="auto"/>
        <w:tblInd w:w="720" w:type="dxa"/>
        <w:tblLook w:val="04A0" w:firstRow="1" w:lastRow="0" w:firstColumn="1" w:lastColumn="0" w:noHBand="0" w:noVBand="1"/>
      </w:tblPr>
      <w:tblGrid>
        <w:gridCol w:w="2245"/>
        <w:gridCol w:w="2790"/>
      </w:tblGrid>
      <w:tr w:rsidR="007A5CC1" w:rsidRPr="00B944D2" w14:paraId="531D4E78" w14:textId="77777777" w:rsidTr="009529BB">
        <w:tc>
          <w:tcPr>
            <w:tcW w:w="2245" w:type="dxa"/>
            <w:shd w:val="clear" w:color="auto" w:fill="BFBFBF" w:themeFill="background1" w:themeFillShade="BF"/>
          </w:tcPr>
          <w:p w14:paraId="10F641A1"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p>
          <w:p w14:paraId="5240675F"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Date</w:t>
            </w:r>
          </w:p>
        </w:tc>
        <w:tc>
          <w:tcPr>
            <w:tcW w:w="2790" w:type="dxa"/>
            <w:shd w:val="clear" w:color="auto" w:fill="BFBFBF" w:themeFill="background1" w:themeFillShade="BF"/>
          </w:tcPr>
          <w:p w14:paraId="0BCA95F6"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p>
          <w:p w14:paraId="75E7A7CD" w14:textId="77777777" w:rsidR="007A5CC1" w:rsidRPr="00B944D2" w:rsidRDefault="007A5CC1" w:rsidP="00B944D2">
            <w:pPr>
              <w:pStyle w:val="ListParagraph"/>
              <w:spacing w:before="100" w:beforeAutospacing="1" w:after="100" w:afterAutospacing="1" w:line="360" w:lineRule="auto"/>
              <w:ind w:left="0"/>
              <w:jc w:val="center"/>
              <w:outlineLvl w:val="0"/>
              <w:rPr>
                <w:rFonts w:ascii="Arial" w:eastAsia="Calibri" w:hAnsi="Arial" w:cs="Arial"/>
                <w:b/>
                <w:lang w:val="en-ZA"/>
              </w:rPr>
            </w:pPr>
            <w:r w:rsidRPr="00B944D2">
              <w:rPr>
                <w:rFonts w:ascii="Arial" w:eastAsia="Calibri" w:hAnsi="Arial" w:cs="Arial"/>
                <w:b/>
                <w:lang w:val="en-ZA"/>
              </w:rPr>
              <w:t>Compensation</w:t>
            </w:r>
          </w:p>
        </w:tc>
      </w:tr>
      <w:tr w:rsidR="007A5CC1" w:rsidRPr="00B944D2" w14:paraId="09D9AC9A" w14:textId="77777777" w:rsidTr="009529BB">
        <w:tc>
          <w:tcPr>
            <w:tcW w:w="2245" w:type="dxa"/>
          </w:tcPr>
          <w:p w14:paraId="26583A1F"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April 2018</w:t>
            </w:r>
          </w:p>
        </w:tc>
        <w:tc>
          <w:tcPr>
            <w:tcW w:w="2790" w:type="dxa"/>
          </w:tcPr>
          <w:p w14:paraId="21BA79A6"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R6,653,051</w:t>
            </w:r>
          </w:p>
        </w:tc>
      </w:tr>
      <w:tr w:rsidR="007A5CC1" w:rsidRPr="00B944D2" w14:paraId="3F9EE881" w14:textId="77777777" w:rsidTr="009529BB">
        <w:tc>
          <w:tcPr>
            <w:tcW w:w="2245" w:type="dxa"/>
          </w:tcPr>
          <w:p w14:paraId="7EBF3482"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May 2018</w:t>
            </w:r>
          </w:p>
        </w:tc>
        <w:tc>
          <w:tcPr>
            <w:tcW w:w="2790" w:type="dxa"/>
          </w:tcPr>
          <w:p w14:paraId="084E51A5"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R8,389,731</w:t>
            </w:r>
          </w:p>
        </w:tc>
      </w:tr>
      <w:tr w:rsidR="007A5CC1" w:rsidRPr="00B944D2" w14:paraId="2526FDD0" w14:textId="77777777" w:rsidTr="009529BB">
        <w:tc>
          <w:tcPr>
            <w:tcW w:w="2245" w:type="dxa"/>
          </w:tcPr>
          <w:p w14:paraId="4E4A743B"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June 2018</w:t>
            </w:r>
          </w:p>
        </w:tc>
        <w:tc>
          <w:tcPr>
            <w:tcW w:w="2790" w:type="dxa"/>
          </w:tcPr>
          <w:p w14:paraId="1959CD55"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R5,535,938</w:t>
            </w:r>
          </w:p>
        </w:tc>
      </w:tr>
      <w:tr w:rsidR="007A5CC1" w:rsidRPr="00B944D2" w14:paraId="14A169BC" w14:textId="77777777" w:rsidTr="009529BB">
        <w:tc>
          <w:tcPr>
            <w:tcW w:w="2245" w:type="dxa"/>
          </w:tcPr>
          <w:p w14:paraId="63E3D66C"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July 2018</w:t>
            </w:r>
          </w:p>
        </w:tc>
        <w:tc>
          <w:tcPr>
            <w:tcW w:w="2790" w:type="dxa"/>
          </w:tcPr>
          <w:p w14:paraId="36A5E07A"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R9,494,982</w:t>
            </w:r>
          </w:p>
        </w:tc>
      </w:tr>
      <w:tr w:rsidR="007A5CC1" w:rsidRPr="00B944D2" w14:paraId="6BA1AC4C" w14:textId="77777777" w:rsidTr="009529BB">
        <w:tc>
          <w:tcPr>
            <w:tcW w:w="2245" w:type="dxa"/>
          </w:tcPr>
          <w:p w14:paraId="0F621ABB"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August 2018</w:t>
            </w:r>
          </w:p>
        </w:tc>
        <w:tc>
          <w:tcPr>
            <w:tcW w:w="2790" w:type="dxa"/>
          </w:tcPr>
          <w:p w14:paraId="41A82BB6"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R8,296,502</w:t>
            </w:r>
          </w:p>
        </w:tc>
      </w:tr>
      <w:tr w:rsidR="007A5CC1" w:rsidRPr="00B944D2" w14:paraId="783D3BC4" w14:textId="77777777" w:rsidTr="009529BB">
        <w:tc>
          <w:tcPr>
            <w:tcW w:w="2245" w:type="dxa"/>
          </w:tcPr>
          <w:p w14:paraId="345BCEE1"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September 2018</w:t>
            </w:r>
          </w:p>
        </w:tc>
        <w:tc>
          <w:tcPr>
            <w:tcW w:w="2790" w:type="dxa"/>
          </w:tcPr>
          <w:p w14:paraId="411C5D8A"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R6,111,562</w:t>
            </w:r>
          </w:p>
        </w:tc>
      </w:tr>
      <w:tr w:rsidR="007A5CC1" w:rsidRPr="00B944D2" w14:paraId="5A838EF3" w14:textId="77777777" w:rsidTr="009529BB">
        <w:tc>
          <w:tcPr>
            <w:tcW w:w="2245" w:type="dxa"/>
          </w:tcPr>
          <w:p w14:paraId="602AB6BA"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October 2018</w:t>
            </w:r>
          </w:p>
        </w:tc>
        <w:tc>
          <w:tcPr>
            <w:tcW w:w="2790" w:type="dxa"/>
          </w:tcPr>
          <w:p w14:paraId="61B0E665"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R7,643,447</w:t>
            </w:r>
          </w:p>
        </w:tc>
      </w:tr>
      <w:tr w:rsidR="007A5CC1" w:rsidRPr="00B944D2" w14:paraId="2FA7AC39" w14:textId="77777777" w:rsidTr="009529BB">
        <w:tc>
          <w:tcPr>
            <w:tcW w:w="2245" w:type="dxa"/>
          </w:tcPr>
          <w:p w14:paraId="040FED74"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November 2018</w:t>
            </w:r>
          </w:p>
        </w:tc>
        <w:tc>
          <w:tcPr>
            <w:tcW w:w="2790" w:type="dxa"/>
          </w:tcPr>
          <w:p w14:paraId="72152134"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R23,775,493</w:t>
            </w:r>
          </w:p>
        </w:tc>
      </w:tr>
      <w:tr w:rsidR="007A5CC1" w:rsidRPr="00B944D2" w14:paraId="07F0C289" w14:textId="77777777" w:rsidTr="009529BB">
        <w:tc>
          <w:tcPr>
            <w:tcW w:w="2245" w:type="dxa"/>
          </w:tcPr>
          <w:p w14:paraId="4E86C293"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December 2018</w:t>
            </w:r>
          </w:p>
        </w:tc>
        <w:tc>
          <w:tcPr>
            <w:tcW w:w="2790" w:type="dxa"/>
          </w:tcPr>
          <w:p w14:paraId="22E36043"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R6,926,698</w:t>
            </w:r>
          </w:p>
        </w:tc>
      </w:tr>
      <w:tr w:rsidR="007A5CC1" w:rsidRPr="00B944D2" w14:paraId="28801C0A" w14:textId="77777777" w:rsidTr="009529BB">
        <w:tc>
          <w:tcPr>
            <w:tcW w:w="2245" w:type="dxa"/>
          </w:tcPr>
          <w:p w14:paraId="3A63AD3B"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 xml:space="preserve">January 2019 </w:t>
            </w:r>
          </w:p>
        </w:tc>
        <w:tc>
          <w:tcPr>
            <w:tcW w:w="2790" w:type="dxa"/>
          </w:tcPr>
          <w:p w14:paraId="1CF97166"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R4,334,350</w:t>
            </w:r>
          </w:p>
        </w:tc>
      </w:tr>
      <w:tr w:rsidR="007A5CC1" w:rsidRPr="00B944D2" w14:paraId="11D90D58" w14:textId="77777777" w:rsidTr="009529BB">
        <w:tc>
          <w:tcPr>
            <w:tcW w:w="2245" w:type="dxa"/>
          </w:tcPr>
          <w:p w14:paraId="55C07822"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February 2019</w:t>
            </w:r>
          </w:p>
        </w:tc>
        <w:tc>
          <w:tcPr>
            <w:tcW w:w="2790" w:type="dxa"/>
          </w:tcPr>
          <w:p w14:paraId="53CD9BA6"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R13,489,686</w:t>
            </w:r>
          </w:p>
        </w:tc>
      </w:tr>
      <w:tr w:rsidR="007A5CC1" w:rsidRPr="00B944D2" w14:paraId="3CBFDCAE" w14:textId="77777777" w:rsidTr="009529BB">
        <w:tc>
          <w:tcPr>
            <w:tcW w:w="2245" w:type="dxa"/>
          </w:tcPr>
          <w:p w14:paraId="4EE19ADF"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lang w:val="en-ZA"/>
              </w:rPr>
            </w:pPr>
            <w:r w:rsidRPr="00B944D2">
              <w:rPr>
                <w:rFonts w:ascii="Arial" w:eastAsia="Calibri" w:hAnsi="Arial" w:cs="Arial"/>
                <w:lang w:val="en-ZA"/>
              </w:rPr>
              <w:t>March 2019</w:t>
            </w:r>
          </w:p>
        </w:tc>
        <w:tc>
          <w:tcPr>
            <w:tcW w:w="2790" w:type="dxa"/>
          </w:tcPr>
          <w:p w14:paraId="3FFF35CD"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lang w:val="en-ZA"/>
              </w:rPr>
            </w:pPr>
            <w:r w:rsidRPr="00B944D2">
              <w:rPr>
                <w:rFonts w:ascii="Arial" w:eastAsia="Calibri" w:hAnsi="Arial" w:cs="Arial"/>
                <w:lang w:val="en-ZA"/>
              </w:rPr>
              <w:t>R2,367,332</w:t>
            </w:r>
          </w:p>
        </w:tc>
      </w:tr>
      <w:tr w:rsidR="007A5CC1" w:rsidRPr="00B944D2" w14:paraId="4470015F" w14:textId="77777777" w:rsidTr="009529BB">
        <w:tc>
          <w:tcPr>
            <w:tcW w:w="2245" w:type="dxa"/>
          </w:tcPr>
          <w:p w14:paraId="2781C592"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b/>
                <w:lang w:val="en-ZA"/>
              </w:rPr>
            </w:pPr>
          </w:p>
          <w:p w14:paraId="38853B05" w14:textId="77777777" w:rsidR="007A5CC1" w:rsidRPr="00B944D2" w:rsidRDefault="007A5CC1" w:rsidP="00B944D2">
            <w:pPr>
              <w:pStyle w:val="ListParagraph"/>
              <w:spacing w:before="100" w:beforeAutospacing="1" w:after="100" w:afterAutospacing="1" w:line="360" w:lineRule="auto"/>
              <w:ind w:left="0"/>
              <w:outlineLvl w:val="0"/>
              <w:rPr>
                <w:rFonts w:ascii="Arial" w:eastAsia="Calibri" w:hAnsi="Arial" w:cs="Arial"/>
                <w:b/>
                <w:lang w:val="en-ZA"/>
              </w:rPr>
            </w:pPr>
            <w:r w:rsidRPr="00B944D2">
              <w:rPr>
                <w:rFonts w:ascii="Arial" w:eastAsia="Calibri" w:hAnsi="Arial" w:cs="Arial"/>
                <w:b/>
                <w:lang w:val="en-ZA"/>
              </w:rPr>
              <w:t>TOTAL</w:t>
            </w:r>
          </w:p>
        </w:tc>
        <w:tc>
          <w:tcPr>
            <w:tcW w:w="2790" w:type="dxa"/>
          </w:tcPr>
          <w:p w14:paraId="6A360582"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b/>
                <w:lang w:val="en-ZA"/>
              </w:rPr>
            </w:pPr>
          </w:p>
          <w:p w14:paraId="357E2C23" w14:textId="77777777" w:rsidR="007A5CC1" w:rsidRPr="00B944D2" w:rsidRDefault="007A5CC1" w:rsidP="00B944D2">
            <w:pPr>
              <w:pStyle w:val="ListParagraph"/>
              <w:spacing w:before="100" w:beforeAutospacing="1" w:after="100" w:afterAutospacing="1" w:line="360" w:lineRule="auto"/>
              <w:ind w:left="0"/>
              <w:jc w:val="right"/>
              <w:outlineLvl w:val="0"/>
              <w:rPr>
                <w:rFonts w:ascii="Arial" w:eastAsia="Calibri" w:hAnsi="Arial" w:cs="Arial"/>
                <w:b/>
                <w:lang w:val="en-ZA"/>
              </w:rPr>
            </w:pPr>
            <w:r w:rsidRPr="00B944D2">
              <w:rPr>
                <w:rFonts w:ascii="Arial" w:eastAsia="Calibri" w:hAnsi="Arial" w:cs="Arial"/>
                <w:b/>
                <w:lang w:val="en-ZA"/>
              </w:rPr>
              <w:t>R103,018,772</w:t>
            </w:r>
          </w:p>
        </w:tc>
      </w:tr>
    </w:tbl>
    <w:p w14:paraId="17F17E5E" w14:textId="77777777" w:rsidR="007A5CC1" w:rsidRDefault="007A5CC1" w:rsidP="007A5CC1">
      <w:pPr>
        <w:pStyle w:val="ListParagraph"/>
        <w:spacing w:after="0" w:line="240" w:lineRule="auto"/>
        <w:ind w:left="567"/>
        <w:jc w:val="both"/>
        <w:outlineLvl w:val="0"/>
        <w:rPr>
          <w:rFonts w:ascii="Arial" w:eastAsia="Calibri" w:hAnsi="Arial" w:cs="Arial"/>
          <w:lang w:val="en-ZA"/>
        </w:rPr>
      </w:pPr>
    </w:p>
    <w:p w14:paraId="2689A25C" w14:textId="77777777" w:rsidR="007A5CC1" w:rsidRDefault="007A5CC1" w:rsidP="00B944D2">
      <w:pPr>
        <w:pStyle w:val="ListParagraph"/>
        <w:spacing w:after="0" w:line="360" w:lineRule="auto"/>
        <w:ind w:left="567"/>
        <w:jc w:val="both"/>
        <w:outlineLvl w:val="0"/>
        <w:rPr>
          <w:rFonts w:ascii="Arial" w:eastAsia="Calibri" w:hAnsi="Arial" w:cs="Arial"/>
          <w:lang w:val="en-ZA"/>
        </w:rPr>
      </w:pPr>
      <w:r>
        <w:rPr>
          <w:rFonts w:ascii="Arial" w:eastAsia="Calibri" w:hAnsi="Arial" w:cs="Arial"/>
          <w:lang w:val="en-ZA"/>
        </w:rPr>
        <w:t>It should be noted that commuter injury claims are long tail in nature and takes a long period to finalise and settle to that extent claims incurred in a specific month are not settled in that month but in later months.</w:t>
      </w:r>
    </w:p>
    <w:p w14:paraId="09265E78" w14:textId="77777777" w:rsidR="007A5CC1" w:rsidRDefault="007A5CC1" w:rsidP="00B944D2">
      <w:pPr>
        <w:pStyle w:val="ListParagraph"/>
        <w:spacing w:after="0" w:line="360" w:lineRule="auto"/>
        <w:ind w:left="567"/>
        <w:jc w:val="both"/>
        <w:outlineLvl w:val="0"/>
        <w:rPr>
          <w:rFonts w:ascii="Arial" w:eastAsia="Calibri" w:hAnsi="Arial" w:cs="Arial"/>
          <w:lang w:val="en-ZA"/>
        </w:rPr>
      </w:pPr>
    </w:p>
    <w:p w14:paraId="2002DA2B" w14:textId="277C55EE" w:rsidR="007A5CC1" w:rsidRDefault="007A5CC1" w:rsidP="00B944D2">
      <w:pPr>
        <w:pStyle w:val="ListParagraph"/>
        <w:numPr>
          <w:ilvl w:val="0"/>
          <w:numId w:val="10"/>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 xml:space="preserve">Each incident that occurs on the PRASA network is reported to the Joint Operations Centre where the incident is recorded and a protection official is called out to the scene to investigate the incident.  In cases of fatalities, each incident is reported to the South African Police Service who then takes charges of the scene and hands it over to PRASA once the deceased is removed from the rail environment.  Incidents are further reported to the Railway Safety Regulator </w:t>
      </w:r>
      <w:r w:rsidR="00B944D2">
        <w:rPr>
          <w:rFonts w:ascii="Arial" w:eastAsia="Calibri" w:hAnsi="Arial" w:cs="Arial"/>
          <w:lang w:val="en-ZA"/>
        </w:rPr>
        <w:t>daily</w:t>
      </w:r>
      <w:bookmarkStart w:id="0" w:name="_GoBack"/>
      <w:bookmarkEnd w:id="0"/>
      <w:r>
        <w:rPr>
          <w:rFonts w:ascii="Arial" w:eastAsia="Calibri" w:hAnsi="Arial" w:cs="Arial"/>
          <w:lang w:val="en-ZA"/>
        </w:rPr>
        <w:t>.</w:t>
      </w:r>
    </w:p>
    <w:p w14:paraId="28785C6B" w14:textId="77777777" w:rsidR="007A5CC1" w:rsidRDefault="007A5CC1" w:rsidP="00B944D2">
      <w:pPr>
        <w:pStyle w:val="ListParagraph"/>
        <w:spacing w:after="0" w:line="360" w:lineRule="auto"/>
        <w:ind w:left="567"/>
        <w:jc w:val="both"/>
        <w:outlineLvl w:val="0"/>
        <w:rPr>
          <w:rFonts w:ascii="Arial" w:eastAsia="Calibri" w:hAnsi="Arial" w:cs="Arial"/>
          <w:lang w:val="en-ZA"/>
        </w:rPr>
      </w:pPr>
    </w:p>
    <w:p w14:paraId="2C7E4293" w14:textId="77777777" w:rsidR="007A5CC1" w:rsidRPr="00AB6F40" w:rsidRDefault="007A5CC1" w:rsidP="00B944D2">
      <w:pPr>
        <w:pStyle w:val="ListParagraph"/>
        <w:numPr>
          <w:ilvl w:val="0"/>
          <w:numId w:val="10"/>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 xml:space="preserve">PRASA has not reneged on its legal duty to ensure doors are closed.  PRASA as an operator is committed to passenger safety and operational safety.  When the driver picks up their train at the Staging Yard, he/she ensures that the doors are tested and functional.  We, therefore make sure that the doors that are malfunctioning are repaired before the train </w:t>
      </w:r>
      <w:r>
        <w:rPr>
          <w:rFonts w:ascii="Arial" w:eastAsia="Calibri" w:hAnsi="Arial" w:cs="Arial"/>
          <w:lang w:val="en-ZA"/>
        </w:rPr>
        <w:lastRenderedPageBreak/>
        <w:t>leaves the Staging Yard.  Passengers have a tendency of blocking the doors and cause them to malfunction.  When the train is staged for the evening, the driver tests the doors and makes sure that the malfunctioning doors are reported.  The driver normally fills in the T403 Document to report the malfunctioning doors.  The doors are therefore repaired before the train move into the operational tunnel.</w:t>
      </w:r>
    </w:p>
    <w:p w14:paraId="62474554" w14:textId="68AB6584" w:rsidR="004C1819" w:rsidRPr="0072519B" w:rsidRDefault="004C1819" w:rsidP="000B05CC">
      <w:pPr>
        <w:pStyle w:val="ListParagraph"/>
        <w:tabs>
          <w:tab w:val="left" w:pos="1134"/>
        </w:tabs>
        <w:spacing w:after="0" w:line="360" w:lineRule="auto"/>
        <w:ind w:left="567"/>
        <w:jc w:val="both"/>
        <w:outlineLvl w:val="0"/>
        <w:rPr>
          <w:rFonts w:ascii="Arial" w:eastAsia="Calibri" w:hAnsi="Arial" w:cs="Arial"/>
          <w:lang w:val="en-ZA"/>
        </w:rPr>
      </w:pP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62C3" w14:textId="77777777" w:rsidR="00C53801" w:rsidRDefault="00C53801" w:rsidP="00DB1508">
      <w:pPr>
        <w:spacing w:after="0" w:line="240" w:lineRule="auto"/>
      </w:pPr>
      <w:r>
        <w:separator/>
      </w:r>
    </w:p>
  </w:endnote>
  <w:endnote w:type="continuationSeparator" w:id="0">
    <w:p w14:paraId="55A78B4D" w14:textId="77777777" w:rsidR="00C53801" w:rsidRDefault="00C5380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79E3" w14:textId="77777777" w:rsidR="00C53801" w:rsidRDefault="00C53801" w:rsidP="00DB1508">
      <w:pPr>
        <w:spacing w:after="0" w:line="240" w:lineRule="auto"/>
      </w:pPr>
      <w:r>
        <w:separator/>
      </w:r>
    </w:p>
  </w:footnote>
  <w:footnote w:type="continuationSeparator" w:id="0">
    <w:p w14:paraId="1500C365" w14:textId="77777777" w:rsidR="00C53801" w:rsidRDefault="00C5380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061115"/>
    <w:multiLevelType w:val="hybridMultilevel"/>
    <w:tmpl w:val="FDCC08C0"/>
    <w:lvl w:ilvl="0" w:tplc="34003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E35D7"/>
    <w:multiLevelType w:val="hybridMultilevel"/>
    <w:tmpl w:val="1E9A51F6"/>
    <w:lvl w:ilvl="0" w:tplc="9B603B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3"/>
  </w:num>
  <w:num w:numId="6">
    <w:abstractNumId w:val="6"/>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05CC"/>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1819"/>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5CC1"/>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44D2"/>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801"/>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3BBA-BE51-4149-A2B1-CCCC5189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2019-04-02T08:36:00Z</dcterms:created>
  <dcterms:modified xsi:type="dcterms:W3CDTF">2019-04-02T08:39:00Z</dcterms:modified>
</cp:coreProperties>
</file>