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40B6D">
        <w:rPr>
          <w:b/>
          <w:bCs/>
          <w:sz w:val="24"/>
          <w:szCs w:val="24"/>
        </w:rPr>
        <w:t>1787</w:t>
      </w:r>
      <w:r>
        <w:rPr>
          <w:b/>
          <w:bCs/>
          <w:sz w:val="24"/>
          <w:szCs w:val="24"/>
        </w:rPr>
        <w:t xml:space="preserve"> [</w:t>
      </w:r>
      <w:r w:rsidR="00B40B6D">
        <w:rPr>
          <w:rFonts w:eastAsia="Calibri" w:cs="Arial"/>
          <w:b/>
          <w:sz w:val="24"/>
          <w:szCs w:val="24"/>
          <w:lang w:eastAsia="en-US"/>
        </w:rPr>
        <w:t>NW2116</w:t>
      </w:r>
      <w:r w:rsidR="00E920BF" w:rsidRPr="00E920BF">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36C1E">
        <w:rPr>
          <w:b/>
          <w:bCs/>
          <w:sz w:val="24"/>
          <w:szCs w:val="24"/>
        </w:rPr>
        <w:t>06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92627A">
        <w:rPr>
          <w:b/>
          <w:bCs/>
          <w:sz w:val="24"/>
          <w:szCs w:val="24"/>
        </w:rPr>
        <w:t>19</w:t>
      </w:r>
      <w:bookmarkStart w:id="0" w:name="_GoBack"/>
      <w:bookmarkEnd w:id="0"/>
      <w:r w:rsidR="008C00E6">
        <w:rPr>
          <w:b/>
          <w:bCs/>
          <w:sz w:val="24"/>
          <w:szCs w:val="24"/>
        </w:rPr>
        <w:t xml:space="preserve">    </w:t>
      </w:r>
      <w:r w:rsidR="000F29D0">
        <w:rPr>
          <w:b/>
          <w:bCs/>
          <w:sz w:val="24"/>
          <w:szCs w:val="24"/>
        </w:rPr>
        <w:t>MAY</w:t>
      </w:r>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B40B6D">
        <w:rPr>
          <w:rFonts w:cs="Arial"/>
          <w:b/>
          <w:bCs/>
          <w:sz w:val="24"/>
          <w:szCs w:val="24"/>
        </w:rPr>
        <w:t>787</w:t>
      </w:r>
      <w:r w:rsidR="00D0232C">
        <w:rPr>
          <w:rFonts w:cs="Arial"/>
          <w:b/>
          <w:bCs/>
          <w:sz w:val="24"/>
          <w:szCs w:val="24"/>
        </w:rPr>
        <w:t>.</w:t>
      </w:r>
      <w:r w:rsidR="00316968" w:rsidRPr="00667E8D">
        <w:rPr>
          <w:rFonts w:cs="Arial"/>
          <w:b/>
          <w:bCs/>
          <w:sz w:val="24"/>
          <w:szCs w:val="24"/>
        </w:rPr>
        <w:tab/>
      </w:r>
      <w:r w:rsidR="000B20DC" w:rsidRPr="000B20DC">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6135B2"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6135B2"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B40B6D" w:rsidRPr="00B40B6D" w:rsidRDefault="00B40B6D" w:rsidP="00B40B6D">
      <w:pPr>
        <w:spacing w:after="100" w:afterAutospacing="1"/>
        <w:ind w:left="709"/>
        <w:outlineLvl w:val="0"/>
        <w:rPr>
          <w:rFonts w:eastAsia="Calibri" w:cs="Arial"/>
          <w:sz w:val="24"/>
          <w:szCs w:val="24"/>
          <w:lang w:eastAsia="en-US"/>
        </w:rPr>
      </w:pPr>
      <w:r w:rsidRPr="0004377D">
        <w:rPr>
          <w:rFonts w:eastAsia="Calibri" w:cs="Arial"/>
          <w:sz w:val="24"/>
          <w:szCs w:val="24"/>
          <w:lang w:val="en-GB" w:eastAsia="en-US"/>
        </w:rPr>
        <w:t xml:space="preserve">Noting the allocation of R260 million by her department for the refurbishment and repairs of 105 courts across the Republic, of the 105 courts that have reportedly been identified for refurbishment, what total (a) number are in the Eastern Cape, (b) amount has been earmarked for the refurbishment of the identified provincial courts and (c) amount has her department </w:t>
      </w:r>
      <w:r w:rsidRPr="0004377D">
        <w:rPr>
          <w:rFonts w:eastAsia="Calibri" w:cs="Arial"/>
          <w:color w:val="000000"/>
          <w:sz w:val="24"/>
          <w:szCs w:val="24"/>
          <w:lang w:eastAsia="en-US"/>
        </w:rPr>
        <w:t>spent</w:t>
      </w:r>
      <w:r w:rsidRPr="0004377D">
        <w:rPr>
          <w:rFonts w:eastAsia="Calibri" w:cs="Arial"/>
          <w:sz w:val="24"/>
          <w:szCs w:val="24"/>
          <w:lang w:val="en-GB" w:eastAsia="en-US"/>
        </w:rPr>
        <w:t xml:space="preserve"> currently in the Eastern Cape, noting that her department has reported that only 10% of its budget has been utilised?</w:t>
      </w:r>
      <w:r>
        <w:rPr>
          <w:rFonts w:eastAsia="Calibri" w:cs="Arial"/>
          <w:sz w:val="24"/>
          <w:szCs w:val="24"/>
          <w:lang w:eastAsia="en-US"/>
        </w:rPr>
        <w:tab/>
      </w:r>
      <w:r w:rsidRPr="0004377D">
        <w:rPr>
          <w:rFonts w:eastAsia="Calibri" w:cs="Arial"/>
          <w:b/>
          <w:sz w:val="24"/>
          <w:szCs w:val="24"/>
          <w:lang w:eastAsia="en-US"/>
        </w:rPr>
        <w:t>NW2116E</w:t>
      </w:r>
    </w:p>
    <w:p w:rsidR="009A23E6" w:rsidRPr="00BC5C99" w:rsidRDefault="00745B02" w:rsidP="00B40B6D">
      <w:pPr>
        <w:spacing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275D56" w:rsidRPr="00450B3E" w:rsidRDefault="00275D56" w:rsidP="00CD1764">
      <w:pPr>
        <w:spacing w:line="360" w:lineRule="auto"/>
        <w:rPr>
          <w:b/>
          <w:bCs/>
          <w:sz w:val="24"/>
          <w:szCs w:val="24"/>
        </w:rPr>
      </w:pPr>
    </w:p>
    <w:p w:rsidR="00395F38" w:rsidRPr="00450B3E" w:rsidRDefault="00395F38" w:rsidP="00395F38">
      <w:pPr>
        <w:pStyle w:val="ListParagraph"/>
        <w:numPr>
          <w:ilvl w:val="0"/>
          <w:numId w:val="35"/>
        </w:numPr>
        <w:spacing w:line="360" w:lineRule="auto"/>
        <w:rPr>
          <w:bCs/>
          <w:sz w:val="24"/>
          <w:szCs w:val="24"/>
        </w:rPr>
      </w:pPr>
      <w:r w:rsidRPr="00450B3E">
        <w:rPr>
          <w:bCs/>
          <w:sz w:val="24"/>
          <w:szCs w:val="24"/>
        </w:rPr>
        <w:t xml:space="preserve">The Department has </w:t>
      </w:r>
      <w:r w:rsidR="00CE49E7">
        <w:rPr>
          <w:bCs/>
          <w:sz w:val="24"/>
          <w:szCs w:val="24"/>
        </w:rPr>
        <w:t xml:space="preserve">total number </w:t>
      </w:r>
      <w:r w:rsidR="00151102">
        <w:rPr>
          <w:bCs/>
          <w:sz w:val="24"/>
          <w:szCs w:val="24"/>
        </w:rPr>
        <w:t xml:space="preserve">of </w:t>
      </w:r>
      <w:r w:rsidR="008332A7" w:rsidRPr="00450B3E">
        <w:rPr>
          <w:bCs/>
          <w:sz w:val="24"/>
          <w:szCs w:val="24"/>
        </w:rPr>
        <w:t>17</w:t>
      </w:r>
      <w:r w:rsidR="00CE49E7">
        <w:rPr>
          <w:bCs/>
          <w:sz w:val="24"/>
          <w:szCs w:val="24"/>
        </w:rPr>
        <w:t xml:space="preserve"> (Seventeen) </w:t>
      </w:r>
      <w:r w:rsidRPr="00450B3E">
        <w:rPr>
          <w:bCs/>
          <w:sz w:val="24"/>
          <w:szCs w:val="24"/>
        </w:rPr>
        <w:t>infrastructure projects for courts</w:t>
      </w:r>
      <w:r w:rsidR="00CE49E7">
        <w:rPr>
          <w:bCs/>
          <w:sz w:val="24"/>
          <w:szCs w:val="24"/>
        </w:rPr>
        <w:t xml:space="preserve"> earmarked for the</w:t>
      </w:r>
      <w:r w:rsidR="008332A7" w:rsidRPr="00450B3E">
        <w:rPr>
          <w:bCs/>
          <w:sz w:val="24"/>
          <w:szCs w:val="24"/>
        </w:rPr>
        <w:t xml:space="preserve"> R</w:t>
      </w:r>
      <w:r w:rsidRPr="00450B3E">
        <w:rPr>
          <w:bCs/>
          <w:sz w:val="24"/>
          <w:szCs w:val="24"/>
        </w:rPr>
        <w:t>epair</w:t>
      </w:r>
      <w:r w:rsidR="00CE49E7">
        <w:rPr>
          <w:bCs/>
          <w:sz w:val="24"/>
          <w:szCs w:val="24"/>
        </w:rPr>
        <w:t>s</w:t>
      </w:r>
      <w:r w:rsidRPr="00450B3E">
        <w:rPr>
          <w:bCs/>
          <w:sz w:val="24"/>
          <w:szCs w:val="24"/>
        </w:rPr>
        <w:t xml:space="preserve"> and </w:t>
      </w:r>
      <w:r w:rsidR="008332A7" w:rsidRPr="00450B3E">
        <w:rPr>
          <w:bCs/>
          <w:sz w:val="24"/>
          <w:szCs w:val="24"/>
        </w:rPr>
        <w:t>R</w:t>
      </w:r>
      <w:r w:rsidRPr="00450B3E">
        <w:rPr>
          <w:bCs/>
          <w:sz w:val="24"/>
          <w:szCs w:val="24"/>
        </w:rPr>
        <w:t xml:space="preserve">efurbishment </w:t>
      </w:r>
      <w:r w:rsidR="008332A7" w:rsidRPr="00450B3E">
        <w:rPr>
          <w:bCs/>
          <w:sz w:val="24"/>
          <w:szCs w:val="24"/>
        </w:rPr>
        <w:t>P</w:t>
      </w:r>
      <w:r w:rsidRPr="00450B3E">
        <w:rPr>
          <w:bCs/>
          <w:sz w:val="24"/>
          <w:szCs w:val="24"/>
        </w:rPr>
        <w:t>rogramme in the Eastern Cape Province for the 2022/23 Financial Year.</w:t>
      </w:r>
      <w:r w:rsidR="008332A7" w:rsidRPr="00450B3E">
        <w:rPr>
          <w:bCs/>
          <w:sz w:val="24"/>
          <w:szCs w:val="24"/>
        </w:rPr>
        <w:t xml:space="preserve"> This project pipeline includes </w:t>
      </w:r>
      <w:r w:rsidR="00CF133B" w:rsidRPr="00450B3E">
        <w:rPr>
          <w:bCs/>
          <w:sz w:val="24"/>
          <w:szCs w:val="24"/>
        </w:rPr>
        <w:t>6</w:t>
      </w:r>
      <w:r w:rsidR="008332A7" w:rsidRPr="00450B3E">
        <w:rPr>
          <w:bCs/>
          <w:sz w:val="24"/>
          <w:szCs w:val="24"/>
        </w:rPr>
        <w:t xml:space="preserve"> infrastructure projects in the </w:t>
      </w:r>
      <w:r w:rsidR="00CF133B" w:rsidRPr="00450B3E">
        <w:rPr>
          <w:bCs/>
          <w:sz w:val="24"/>
          <w:szCs w:val="24"/>
        </w:rPr>
        <w:t xml:space="preserve">Planning and </w:t>
      </w:r>
      <w:r w:rsidR="008332A7" w:rsidRPr="00450B3E">
        <w:rPr>
          <w:bCs/>
          <w:sz w:val="24"/>
          <w:szCs w:val="24"/>
        </w:rPr>
        <w:t xml:space="preserve">Design </w:t>
      </w:r>
      <w:r w:rsidR="00CF133B" w:rsidRPr="00450B3E">
        <w:rPr>
          <w:bCs/>
          <w:sz w:val="24"/>
          <w:szCs w:val="24"/>
        </w:rPr>
        <w:t>phase, 7</w:t>
      </w:r>
      <w:r w:rsidR="008332A7" w:rsidRPr="00450B3E">
        <w:rPr>
          <w:bCs/>
          <w:sz w:val="24"/>
          <w:szCs w:val="24"/>
        </w:rPr>
        <w:t xml:space="preserve"> infrastructure projects in the Construction p</w:t>
      </w:r>
      <w:r w:rsidR="00CF133B" w:rsidRPr="00450B3E">
        <w:rPr>
          <w:bCs/>
          <w:sz w:val="24"/>
          <w:szCs w:val="24"/>
        </w:rPr>
        <w:t>hase, 3 infrastructure projects in the Practical Completion phase and 1 infrastructure projects in the Close out phase.</w:t>
      </w:r>
    </w:p>
    <w:p w:rsidR="008332A7" w:rsidRPr="00450B3E" w:rsidRDefault="008332A7" w:rsidP="008332A7">
      <w:pPr>
        <w:pStyle w:val="ListParagraph"/>
        <w:spacing w:line="360" w:lineRule="auto"/>
        <w:rPr>
          <w:bCs/>
          <w:sz w:val="24"/>
          <w:szCs w:val="24"/>
        </w:rPr>
      </w:pPr>
    </w:p>
    <w:p w:rsidR="00395F38" w:rsidRPr="00450B3E" w:rsidRDefault="00395F38" w:rsidP="008332A7">
      <w:pPr>
        <w:pStyle w:val="ListParagraph"/>
        <w:numPr>
          <w:ilvl w:val="0"/>
          <w:numId w:val="35"/>
        </w:numPr>
        <w:spacing w:line="360" w:lineRule="auto"/>
        <w:rPr>
          <w:bCs/>
          <w:sz w:val="24"/>
          <w:szCs w:val="24"/>
        </w:rPr>
      </w:pPr>
      <w:r w:rsidRPr="00450B3E">
        <w:rPr>
          <w:bCs/>
          <w:sz w:val="24"/>
          <w:szCs w:val="24"/>
        </w:rPr>
        <w:t xml:space="preserve">The Department has a budget allocation of </w:t>
      </w:r>
      <w:r w:rsidR="00450B3E" w:rsidRPr="00450B3E">
        <w:rPr>
          <w:bCs/>
          <w:sz w:val="24"/>
          <w:szCs w:val="24"/>
        </w:rPr>
        <w:t>R93Million</w:t>
      </w:r>
      <w:r w:rsidRPr="00450B3E">
        <w:rPr>
          <w:bCs/>
          <w:sz w:val="24"/>
          <w:szCs w:val="24"/>
        </w:rPr>
        <w:t xml:space="preserve"> (inclusive of Contractor and Consultant allocations) for the courts in the Eastern Cape Province for the 2022/23 Financial Year</w:t>
      </w:r>
      <w:r w:rsidR="008332A7" w:rsidRPr="00450B3E">
        <w:rPr>
          <w:bCs/>
          <w:sz w:val="24"/>
          <w:szCs w:val="24"/>
        </w:rPr>
        <w:t xml:space="preserve"> under the Repair and Refurbishment Programme.</w:t>
      </w:r>
    </w:p>
    <w:p w:rsidR="008332A7" w:rsidRPr="00450B3E" w:rsidRDefault="008332A7" w:rsidP="008332A7">
      <w:pPr>
        <w:pStyle w:val="ListParagraph"/>
        <w:rPr>
          <w:bCs/>
          <w:sz w:val="24"/>
          <w:szCs w:val="24"/>
        </w:rPr>
      </w:pPr>
    </w:p>
    <w:p w:rsidR="00395F38" w:rsidRPr="00450B3E" w:rsidRDefault="00395F38" w:rsidP="00395F38">
      <w:pPr>
        <w:pStyle w:val="ListParagraph"/>
        <w:numPr>
          <w:ilvl w:val="0"/>
          <w:numId w:val="35"/>
        </w:numPr>
        <w:spacing w:line="360" w:lineRule="auto"/>
        <w:rPr>
          <w:bCs/>
          <w:sz w:val="24"/>
          <w:szCs w:val="24"/>
        </w:rPr>
      </w:pPr>
      <w:r w:rsidRPr="00450B3E">
        <w:rPr>
          <w:bCs/>
          <w:sz w:val="24"/>
          <w:szCs w:val="24"/>
        </w:rPr>
        <w:t xml:space="preserve">The Department has spent </w:t>
      </w:r>
      <w:r w:rsidR="00450B3E" w:rsidRPr="00450B3E">
        <w:rPr>
          <w:bCs/>
          <w:sz w:val="24"/>
          <w:szCs w:val="24"/>
        </w:rPr>
        <w:t>R503 967</w:t>
      </w:r>
      <w:r w:rsidRPr="00450B3E">
        <w:rPr>
          <w:bCs/>
          <w:sz w:val="24"/>
          <w:szCs w:val="24"/>
        </w:rPr>
        <w:t xml:space="preserve"> of its budget allocation </w:t>
      </w:r>
      <w:r w:rsidR="00450B3E" w:rsidRPr="00450B3E">
        <w:rPr>
          <w:bCs/>
          <w:sz w:val="24"/>
          <w:szCs w:val="24"/>
        </w:rPr>
        <w:t xml:space="preserve">as at end April 2022 </w:t>
      </w:r>
      <w:r w:rsidRPr="00450B3E">
        <w:rPr>
          <w:bCs/>
          <w:sz w:val="24"/>
          <w:szCs w:val="24"/>
        </w:rPr>
        <w:t>for courts in the Easter</w:t>
      </w:r>
      <w:r w:rsidR="008332A7" w:rsidRPr="00450B3E">
        <w:rPr>
          <w:bCs/>
          <w:sz w:val="24"/>
          <w:szCs w:val="24"/>
        </w:rPr>
        <w:t>n</w:t>
      </w:r>
      <w:r w:rsidRPr="00450B3E">
        <w:rPr>
          <w:bCs/>
          <w:sz w:val="24"/>
          <w:szCs w:val="24"/>
        </w:rPr>
        <w:t xml:space="preserve"> Cape under the </w:t>
      </w:r>
      <w:r w:rsidR="008332A7" w:rsidRPr="00450B3E">
        <w:rPr>
          <w:bCs/>
          <w:sz w:val="24"/>
          <w:szCs w:val="24"/>
        </w:rPr>
        <w:t xml:space="preserve">Repair and Refurbishment Programme. </w:t>
      </w:r>
    </w:p>
    <w:p w:rsidR="00275D56" w:rsidRPr="00450B3E" w:rsidRDefault="00275D56" w:rsidP="00275D56">
      <w:pPr>
        <w:spacing w:line="360" w:lineRule="auto"/>
        <w:rPr>
          <w:bCs/>
          <w:sz w:val="24"/>
          <w:szCs w:val="24"/>
        </w:rPr>
      </w:pPr>
    </w:p>
    <w:sectPr w:rsidR="00275D56" w:rsidRPr="00450B3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9B" w:rsidRDefault="00351C9B" w:rsidP="00B01072">
      <w:r>
        <w:separator/>
      </w:r>
    </w:p>
  </w:endnote>
  <w:endnote w:type="continuationSeparator" w:id="0">
    <w:p w:rsidR="00351C9B" w:rsidRDefault="00351C9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A43065">
      <w:rPr>
        <w:rFonts w:eastAsiaTheme="majorEastAsia" w:cs="Arial"/>
        <w:b/>
        <w:bCs/>
        <w:sz w:val="18"/>
        <w:szCs w:val="18"/>
        <w:lang w:val="en-US"/>
      </w:rPr>
      <w:t>IONAL A</w:t>
    </w:r>
    <w:r w:rsidR="00E920BF">
      <w:rPr>
        <w:rFonts w:eastAsiaTheme="majorEastAsia" w:cs="Arial"/>
        <w:b/>
        <w:bCs/>
        <w:sz w:val="18"/>
        <w:szCs w:val="18"/>
        <w:lang w:val="en-US"/>
      </w:rPr>
      <w:t>SSEMBLY QUESTION NO. 178</w:t>
    </w:r>
    <w:r w:rsidR="00B40B6D">
      <w:rPr>
        <w:rFonts w:eastAsiaTheme="majorEastAsia" w:cs="Arial"/>
        <w:b/>
        <w:bCs/>
        <w:sz w:val="18"/>
        <w:szCs w:val="18"/>
        <w:lang w:val="en-US"/>
      </w:rPr>
      <w:t>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5C76FC" w:rsidRPr="005C76F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6135B2" w:rsidRPr="006135B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135B2" w:rsidRPr="006135B2">
      <w:rPr>
        <w:rFonts w:eastAsiaTheme="majorEastAsia" w:cs="Arial"/>
        <w:b/>
        <w:bCs/>
        <w:sz w:val="18"/>
        <w:szCs w:val="18"/>
        <w:lang w:val="en-US"/>
      </w:rPr>
      <w:fldChar w:fldCharType="separate"/>
    </w:r>
    <w:r w:rsidR="00351C9B">
      <w:rPr>
        <w:rFonts w:eastAsiaTheme="majorEastAsia" w:cs="Arial"/>
        <w:b/>
        <w:bCs/>
        <w:noProof/>
        <w:sz w:val="18"/>
        <w:szCs w:val="18"/>
        <w:lang w:val="en-US"/>
      </w:rPr>
      <w:t>1</w:t>
    </w:r>
    <w:r w:rsidR="006135B2"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9B" w:rsidRDefault="00351C9B" w:rsidP="00B01072">
      <w:r>
        <w:separator/>
      </w:r>
    </w:p>
  </w:footnote>
  <w:footnote w:type="continuationSeparator" w:id="0">
    <w:p w:rsidR="00351C9B" w:rsidRDefault="00351C9B"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B46"/>
    <w:multiLevelType w:val="hybridMultilevel"/>
    <w:tmpl w:val="0BEA9324"/>
    <w:lvl w:ilvl="0" w:tplc="7F461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7"/>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20"/>
  </w:num>
  <w:num w:numId="24">
    <w:abstractNumId w:val="15"/>
  </w:num>
  <w:num w:numId="25">
    <w:abstractNumId w:val="18"/>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9"/>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0DC"/>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1102"/>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7D56"/>
    <w:rsid w:val="00262CC0"/>
    <w:rsid w:val="00275921"/>
    <w:rsid w:val="00275D56"/>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C9B"/>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5F38"/>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0B3E"/>
    <w:rsid w:val="00450E80"/>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C76FC"/>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5B2"/>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66FD"/>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1B8B"/>
    <w:rsid w:val="007F2807"/>
    <w:rsid w:val="007F56AA"/>
    <w:rsid w:val="00802030"/>
    <w:rsid w:val="00802784"/>
    <w:rsid w:val="008039CD"/>
    <w:rsid w:val="00803A16"/>
    <w:rsid w:val="008111CD"/>
    <w:rsid w:val="00811B13"/>
    <w:rsid w:val="008120BF"/>
    <w:rsid w:val="008143ED"/>
    <w:rsid w:val="00815C6A"/>
    <w:rsid w:val="008232E5"/>
    <w:rsid w:val="008319DA"/>
    <w:rsid w:val="008332A7"/>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27A"/>
    <w:rsid w:val="00926AA2"/>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0B6D"/>
    <w:rsid w:val="00B42691"/>
    <w:rsid w:val="00B44DC5"/>
    <w:rsid w:val="00B44E3D"/>
    <w:rsid w:val="00B46378"/>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486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3C95"/>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853D0"/>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49E7"/>
    <w:rsid w:val="00CE58C6"/>
    <w:rsid w:val="00CE70D6"/>
    <w:rsid w:val="00CE74B8"/>
    <w:rsid w:val="00CE7D99"/>
    <w:rsid w:val="00CF133B"/>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3340"/>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20BF"/>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180F"/>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4DD8"/>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60D6-1A91-4B2E-A7A4-7AA80FC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2022-05-23T10:39:00Z</dcterms:created>
  <dcterms:modified xsi:type="dcterms:W3CDTF">2022-05-23T10:39:00Z</dcterms:modified>
</cp:coreProperties>
</file>