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C1E73"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2D991B8A"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65C2370D"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82637">
        <w:rPr>
          <w:rFonts w:ascii="Times New Roman" w:hAnsi="Times New Roman" w:cs="Times New Roman"/>
          <w:b/>
          <w:sz w:val="24"/>
          <w:szCs w:val="24"/>
        </w:rPr>
        <w:t xml:space="preserve"> 1785</w:t>
      </w:r>
    </w:p>
    <w:p w14:paraId="66C6D738" w14:textId="77777777" w:rsidR="006D7B63" w:rsidRPr="006D7B63" w:rsidRDefault="006D7B63">
      <w:pPr>
        <w:rPr>
          <w:rFonts w:ascii="Times New Roman" w:hAnsi="Times New Roman" w:cs="Times New Roman"/>
          <w:b/>
          <w:sz w:val="24"/>
          <w:szCs w:val="24"/>
        </w:rPr>
      </w:pPr>
    </w:p>
    <w:p w14:paraId="753B75F4"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41226">
        <w:rPr>
          <w:rFonts w:ascii="Times New Roman" w:hAnsi="Times New Roman" w:cs="Times New Roman"/>
          <w:b/>
          <w:sz w:val="24"/>
          <w:szCs w:val="24"/>
          <w:u w:val="single"/>
        </w:rPr>
        <w:t>F INTERNAL QUESTION PAPER: 09</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14:paraId="05290017" w14:textId="77777777" w:rsidR="006D7B63" w:rsidRDefault="003412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27</w:t>
      </w:r>
      <w:r w:rsidR="006C1F10">
        <w:rPr>
          <w:rFonts w:ascii="Times New Roman" w:hAnsi="Times New Roman" w:cs="Times New Roman"/>
          <w:b/>
          <w:sz w:val="24"/>
          <w:szCs w:val="24"/>
          <w:u w:val="single"/>
        </w:rPr>
        <w:t>/2016</w:t>
      </w:r>
    </w:p>
    <w:p w14:paraId="10F51BF2" w14:textId="77777777" w:rsidR="00382637" w:rsidRPr="00382637" w:rsidRDefault="00382637" w:rsidP="00382637">
      <w:pPr>
        <w:spacing w:before="100" w:beforeAutospacing="1" w:after="100" w:afterAutospacing="1" w:line="240" w:lineRule="auto"/>
        <w:ind w:left="851" w:hanging="851"/>
        <w:jc w:val="both"/>
        <w:outlineLvl w:val="0"/>
        <w:rPr>
          <w:rFonts w:ascii="Times New Roman" w:eastAsia="Calibri" w:hAnsi="Times New Roman" w:cs="Times New Roman"/>
          <w:b/>
          <w:noProof/>
          <w:sz w:val="24"/>
          <w:szCs w:val="24"/>
          <w:lang w:val="af-ZA"/>
        </w:rPr>
      </w:pPr>
      <w:r w:rsidRPr="00382637">
        <w:rPr>
          <w:rFonts w:ascii="Times New Roman" w:eastAsia="Calibri" w:hAnsi="Times New Roman" w:cs="Times New Roman"/>
          <w:b/>
          <w:noProof/>
          <w:sz w:val="24"/>
          <w:szCs w:val="24"/>
          <w:lang w:val="af-ZA"/>
        </w:rPr>
        <w:t>1785.</w:t>
      </w:r>
      <w:r w:rsidRPr="00382637">
        <w:rPr>
          <w:rFonts w:ascii="Times New Roman" w:eastAsia="Calibri" w:hAnsi="Times New Roman" w:cs="Times New Roman"/>
          <w:b/>
          <w:noProof/>
          <w:sz w:val="24"/>
          <w:szCs w:val="24"/>
          <w:lang w:val="af-ZA"/>
        </w:rPr>
        <w:tab/>
        <w:t>Ms H S Boshoff (DA) to ask the Minister of Basic Education:</w:t>
      </w:r>
    </w:p>
    <w:p w14:paraId="263DBF20" w14:textId="77777777" w:rsidR="00382637" w:rsidRPr="002B189E" w:rsidRDefault="00382637" w:rsidP="00382637">
      <w:pPr>
        <w:spacing w:before="100" w:beforeAutospacing="1" w:after="100" w:afterAutospacing="1" w:line="240" w:lineRule="auto"/>
        <w:ind w:left="851"/>
        <w:jc w:val="both"/>
        <w:outlineLvl w:val="0"/>
        <w:rPr>
          <w:rFonts w:ascii="Times New Roman" w:eastAsia="Calibri" w:hAnsi="Times New Roman" w:cs="Times New Roman"/>
          <w:sz w:val="24"/>
          <w:szCs w:val="24"/>
        </w:rPr>
      </w:pPr>
      <w:r w:rsidRPr="00382637">
        <w:rPr>
          <w:rFonts w:ascii="Times New Roman" w:eastAsia="Calibri" w:hAnsi="Times New Roman" w:cs="Times New Roman"/>
          <w:sz w:val="24"/>
          <w:szCs w:val="24"/>
        </w:rPr>
        <w:t>What steps has her department taken, in line with recommendation 4 of the Report of the Ministerial Task Team to Investigate Allegations into the Selling of Posts of Educators by Members of Teachers Unions and Departmental Officials in Provincial Education Departments, dated 18 May 2016, to regain control of administering the education system in all provinces so that clear distinctions are established between the roles and functions of her department and the concerns of teacher unions?</w:t>
      </w:r>
      <w:r w:rsidRPr="00382637">
        <w:rPr>
          <w:rFonts w:ascii="Times New Roman" w:eastAsia="Calibri" w:hAnsi="Times New Roman" w:cs="Times New Roman"/>
          <w:noProof/>
          <w:sz w:val="24"/>
          <w:szCs w:val="24"/>
          <w:lang w:val="af-ZA"/>
        </w:rPr>
        <w:tab/>
      </w:r>
      <w:r w:rsidRPr="00382637">
        <w:rPr>
          <w:rFonts w:ascii="Times New Roman" w:eastAsia="Calibri" w:hAnsi="Times New Roman" w:cs="Times New Roman"/>
          <w:noProof/>
          <w:sz w:val="24"/>
          <w:szCs w:val="24"/>
          <w:lang w:val="af-ZA"/>
        </w:rPr>
        <w:tab/>
      </w:r>
      <w:r w:rsidRPr="002B189E">
        <w:rPr>
          <w:rFonts w:ascii="Times New Roman" w:eastAsia="Calibri" w:hAnsi="Times New Roman" w:cs="Times New Roman"/>
          <w:noProof/>
          <w:sz w:val="24"/>
          <w:szCs w:val="24"/>
          <w:lang w:val="af-ZA"/>
        </w:rPr>
        <w:tab/>
      </w:r>
      <w:r w:rsidRPr="002B189E">
        <w:rPr>
          <w:rFonts w:ascii="Times New Roman" w:eastAsia="Calibri" w:hAnsi="Times New Roman" w:cs="Times New Roman"/>
          <w:noProof/>
          <w:sz w:val="24"/>
          <w:szCs w:val="24"/>
          <w:lang w:val="af-ZA"/>
        </w:rPr>
        <w:tab/>
      </w:r>
      <w:r w:rsidRPr="002B189E">
        <w:rPr>
          <w:rFonts w:ascii="Times New Roman" w:eastAsia="Calibri" w:hAnsi="Times New Roman" w:cs="Times New Roman"/>
          <w:noProof/>
          <w:sz w:val="24"/>
          <w:szCs w:val="24"/>
          <w:lang w:val="af-ZA"/>
        </w:rPr>
        <w:tab/>
      </w:r>
      <w:r w:rsidRPr="002B189E">
        <w:rPr>
          <w:rFonts w:ascii="Times New Roman" w:eastAsia="Calibri" w:hAnsi="Times New Roman" w:cs="Times New Roman"/>
          <w:noProof/>
          <w:sz w:val="24"/>
          <w:szCs w:val="24"/>
          <w:lang w:val="af-ZA"/>
        </w:rPr>
        <w:tab/>
      </w:r>
      <w:r w:rsidRPr="002B189E">
        <w:rPr>
          <w:rFonts w:ascii="Times New Roman" w:eastAsia="Calibri" w:hAnsi="Times New Roman" w:cs="Times New Roman"/>
          <w:noProof/>
          <w:sz w:val="24"/>
          <w:szCs w:val="24"/>
          <w:lang w:val="af-ZA"/>
        </w:rPr>
        <w:tab/>
      </w:r>
      <w:r w:rsidRPr="002B189E">
        <w:rPr>
          <w:rFonts w:ascii="Times New Roman" w:eastAsia="Calibri" w:hAnsi="Times New Roman" w:cs="Times New Roman"/>
          <w:noProof/>
          <w:sz w:val="24"/>
          <w:szCs w:val="24"/>
          <w:lang w:val="af-ZA"/>
        </w:rPr>
        <w:tab/>
        <w:t>NW2093E</w:t>
      </w:r>
    </w:p>
    <w:p w14:paraId="29D9E88C" w14:textId="77777777" w:rsidR="00DC67F1" w:rsidRDefault="00DC67F1" w:rsidP="00DC67F1">
      <w:pPr>
        <w:spacing w:after="0" w:line="240" w:lineRule="auto"/>
        <w:rPr>
          <w:rFonts w:ascii="Times New Roman" w:hAnsi="Times New Roman" w:cs="Times New Roman"/>
          <w:b/>
          <w:sz w:val="24"/>
          <w:szCs w:val="24"/>
        </w:rPr>
      </w:pPr>
      <w:r w:rsidRPr="002B189E">
        <w:rPr>
          <w:rFonts w:ascii="Times New Roman" w:hAnsi="Times New Roman" w:cs="Times New Roman"/>
          <w:b/>
          <w:sz w:val="24"/>
          <w:szCs w:val="24"/>
        </w:rPr>
        <w:t>ANSWER</w:t>
      </w:r>
      <w:r>
        <w:rPr>
          <w:rFonts w:ascii="Times New Roman" w:hAnsi="Times New Roman" w:cs="Times New Roman"/>
          <w:b/>
          <w:sz w:val="24"/>
          <w:szCs w:val="24"/>
        </w:rPr>
        <w:t xml:space="preserve">S: </w:t>
      </w:r>
    </w:p>
    <w:p w14:paraId="27BB05FF" w14:textId="77777777" w:rsidR="00DC67F1" w:rsidRPr="002B189E" w:rsidRDefault="00DC67F1" w:rsidP="00DC67F1">
      <w:pPr>
        <w:spacing w:after="0" w:line="240" w:lineRule="auto"/>
        <w:rPr>
          <w:rFonts w:ascii="Times New Roman" w:hAnsi="Times New Roman" w:cs="Times New Roman"/>
          <w:b/>
          <w:sz w:val="24"/>
          <w:szCs w:val="24"/>
        </w:rPr>
      </w:pPr>
    </w:p>
    <w:p w14:paraId="4CE1D7E2" w14:textId="77777777" w:rsidR="00DC67F1" w:rsidRDefault="00DC67F1" w:rsidP="00DC67F1">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Department of Basic Education (DBE) has not lost over the administration of the education system. However, the Department has recommendations that require short-term interventions and those that could be achieved in the long term. The Department has resumed the following actions on the recommendations that need short term intervention</w:t>
      </w:r>
      <w:r w:rsidRPr="002B189E">
        <w:rPr>
          <w:rFonts w:ascii="Times New Roman" w:eastAsia="Times New Roman" w:hAnsi="Times New Roman" w:cs="Times New Roman"/>
          <w:sz w:val="24"/>
          <w:szCs w:val="24"/>
          <w:lang w:val="en-GB"/>
        </w:rPr>
        <w:t>:</w:t>
      </w:r>
    </w:p>
    <w:p w14:paraId="0F23E78D" w14:textId="77777777" w:rsidR="00DC67F1" w:rsidRPr="002B189E" w:rsidRDefault="00DC67F1" w:rsidP="00DC67F1">
      <w:pPr>
        <w:spacing w:after="0" w:line="240" w:lineRule="auto"/>
        <w:jc w:val="both"/>
        <w:rPr>
          <w:rFonts w:ascii="Times New Roman" w:eastAsia="Times New Roman" w:hAnsi="Times New Roman" w:cs="Times New Roman"/>
          <w:sz w:val="24"/>
          <w:szCs w:val="24"/>
          <w:lang w:val="en-GB"/>
        </w:rPr>
      </w:pPr>
    </w:p>
    <w:p w14:paraId="6F76B5A8" w14:textId="77777777" w:rsidR="00DC67F1" w:rsidRPr="002B189E" w:rsidRDefault="00DC67F1" w:rsidP="00DC67F1">
      <w:pPr>
        <w:pStyle w:val="ListParagraph"/>
        <w:numPr>
          <w:ilvl w:val="0"/>
          <w:numId w:val="1"/>
        </w:numPr>
        <w:spacing w:after="0" w:line="240" w:lineRule="auto"/>
        <w:ind w:left="426" w:hanging="426"/>
        <w:rPr>
          <w:rFonts w:ascii="Times New Roman" w:eastAsia="Times New Roman" w:hAnsi="Times New Roman" w:cs="Times New Roman"/>
          <w:b/>
          <w:sz w:val="24"/>
          <w:szCs w:val="24"/>
          <w:lang w:val="en-GB"/>
        </w:rPr>
      </w:pPr>
      <w:r w:rsidRPr="002B189E">
        <w:rPr>
          <w:rFonts w:ascii="Times New Roman" w:eastAsia="Times New Roman" w:hAnsi="Times New Roman" w:cs="Times New Roman"/>
          <w:b/>
          <w:sz w:val="24"/>
          <w:szCs w:val="24"/>
          <w:lang w:val="en-GB"/>
        </w:rPr>
        <w:t>Performance Management:</w:t>
      </w:r>
    </w:p>
    <w:p w14:paraId="3823D908" w14:textId="77777777" w:rsidR="00DC67F1" w:rsidRPr="002B189E" w:rsidRDefault="00DC67F1" w:rsidP="00DC67F1">
      <w:pPr>
        <w:pStyle w:val="ListParagraph"/>
        <w:spacing w:after="0" w:line="240" w:lineRule="auto"/>
        <w:ind w:left="426"/>
        <w:rPr>
          <w:rFonts w:ascii="Times New Roman" w:eastAsia="Times New Roman" w:hAnsi="Times New Roman" w:cs="Times New Roman"/>
          <w:b/>
          <w:sz w:val="20"/>
          <w:szCs w:val="20"/>
          <w:lang w:val="en-GB"/>
        </w:rPr>
      </w:pPr>
    </w:p>
    <w:p w14:paraId="5249CA11" w14:textId="77777777" w:rsidR="00DC67F1" w:rsidRPr="002B189E" w:rsidRDefault="00DC67F1" w:rsidP="00DC67F1">
      <w:pPr>
        <w:pStyle w:val="ListParagraph"/>
        <w:spacing w:after="0" w:line="240" w:lineRule="auto"/>
        <w:ind w:left="426"/>
        <w:jc w:val="both"/>
        <w:rPr>
          <w:rFonts w:ascii="Times New Roman" w:eastAsia="Times New Roman" w:hAnsi="Times New Roman" w:cs="Times New Roman"/>
          <w:sz w:val="24"/>
          <w:szCs w:val="24"/>
          <w:lang w:val="en-GB"/>
        </w:rPr>
      </w:pPr>
      <w:r w:rsidRPr="002B189E">
        <w:rPr>
          <w:rFonts w:ascii="Times New Roman" w:eastAsia="Times New Roman" w:hAnsi="Times New Roman" w:cs="Times New Roman"/>
          <w:sz w:val="24"/>
          <w:szCs w:val="24"/>
          <w:lang w:val="en-GB"/>
        </w:rPr>
        <w:t xml:space="preserve">The introduction </w:t>
      </w:r>
      <w:r>
        <w:rPr>
          <w:rFonts w:ascii="Times New Roman" w:eastAsia="Times New Roman" w:hAnsi="Times New Roman" w:cs="Times New Roman"/>
          <w:sz w:val="24"/>
          <w:szCs w:val="24"/>
          <w:lang w:val="en-GB"/>
        </w:rPr>
        <w:t xml:space="preserve">of </w:t>
      </w:r>
      <w:r w:rsidRPr="002B189E">
        <w:rPr>
          <w:rFonts w:ascii="Times New Roman" w:eastAsia="Times New Roman" w:hAnsi="Times New Roman" w:cs="Times New Roman"/>
          <w:sz w:val="24"/>
          <w:szCs w:val="24"/>
          <w:lang w:val="en-GB"/>
        </w:rPr>
        <w:t>performance contracts for principals and deputy principals, in line with the DBE policy, in order to enhance accountability of educators. The Quality Management System (QMS) for assessing the performance of school-based educators was adopted at the Education Labour Relations Council (ELRC) in November 2014. It will be implemented in January 2017 after further consultation.</w:t>
      </w:r>
    </w:p>
    <w:p w14:paraId="73D9D6EC" w14:textId="77777777" w:rsidR="00DC67F1" w:rsidRPr="002B189E" w:rsidRDefault="00DC67F1" w:rsidP="00DC67F1">
      <w:pPr>
        <w:pStyle w:val="ListParagraph"/>
        <w:spacing w:after="0" w:line="240" w:lineRule="auto"/>
        <w:ind w:left="426"/>
        <w:rPr>
          <w:rFonts w:ascii="Times New Roman" w:eastAsia="Times New Roman" w:hAnsi="Times New Roman" w:cs="Times New Roman"/>
          <w:sz w:val="24"/>
          <w:szCs w:val="24"/>
          <w:lang w:val="en-GB"/>
        </w:rPr>
      </w:pPr>
    </w:p>
    <w:p w14:paraId="07171965" w14:textId="77777777" w:rsidR="00DC67F1" w:rsidRPr="002B189E" w:rsidRDefault="00DC67F1" w:rsidP="00DC67F1">
      <w:pPr>
        <w:pStyle w:val="ListParagraph"/>
        <w:numPr>
          <w:ilvl w:val="0"/>
          <w:numId w:val="1"/>
        </w:numPr>
        <w:spacing w:after="0" w:line="240" w:lineRule="auto"/>
        <w:ind w:left="426" w:hanging="426"/>
        <w:rPr>
          <w:rFonts w:ascii="Times New Roman" w:eastAsia="Times New Roman" w:hAnsi="Times New Roman" w:cs="Times New Roman"/>
          <w:b/>
          <w:sz w:val="24"/>
          <w:szCs w:val="24"/>
          <w:lang w:val="en-GB"/>
        </w:rPr>
      </w:pPr>
      <w:r w:rsidRPr="002B189E">
        <w:rPr>
          <w:rFonts w:ascii="Times New Roman" w:eastAsia="Times New Roman" w:hAnsi="Times New Roman" w:cs="Times New Roman"/>
          <w:b/>
          <w:sz w:val="24"/>
          <w:szCs w:val="24"/>
          <w:lang w:val="en-GB"/>
        </w:rPr>
        <w:t>Amendment to Legislation:</w:t>
      </w:r>
    </w:p>
    <w:p w14:paraId="1C35DC55" w14:textId="77777777" w:rsidR="00DC67F1" w:rsidRPr="002B189E" w:rsidRDefault="00DC67F1" w:rsidP="00DC67F1">
      <w:pPr>
        <w:pStyle w:val="ListParagraph"/>
        <w:spacing w:after="0" w:line="240" w:lineRule="auto"/>
        <w:ind w:left="426"/>
        <w:rPr>
          <w:rFonts w:ascii="Times New Roman" w:eastAsia="Times New Roman" w:hAnsi="Times New Roman" w:cs="Times New Roman"/>
          <w:b/>
          <w:sz w:val="20"/>
          <w:szCs w:val="20"/>
          <w:lang w:val="en-GB"/>
        </w:rPr>
      </w:pPr>
    </w:p>
    <w:p w14:paraId="59527BE6" w14:textId="77777777" w:rsidR="00DC67F1" w:rsidRPr="002B189E" w:rsidRDefault="00DC67F1" w:rsidP="00DC67F1">
      <w:pPr>
        <w:pStyle w:val="ListParagraph"/>
        <w:spacing w:after="0" w:line="240" w:lineRule="auto"/>
        <w:ind w:left="426"/>
        <w:jc w:val="both"/>
        <w:rPr>
          <w:rFonts w:ascii="Times New Roman" w:eastAsia="Times New Roman" w:hAnsi="Times New Roman" w:cs="Times New Roman"/>
          <w:sz w:val="24"/>
          <w:szCs w:val="24"/>
          <w:lang w:val="en-GB"/>
        </w:rPr>
      </w:pPr>
      <w:r w:rsidRPr="002B189E">
        <w:rPr>
          <w:rFonts w:ascii="Times New Roman" w:eastAsia="Times New Roman" w:hAnsi="Times New Roman" w:cs="Times New Roman"/>
          <w:sz w:val="24"/>
          <w:szCs w:val="24"/>
          <w:lang w:val="en-GB"/>
        </w:rPr>
        <w:t>The starting point of the reforms should be the amendment to the South African Schools Act and the Employment of Educators Act, in so far as it relates to the powers of the School Governing Bodies in appo</w:t>
      </w:r>
      <w:r>
        <w:rPr>
          <w:rFonts w:ascii="Times New Roman" w:eastAsia="Times New Roman" w:hAnsi="Times New Roman" w:cs="Times New Roman"/>
          <w:sz w:val="24"/>
          <w:szCs w:val="24"/>
          <w:lang w:val="en-GB"/>
        </w:rPr>
        <w:t>intment procedures</w:t>
      </w:r>
      <w:r w:rsidRPr="002B189E">
        <w:rPr>
          <w:rFonts w:ascii="Times New Roman" w:eastAsia="Times New Roman" w:hAnsi="Times New Roman" w:cs="Times New Roman"/>
          <w:sz w:val="24"/>
          <w:szCs w:val="24"/>
          <w:lang w:val="en-GB"/>
        </w:rPr>
        <w:t xml:space="preserve">. A draft Bill has been developed to deal with </w:t>
      </w:r>
      <w:r>
        <w:rPr>
          <w:rFonts w:ascii="Times New Roman" w:eastAsia="Times New Roman" w:hAnsi="Times New Roman" w:cs="Times New Roman"/>
          <w:sz w:val="24"/>
          <w:szCs w:val="24"/>
          <w:lang w:val="en-GB"/>
        </w:rPr>
        <w:t>these amendments</w:t>
      </w:r>
      <w:r w:rsidRPr="002B189E">
        <w:rPr>
          <w:rFonts w:ascii="Times New Roman" w:eastAsia="Times New Roman" w:hAnsi="Times New Roman" w:cs="Times New Roman"/>
          <w:sz w:val="24"/>
          <w:szCs w:val="24"/>
          <w:lang w:val="en-GB"/>
        </w:rPr>
        <w:t>.</w:t>
      </w:r>
    </w:p>
    <w:p w14:paraId="4C680A49" w14:textId="77777777" w:rsidR="00DC67F1" w:rsidRPr="002B189E" w:rsidRDefault="00DC67F1" w:rsidP="00DC67F1">
      <w:pPr>
        <w:pStyle w:val="ListParagraph"/>
        <w:spacing w:after="0" w:line="240" w:lineRule="auto"/>
        <w:ind w:left="426"/>
        <w:jc w:val="both"/>
        <w:rPr>
          <w:rFonts w:ascii="Times New Roman" w:eastAsia="Times New Roman" w:hAnsi="Times New Roman" w:cs="Times New Roman"/>
          <w:sz w:val="24"/>
          <w:szCs w:val="24"/>
          <w:lang w:val="en-GB"/>
        </w:rPr>
      </w:pPr>
    </w:p>
    <w:p w14:paraId="4E5F634B" w14:textId="77777777" w:rsidR="00DC67F1" w:rsidRPr="002B189E" w:rsidRDefault="00DC67F1" w:rsidP="00DC67F1">
      <w:pPr>
        <w:pStyle w:val="ListParagraph"/>
        <w:numPr>
          <w:ilvl w:val="0"/>
          <w:numId w:val="1"/>
        </w:numPr>
        <w:spacing w:after="0" w:line="240" w:lineRule="auto"/>
        <w:ind w:left="426" w:hanging="426"/>
        <w:jc w:val="both"/>
        <w:rPr>
          <w:rFonts w:ascii="Times New Roman" w:eastAsia="Times New Roman" w:hAnsi="Times New Roman" w:cs="Times New Roman"/>
          <w:sz w:val="24"/>
          <w:szCs w:val="24"/>
          <w:lang w:val="en-GB"/>
        </w:rPr>
      </w:pPr>
      <w:r w:rsidRPr="002B189E">
        <w:rPr>
          <w:rFonts w:ascii="Times New Roman" w:eastAsia="Times New Roman" w:hAnsi="Times New Roman" w:cs="Times New Roman"/>
          <w:b/>
          <w:sz w:val="24"/>
          <w:szCs w:val="24"/>
          <w:lang w:val="en-GB"/>
        </w:rPr>
        <w:t>Amendments to current appointment procedures</w:t>
      </w:r>
      <w:r w:rsidRPr="002B189E">
        <w:rPr>
          <w:rFonts w:ascii="Times New Roman" w:eastAsia="Times New Roman" w:hAnsi="Times New Roman" w:cs="Times New Roman"/>
          <w:sz w:val="24"/>
          <w:szCs w:val="24"/>
          <w:lang w:val="en-GB"/>
        </w:rPr>
        <w:t>:</w:t>
      </w:r>
    </w:p>
    <w:p w14:paraId="3C7106BE" w14:textId="77777777" w:rsidR="00DC67F1" w:rsidRPr="002B189E" w:rsidRDefault="00DC67F1" w:rsidP="00DC67F1">
      <w:pPr>
        <w:spacing w:after="0" w:line="240" w:lineRule="auto"/>
        <w:jc w:val="both"/>
        <w:rPr>
          <w:rFonts w:ascii="Times New Roman" w:eastAsia="Times New Roman" w:hAnsi="Times New Roman" w:cs="Times New Roman"/>
          <w:sz w:val="20"/>
          <w:szCs w:val="20"/>
          <w:lang w:val="en-GB"/>
        </w:rPr>
      </w:pPr>
    </w:p>
    <w:p w14:paraId="571C8056" w14:textId="77777777" w:rsidR="00DC67F1" w:rsidRPr="002B189E" w:rsidRDefault="00DC67F1" w:rsidP="00DC67F1">
      <w:pPr>
        <w:pStyle w:val="ListParagraph"/>
        <w:spacing w:after="0" w:line="240" w:lineRule="auto"/>
        <w:ind w:left="426"/>
        <w:jc w:val="both"/>
        <w:rPr>
          <w:rFonts w:ascii="Times New Roman" w:eastAsia="Times New Roman" w:hAnsi="Times New Roman" w:cs="Times New Roman"/>
          <w:sz w:val="24"/>
          <w:szCs w:val="24"/>
          <w:lang w:val="en-GB"/>
        </w:rPr>
      </w:pPr>
      <w:r w:rsidRPr="002B189E">
        <w:rPr>
          <w:rFonts w:ascii="Times New Roman" w:eastAsia="Times New Roman" w:hAnsi="Times New Roman" w:cs="Times New Roman"/>
          <w:sz w:val="24"/>
          <w:szCs w:val="24"/>
          <w:lang w:val="en-GB"/>
        </w:rPr>
        <w:t>Amendment to current appointment procedures contained in Coll</w:t>
      </w:r>
      <w:r>
        <w:rPr>
          <w:rFonts w:ascii="Times New Roman" w:eastAsia="Times New Roman" w:hAnsi="Times New Roman" w:cs="Times New Roman"/>
          <w:sz w:val="24"/>
          <w:szCs w:val="24"/>
          <w:lang w:val="en-GB"/>
        </w:rPr>
        <w:t>ective Agreements and the role Teacher U</w:t>
      </w:r>
      <w:r w:rsidRPr="002B189E">
        <w:rPr>
          <w:rFonts w:ascii="Times New Roman" w:eastAsia="Times New Roman" w:hAnsi="Times New Roman" w:cs="Times New Roman"/>
          <w:sz w:val="24"/>
          <w:szCs w:val="24"/>
          <w:lang w:val="en-GB"/>
        </w:rPr>
        <w:t xml:space="preserve">nions are being negotiated at the ELRC. </w:t>
      </w:r>
    </w:p>
    <w:p w14:paraId="7B7450DC" w14:textId="77777777" w:rsidR="00DC67F1" w:rsidRPr="002B189E" w:rsidRDefault="00DC67F1" w:rsidP="00DC67F1">
      <w:pPr>
        <w:pStyle w:val="ListParagraph"/>
        <w:spacing w:after="0" w:line="240" w:lineRule="auto"/>
        <w:ind w:left="426"/>
        <w:jc w:val="both"/>
        <w:rPr>
          <w:rFonts w:ascii="Times New Roman" w:eastAsia="Times New Roman" w:hAnsi="Times New Roman" w:cs="Times New Roman"/>
          <w:sz w:val="24"/>
          <w:szCs w:val="24"/>
          <w:lang w:val="en-GB"/>
        </w:rPr>
      </w:pPr>
    </w:p>
    <w:p w14:paraId="384EFE29" w14:textId="77777777" w:rsidR="00DC67F1" w:rsidRPr="002B189E" w:rsidRDefault="00DC67F1" w:rsidP="00DC67F1">
      <w:pPr>
        <w:pStyle w:val="ListParagraph"/>
        <w:numPr>
          <w:ilvl w:val="0"/>
          <w:numId w:val="1"/>
        </w:numPr>
        <w:spacing w:after="0" w:line="240" w:lineRule="auto"/>
        <w:ind w:left="426" w:hanging="426"/>
        <w:jc w:val="both"/>
        <w:rPr>
          <w:rFonts w:ascii="Times New Roman" w:eastAsia="Times New Roman" w:hAnsi="Times New Roman" w:cs="Times New Roman"/>
          <w:sz w:val="24"/>
          <w:szCs w:val="24"/>
          <w:lang w:val="en-GB"/>
        </w:rPr>
      </w:pPr>
      <w:r w:rsidRPr="002B189E">
        <w:rPr>
          <w:rFonts w:ascii="Times New Roman" w:eastAsia="Times New Roman" w:hAnsi="Times New Roman" w:cs="Times New Roman"/>
          <w:b/>
          <w:sz w:val="24"/>
          <w:szCs w:val="24"/>
          <w:lang w:val="en-GB"/>
        </w:rPr>
        <w:t>Introduction of Competency Assessment for School Principals:</w:t>
      </w:r>
    </w:p>
    <w:p w14:paraId="497936A6" w14:textId="77777777" w:rsidR="00DC67F1" w:rsidRPr="002B189E" w:rsidRDefault="00DC67F1" w:rsidP="00DC67F1">
      <w:pPr>
        <w:pStyle w:val="ListParagraph"/>
        <w:spacing w:after="0" w:line="240" w:lineRule="auto"/>
        <w:ind w:left="426"/>
        <w:jc w:val="both"/>
        <w:rPr>
          <w:rFonts w:ascii="Times New Roman" w:eastAsia="Times New Roman" w:hAnsi="Times New Roman" w:cs="Times New Roman"/>
          <w:b/>
          <w:sz w:val="20"/>
          <w:szCs w:val="20"/>
          <w:lang w:val="en-GB"/>
        </w:rPr>
      </w:pPr>
    </w:p>
    <w:p w14:paraId="4A324A48" w14:textId="77777777" w:rsidR="00974084" w:rsidRPr="002B189E" w:rsidRDefault="00DC67F1" w:rsidP="00DC67F1">
      <w:pPr>
        <w:pStyle w:val="ListParagraph"/>
        <w:spacing w:after="0" w:line="240" w:lineRule="auto"/>
        <w:ind w:left="426"/>
        <w:jc w:val="both"/>
        <w:rPr>
          <w:rFonts w:ascii="Times New Roman" w:eastAsia="Times New Roman" w:hAnsi="Times New Roman" w:cs="Times New Roman"/>
          <w:sz w:val="24"/>
          <w:szCs w:val="24"/>
          <w:lang w:val="en-GB"/>
        </w:rPr>
      </w:pPr>
      <w:r w:rsidRPr="002B189E">
        <w:rPr>
          <w:rFonts w:ascii="Times New Roman" w:eastAsia="Times New Roman" w:hAnsi="Times New Roman" w:cs="Times New Roman"/>
          <w:sz w:val="24"/>
          <w:szCs w:val="24"/>
          <w:lang w:val="en-GB"/>
        </w:rPr>
        <w:t>Consultation on the guidelines for Competency Assessment is being finalised at the ELRC.</w:t>
      </w:r>
    </w:p>
    <w:sectPr w:rsidR="00974084" w:rsidRPr="002B189E" w:rsidSect="002B189E">
      <w:headerReference w:type="default" r:id="rId7"/>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6192" w14:textId="77777777" w:rsidR="006A5273" w:rsidRDefault="006A5273" w:rsidP="00A73A21">
      <w:pPr>
        <w:spacing w:after="0" w:line="240" w:lineRule="auto"/>
      </w:pPr>
      <w:r>
        <w:separator/>
      </w:r>
    </w:p>
  </w:endnote>
  <w:endnote w:type="continuationSeparator" w:id="0">
    <w:p w14:paraId="3A70DCAB" w14:textId="77777777" w:rsidR="006A5273" w:rsidRDefault="006A5273" w:rsidP="00A7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8D0B" w14:textId="77777777" w:rsidR="006A5273" w:rsidRDefault="006A5273" w:rsidP="00A73A21">
      <w:pPr>
        <w:spacing w:after="0" w:line="240" w:lineRule="auto"/>
      </w:pPr>
      <w:r>
        <w:separator/>
      </w:r>
    </w:p>
  </w:footnote>
  <w:footnote w:type="continuationSeparator" w:id="0">
    <w:p w14:paraId="1E5EE6D0" w14:textId="77777777" w:rsidR="006A5273" w:rsidRDefault="006A5273" w:rsidP="00A73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0B18" w14:textId="77777777" w:rsidR="00A73A21" w:rsidRPr="006D7B63" w:rsidRDefault="00A73A21" w:rsidP="00A73A21">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1785</w:t>
    </w:r>
  </w:p>
  <w:p w14:paraId="48423B4F" w14:textId="77777777" w:rsidR="00A73A21" w:rsidRDefault="00A73A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13A93"/>
    <w:multiLevelType w:val="hybridMultilevel"/>
    <w:tmpl w:val="D72AEC44"/>
    <w:lvl w:ilvl="0" w:tplc="8604E90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19F0"/>
    <w:rsid w:val="000A2AAC"/>
    <w:rsid w:val="000D4D43"/>
    <w:rsid w:val="0012331A"/>
    <w:rsid w:val="001415B1"/>
    <w:rsid w:val="00170990"/>
    <w:rsid w:val="00183BCF"/>
    <w:rsid w:val="0020283B"/>
    <w:rsid w:val="00226801"/>
    <w:rsid w:val="00250D65"/>
    <w:rsid w:val="0027063B"/>
    <w:rsid w:val="002B189E"/>
    <w:rsid w:val="002C32A6"/>
    <w:rsid w:val="00310F5F"/>
    <w:rsid w:val="00315D92"/>
    <w:rsid w:val="00341226"/>
    <w:rsid w:val="00343876"/>
    <w:rsid w:val="00367431"/>
    <w:rsid w:val="0037043F"/>
    <w:rsid w:val="00382637"/>
    <w:rsid w:val="003B39A7"/>
    <w:rsid w:val="003B4FFD"/>
    <w:rsid w:val="004011CC"/>
    <w:rsid w:val="00405587"/>
    <w:rsid w:val="004532C0"/>
    <w:rsid w:val="004A2F02"/>
    <w:rsid w:val="005676F7"/>
    <w:rsid w:val="00570560"/>
    <w:rsid w:val="005827AF"/>
    <w:rsid w:val="0059663A"/>
    <w:rsid w:val="005A7BE9"/>
    <w:rsid w:val="005C4AB6"/>
    <w:rsid w:val="005E426F"/>
    <w:rsid w:val="00615A3B"/>
    <w:rsid w:val="00692B11"/>
    <w:rsid w:val="006A5273"/>
    <w:rsid w:val="006C1F10"/>
    <w:rsid w:val="006D7B63"/>
    <w:rsid w:val="006F297B"/>
    <w:rsid w:val="00706C65"/>
    <w:rsid w:val="007568E9"/>
    <w:rsid w:val="007A4190"/>
    <w:rsid w:val="007D27B2"/>
    <w:rsid w:val="007F25CB"/>
    <w:rsid w:val="00830D56"/>
    <w:rsid w:val="00830FC7"/>
    <w:rsid w:val="00857A1D"/>
    <w:rsid w:val="008E742B"/>
    <w:rsid w:val="00901CBC"/>
    <w:rsid w:val="009434F5"/>
    <w:rsid w:val="00954C0D"/>
    <w:rsid w:val="00966B6D"/>
    <w:rsid w:val="00974084"/>
    <w:rsid w:val="00975403"/>
    <w:rsid w:val="009B6115"/>
    <w:rsid w:val="009C2773"/>
    <w:rsid w:val="009D302C"/>
    <w:rsid w:val="00A103D0"/>
    <w:rsid w:val="00A20079"/>
    <w:rsid w:val="00A451EB"/>
    <w:rsid w:val="00A603D7"/>
    <w:rsid w:val="00A666AB"/>
    <w:rsid w:val="00A73A21"/>
    <w:rsid w:val="00AA74E6"/>
    <w:rsid w:val="00AE1828"/>
    <w:rsid w:val="00B6783D"/>
    <w:rsid w:val="00B86B83"/>
    <w:rsid w:val="00C00DC4"/>
    <w:rsid w:val="00D10B1C"/>
    <w:rsid w:val="00D34C31"/>
    <w:rsid w:val="00D94B1F"/>
    <w:rsid w:val="00D97E99"/>
    <w:rsid w:val="00DC67F1"/>
    <w:rsid w:val="00E34908"/>
    <w:rsid w:val="00E67F6F"/>
    <w:rsid w:val="00EA485B"/>
    <w:rsid w:val="00F11816"/>
    <w:rsid w:val="00F5012D"/>
    <w:rsid w:val="00F574BB"/>
    <w:rsid w:val="00F62C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764A"/>
  <w15:docId w15:val="{D1C0759A-DFB4-401F-890B-22E1900E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E9"/>
    <w:pPr>
      <w:ind w:left="720"/>
      <w:contextualSpacing/>
    </w:pPr>
  </w:style>
  <w:style w:type="paragraph" w:styleId="Header">
    <w:name w:val="header"/>
    <w:basedOn w:val="Normal"/>
    <w:link w:val="HeaderChar"/>
    <w:uiPriority w:val="99"/>
    <w:unhideWhenUsed/>
    <w:rsid w:val="00A73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A21"/>
  </w:style>
  <w:style w:type="paragraph" w:styleId="Footer">
    <w:name w:val="footer"/>
    <w:basedOn w:val="Normal"/>
    <w:link w:val="FooterChar"/>
    <w:uiPriority w:val="99"/>
    <w:unhideWhenUsed/>
    <w:rsid w:val="00A73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A21"/>
  </w:style>
  <w:style w:type="paragraph" w:styleId="BalloonText">
    <w:name w:val="Balloon Text"/>
    <w:basedOn w:val="Normal"/>
    <w:link w:val="BalloonTextChar"/>
    <w:uiPriority w:val="99"/>
    <w:semiHidden/>
    <w:unhideWhenUsed/>
    <w:rsid w:val="002B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2016-09-14T08:29:00Z</cp:lastPrinted>
  <dcterms:created xsi:type="dcterms:W3CDTF">2016-10-31T10:03:00Z</dcterms:created>
  <dcterms:modified xsi:type="dcterms:W3CDTF">2016-10-31T10:03:00Z</dcterms:modified>
</cp:coreProperties>
</file>