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BA" w:rsidRPr="00A837A0" w:rsidRDefault="005215BA" w:rsidP="00A837A0">
      <w:pPr>
        <w:rPr>
          <w:rFonts w:ascii="Arial" w:hAnsi="Arial" w:cs="Arial"/>
          <w:sz w:val="20"/>
          <w:szCs w:val="20"/>
        </w:rPr>
      </w:pPr>
    </w:p>
    <w:p w:rsidR="005215BA" w:rsidRPr="00A837A0" w:rsidRDefault="00DC09BC" w:rsidP="00A837A0">
      <w:pPr>
        <w:rPr>
          <w:rFonts w:ascii="Arial" w:hAnsi="Arial" w:cs="Arial"/>
          <w:b/>
          <w:sz w:val="20"/>
          <w:szCs w:val="20"/>
        </w:rPr>
      </w:pPr>
      <w:r w:rsidRPr="00A837A0">
        <w:rPr>
          <w:rFonts w:ascii="Arial" w:hAnsi="Arial" w:cs="Arial"/>
          <w:b/>
          <w:sz w:val="20"/>
          <w:szCs w:val="20"/>
        </w:rPr>
        <w:t>NATIONAL ASSEMBLY</w:t>
      </w:r>
    </w:p>
    <w:p w:rsidR="005215BA" w:rsidRPr="00A837A0" w:rsidRDefault="00DC09BC" w:rsidP="00A837A0">
      <w:pPr>
        <w:rPr>
          <w:rFonts w:ascii="Arial" w:hAnsi="Arial" w:cs="Arial"/>
          <w:b/>
          <w:sz w:val="20"/>
          <w:szCs w:val="20"/>
        </w:rPr>
      </w:pPr>
      <w:r w:rsidRPr="00A837A0">
        <w:rPr>
          <w:rFonts w:ascii="Arial" w:hAnsi="Arial" w:cs="Arial"/>
          <w:b/>
          <w:sz w:val="20"/>
          <w:szCs w:val="20"/>
        </w:rPr>
        <w:t>(For written reply)</w:t>
      </w:r>
    </w:p>
    <w:p w:rsidR="005215BA" w:rsidRPr="00A837A0" w:rsidRDefault="00DC09BC" w:rsidP="00A837A0">
      <w:pPr>
        <w:rPr>
          <w:rFonts w:ascii="Arial" w:hAnsi="Arial" w:cs="Arial"/>
          <w:b/>
          <w:sz w:val="20"/>
          <w:szCs w:val="20"/>
        </w:rPr>
      </w:pPr>
      <w:r w:rsidRPr="00A837A0">
        <w:rPr>
          <w:rFonts w:ascii="Arial" w:hAnsi="Arial" w:cs="Arial"/>
          <w:b/>
          <w:sz w:val="20"/>
          <w:szCs w:val="20"/>
        </w:rPr>
        <w:t>QUESTION NO. 1783 {NW1994E}</w:t>
      </w:r>
    </w:p>
    <w:p w:rsidR="005215BA" w:rsidRPr="00A837A0" w:rsidRDefault="00DC09BC" w:rsidP="00A837A0">
      <w:pPr>
        <w:rPr>
          <w:rFonts w:ascii="Arial" w:hAnsi="Arial" w:cs="Arial"/>
          <w:b/>
          <w:sz w:val="20"/>
          <w:szCs w:val="20"/>
        </w:rPr>
      </w:pPr>
      <w:r w:rsidRPr="00A837A0">
        <w:rPr>
          <w:rFonts w:ascii="Arial" w:hAnsi="Arial" w:cs="Arial"/>
          <w:b/>
          <w:sz w:val="20"/>
          <w:szCs w:val="20"/>
        </w:rPr>
        <w:t>INTERNAL QUESTION PAPER NO.</w:t>
      </w:r>
      <w:r w:rsidRPr="00A837A0">
        <w:rPr>
          <w:rFonts w:ascii="Arial" w:hAnsi="Arial" w:cs="Arial"/>
          <w:b/>
          <w:sz w:val="20"/>
          <w:szCs w:val="20"/>
        </w:rPr>
        <w:t xml:space="preserve"> </w:t>
      </w:r>
      <w:r w:rsidRPr="00A837A0">
        <w:rPr>
          <w:rFonts w:ascii="Arial" w:hAnsi="Arial" w:cs="Arial"/>
          <w:b/>
          <w:sz w:val="20"/>
          <w:szCs w:val="20"/>
        </w:rPr>
        <w:t>17 of 2021</w:t>
      </w:r>
      <w:r w:rsidR="00A837A0" w:rsidRPr="00A837A0">
        <w:rPr>
          <w:rFonts w:ascii="Arial" w:hAnsi="Arial" w:cs="Arial"/>
          <w:b/>
          <w:sz w:val="20"/>
          <w:szCs w:val="20"/>
        </w:rPr>
        <w:br/>
      </w:r>
      <w:r w:rsidRPr="00A837A0">
        <w:rPr>
          <w:rFonts w:ascii="Arial" w:hAnsi="Arial" w:cs="Arial"/>
          <w:b/>
          <w:sz w:val="20"/>
          <w:szCs w:val="20"/>
        </w:rPr>
        <w:t>DATE OF PUBLICATION: 20 August 2021</w:t>
      </w:r>
    </w:p>
    <w:p w:rsidR="005215BA" w:rsidRPr="00A837A0" w:rsidRDefault="005215BA" w:rsidP="00A837A0">
      <w:pPr>
        <w:rPr>
          <w:rFonts w:ascii="Arial" w:hAnsi="Arial" w:cs="Arial"/>
          <w:b/>
          <w:sz w:val="20"/>
          <w:szCs w:val="20"/>
        </w:rPr>
      </w:pPr>
    </w:p>
    <w:p w:rsidR="005215BA" w:rsidRPr="00A837A0" w:rsidRDefault="00DC09BC" w:rsidP="00A837A0">
      <w:pPr>
        <w:rPr>
          <w:rFonts w:ascii="Arial" w:hAnsi="Arial" w:cs="Arial"/>
          <w:b/>
          <w:sz w:val="20"/>
          <w:szCs w:val="20"/>
        </w:rPr>
      </w:pPr>
      <w:r w:rsidRPr="00A837A0">
        <w:rPr>
          <w:rFonts w:ascii="Arial" w:hAnsi="Arial" w:cs="Arial"/>
          <w:b/>
          <w:sz w:val="20"/>
          <w:szCs w:val="20"/>
        </w:rPr>
        <w:t>Dr W J Boshoff(FF Plus) to ask the Minister of Forestry, Fisheries and the Environment:</w:t>
      </w:r>
    </w:p>
    <w:p w:rsidR="00A837A0" w:rsidRPr="00A837A0" w:rsidRDefault="00A837A0" w:rsidP="00A837A0">
      <w:pPr>
        <w:rPr>
          <w:rFonts w:ascii="Arial" w:hAnsi="Arial" w:cs="Arial"/>
          <w:sz w:val="20"/>
          <w:szCs w:val="20"/>
        </w:rPr>
      </w:pPr>
    </w:p>
    <w:p w:rsidR="005215BA" w:rsidRPr="00A837A0" w:rsidRDefault="00A837A0" w:rsidP="00A837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C09BC" w:rsidRPr="00A837A0">
        <w:rPr>
          <w:rFonts w:ascii="Arial" w:hAnsi="Arial" w:cs="Arial"/>
          <w:sz w:val="20"/>
          <w:szCs w:val="20"/>
        </w:rPr>
        <w:t>Whether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existing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Environmental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Authorisation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for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Port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of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Ngqura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allows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for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 xml:space="preserve">the </w:t>
      </w:r>
      <w:r w:rsidR="00DC09BC" w:rsidRPr="00A837A0">
        <w:rPr>
          <w:rFonts w:ascii="Arial" w:hAnsi="Arial" w:cs="Arial"/>
          <w:sz w:val="20"/>
          <w:szCs w:val="20"/>
        </w:rPr>
        <w:t>unloading and handling of manganese ore; if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so,</w:t>
      </w:r>
    </w:p>
    <w:p w:rsidR="005215BA" w:rsidRPr="00A837A0" w:rsidRDefault="00A837A0" w:rsidP="00A837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C09BC" w:rsidRPr="00A837A0">
        <w:rPr>
          <w:rFonts w:ascii="Arial" w:hAnsi="Arial" w:cs="Arial"/>
          <w:sz w:val="20"/>
          <w:szCs w:val="20"/>
        </w:rPr>
        <w:t>whether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Transnet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National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Ports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Authority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meets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all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requirements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of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 xml:space="preserve">specified </w:t>
      </w:r>
      <w:r w:rsidR="00DC09BC" w:rsidRPr="00A837A0">
        <w:rPr>
          <w:rFonts w:ascii="Arial" w:hAnsi="Arial" w:cs="Arial"/>
          <w:sz w:val="20"/>
          <w:szCs w:val="20"/>
        </w:rPr>
        <w:t>Environmental Authorisation; if not, why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not;</w:t>
      </w:r>
    </w:p>
    <w:p w:rsidR="005215BA" w:rsidRPr="00A837A0" w:rsidRDefault="00A837A0" w:rsidP="00A837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DC09BC" w:rsidRPr="00A837A0">
        <w:rPr>
          <w:rFonts w:ascii="Arial" w:hAnsi="Arial" w:cs="Arial"/>
          <w:sz w:val="20"/>
          <w:szCs w:val="20"/>
        </w:rPr>
        <w:t>whether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she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will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make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statement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on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matter;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if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not,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why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not?</w:t>
      </w:r>
    </w:p>
    <w:p w:rsidR="005215BA" w:rsidRPr="00A837A0" w:rsidRDefault="005215BA" w:rsidP="00A837A0">
      <w:pPr>
        <w:rPr>
          <w:rFonts w:ascii="Arial" w:hAnsi="Arial" w:cs="Arial"/>
          <w:sz w:val="20"/>
          <w:szCs w:val="20"/>
        </w:rPr>
      </w:pPr>
    </w:p>
    <w:p w:rsidR="005215BA" w:rsidRPr="00A837A0" w:rsidRDefault="005215BA" w:rsidP="00A837A0">
      <w:pPr>
        <w:rPr>
          <w:rFonts w:ascii="Arial" w:hAnsi="Arial" w:cs="Arial"/>
          <w:sz w:val="20"/>
          <w:szCs w:val="20"/>
        </w:rPr>
      </w:pPr>
    </w:p>
    <w:p w:rsidR="005215BA" w:rsidRPr="00A837A0" w:rsidRDefault="00DC09BC" w:rsidP="00A837A0">
      <w:pPr>
        <w:rPr>
          <w:rFonts w:ascii="Arial" w:hAnsi="Arial" w:cs="Arial"/>
          <w:b/>
          <w:sz w:val="20"/>
          <w:szCs w:val="20"/>
        </w:rPr>
      </w:pPr>
      <w:r w:rsidRPr="00A837A0">
        <w:rPr>
          <w:rFonts w:ascii="Arial" w:hAnsi="Arial" w:cs="Arial"/>
          <w:b/>
          <w:sz w:val="20"/>
          <w:szCs w:val="20"/>
        </w:rPr>
        <w:t>1783.</w:t>
      </w:r>
      <w:r w:rsidRPr="00A837A0">
        <w:rPr>
          <w:rFonts w:ascii="Arial" w:hAnsi="Arial" w:cs="Arial"/>
          <w:b/>
          <w:sz w:val="20"/>
          <w:szCs w:val="20"/>
        </w:rPr>
        <w:tab/>
        <w:t>THE</w:t>
      </w:r>
      <w:r w:rsidRPr="00A837A0">
        <w:rPr>
          <w:rFonts w:ascii="Arial" w:hAnsi="Arial" w:cs="Arial"/>
          <w:b/>
          <w:sz w:val="20"/>
          <w:szCs w:val="20"/>
        </w:rPr>
        <w:t xml:space="preserve"> </w:t>
      </w:r>
      <w:r w:rsidRPr="00A837A0">
        <w:rPr>
          <w:rFonts w:ascii="Arial" w:hAnsi="Arial" w:cs="Arial"/>
          <w:b/>
          <w:sz w:val="20"/>
          <w:szCs w:val="20"/>
        </w:rPr>
        <w:t>MINISTER</w:t>
      </w:r>
      <w:r w:rsidRPr="00A837A0">
        <w:rPr>
          <w:rFonts w:ascii="Arial" w:hAnsi="Arial" w:cs="Arial"/>
          <w:b/>
          <w:sz w:val="20"/>
          <w:szCs w:val="20"/>
        </w:rPr>
        <w:t xml:space="preserve"> </w:t>
      </w:r>
      <w:r w:rsidRPr="00A837A0">
        <w:rPr>
          <w:rFonts w:ascii="Arial" w:hAnsi="Arial" w:cs="Arial"/>
          <w:b/>
          <w:sz w:val="20"/>
          <w:szCs w:val="20"/>
        </w:rPr>
        <w:t>OF</w:t>
      </w:r>
      <w:r w:rsidRPr="00A837A0">
        <w:rPr>
          <w:rFonts w:ascii="Arial" w:hAnsi="Arial" w:cs="Arial"/>
          <w:b/>
          <w:sz w:val="20"/>
          <w:szCs w:val="20"/>
        </w:rPr>
        <w:t xml:space="preserve"> </w:t>
      </w:r>
      <w:r w:rsidRPr="00A837A0">
        <w:rPr>
          <w:rFonts w:ascii="Arial" w:hAnsi="Arial" w:cs="Arial"/>
          <w:b/>
          <w:sz w:val="20"/>
          <w:szCs w:val="20"/>
        </w:rPr>
        <w:t>FORESTRY,</w:t>
      </w:r>
      <w:r w:rsidRPr="00A837A0">
        <w:rPr>
          <w:rFonts w:ascii="Arial" w:hAnsi="Arial" w:cs="Arial"/>
          <w:b/>
          <w:sz w:val="20"/>
          <w:szCs w:val="20"/>
        </w:rPr>
        <w:t xml:space="preserve"> </w:t>
      </w:r>
      <w:r w:rsidRPr="00A837A0">
        <w:rPr>
          <w:rFonts w:ascii="Arial" w:hAnsi="Arial" w:cs="Arial"/>
          <w:b/>
          <w:sz w:val="20"/>
          <w:szCs w:val="20"/>
        </w:rPr>
        <w:t>FISHERIES</w:t>
      </w:r>
      <w:r w:rsidRPr="00A837A0">
        <w:rPr>
          <w:rFonts w:ascii="Arial" w:hAnsi="Arial" w:cs="Arial"/>
          <w:b/>
          <w:sz w:val="20"/>
          <w:szCs w:val="20"/>
        </w:rPr>
        <w:t xml:space="preserve"> </w:t>
      </w:r>
      <w:r w:rsidRPr="00A837A0">
        <w:rPr>
          <w:rFonts w:ascii="Arial" w:hAnsi="Arial" w:cs="Arial"/>
          <w:b/>
          <w:sz w:val="20"/>
          <w:szCs w:val="20"/>
        </w:rPr>
        <w:t>AND</w:t>
      </w:r>
      <w:r w:rsidRPr="00A837A0">
        <w:rPr>
          <w:rFonts w:ascii="Arial" w:hAnsi="Arial" w:cs="Arial"/>
          <w:b/>
          <w:sz w:val="20"/>
          <w:szCs w:val="20"/>
        </w:rPr>
        <w:t xml:space="preserve"> </w:t>
      </w:r>
      <w:r w:rsidRPr="00A837A0">
        <w:rPr>
          <w:rFonts w:ascii="Arial" w:hAnsi="Arial" w:cs="Arial"/>
          <w:b/>
          <w:sz w:val="20"/>
          <w:szCs w:val="20"/>
        </w:rPr>
        <w:t>THE</w:t>
      </w:r>
      <w:r w:rsidRPr="00A837A0">
        <w:rPr>
          <w:rFonts w:ascii="Arial" w:hAnsi="Arial" w:cs="Arial"/>
          <w:b/>
          <w:sz w:val="20"/>
          <w:szCs w:val="20"/>
        </w:rPr>
        <w:t xml:space="preserve"> </w:t>
      </w:r>
      <w:r w:rsidRPr="00A837A0">
        <w:rPr>
          <w:rFonts w:ascii="Arial" w:hAnsi="Arial" w:cs="Arial"/>
          <w:b/>
          <w:sz w:val="20"/>
          <w:szCs w:val="20"/>
        </w:rPr>
        <w:t>ENVIRONMENT</w:t>
      </w:r>
      <w:r w:rsidRPr="00A837A0">
        <w:rPr>
          <w:rFonts w:ascii="Arial" w:hAnsi="Arial" w:cs="Arial"/>
          <w:b/>
          <w:sz w:val="20"/>
          <w:szCs w:val="20"/>
        </w:rPr>
        <w:t xml:space="preserve"> </w:t>
      </w:r>
      <w:r w:rsidRPr="00A837A0">
        <w:rPr>
          <w:rFonts w:ascii="Arial" w:hAnsi="Arial" w:cs="Arial"/>
          <w:b/>
          <w:sz w:val="20"/>
          <w:szCs w:val="20"/>
        </w:rPr>
        <w:t>REPLIES:</w:t>
      </w:r>
    </w:p>
    <w:p w:rsidR="005215BA" w:rsidRPr="00A837A0" w:rsidRDefault="005215BA" w:rsidP="00A837A0">
      <w:pPr>
        <w:rPr>
          <w:rFonts w:ascii="Arial" w:hAnsi="Arial" w:cs="Arial"/>
          <w:sz w:val="20"/>
          <w:szCs w:val="20"/>
        </w:rPr>
      </w:pPr>
    </w:p>
    <w:p w:rsidR="005215BA" w:rsidRPr="00A837A0" w:rsidRDefault="005215BA" w:rsidP="00A837A0">
      <w:pPr>
        <w:rPr>
          <w:rFonts w:ascii="Arial" w:hAnsi="Arial" w:cs="Arial"/>
          <w:sz w:val="20"/>
          <w:szCs w:val="20"/>
        </w:rPr>
      </w:pPr>
    </w:p>
    <w:p w:rsidR="005215BA" w:rsidRPr="00A837A0" w:rsidRDefault="00A837A0" w:rsidP="00A837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C09BC" w:rsidRPr="00A837A0">
        <w:rPr>
          <w:rFonts w:ascii="Arial" w:hAnsi="Arial" w:cs="Arial"/>
          <w:sz w:val="20"/>
          <w:szCs w:val="20"/>
        </w:rPr>
        <w:t>Yes,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Environmental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Authorisation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(EA),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dated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27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March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2015,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makes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provision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for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 xml:space="preserve">the construction and operation of a bulk terminal for the handling of manganese ore. This </w:t>
      </w:r>
      <w:r w:rsidR="00DC09BC" w:rsidRPr="00A837A0">
        <w:rPr>
          <w:rFonts w:ascii="Arial" w:hAnsi="Arial" w:cs="Arial"/>
          <w:sz w:val="20"/>
          <w:szCs w:val="20"/>
        </w:rPr>
        <w:t>manganese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ore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terminal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includes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stockyard,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conveyor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systems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that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will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link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stockyard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 xml:space="preserve">to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tippler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and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ship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loader.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stockyard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covers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an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area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of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approximately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40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ha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in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Zone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9 of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Coega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Industrial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Development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Zone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(IDZ)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with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volume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of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approximately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1.8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 xml:space="preserve">million </w:t>
      </w:r>
      <w:r w:rsidR="00DC09BC" w:rsidRPr="00A837A0">
        <w:rPr>
          <w:rFonts w:ascii="Arial" w:hAnsi="Arial" w:cs="Arial"/>
          <w:sz w:val="20"/>
          <w:szCs w:val="20"/>
        </w:rPr>
        <w:t>tons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of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manganese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ore.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manganese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ore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stockyard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and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handling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facility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is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located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in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 xml:space="preserve">Zones </w:t>
      </w:r>
      <w:r w:rsidR="00DC09BC" w:rsidRPr="00A837A0">
        <w:rPr>
          <w:rFonts w:ascii="Arial" w:hAnsi="Arial" w:cs="Arial"/>
          <w:sz w:val="20"/>
          <w:szCs w:val="20"/>
        </w:rPr>
        <w:t>8 and 9 of the Coega IDZ, which forms part of the Port of Ngqura. Therefore, the Port of Ngqura is authorised to upload and handle manganese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ore.</w:t>
      </w:r>
    </w:p>
    <w:p w:rsidR="005215BA" w:rsidRPr="00A837A0" w:rsidRDefault="00DC09BC" w:rsidP="00A837A0">
      <w:pPr>
        <w:rPr>
          <w:rFonts w:ascii="Arial" w:hAnsi="Arial" w:cs="Arial"/>
          <w:sz w:val="20"/>
          <w:szCs w:val="20"/>
        </w:rPr>
      </w:pPr>
      <w:r w:rsidRPr="00A837A0">
        <w:rPr>
          <w:rFonts w:ascii="Arial" w:hAnsi="Arial" w:cs="Arial"/>
          <w:sz w:val="20"/>
          <w:szCs w:val="20"/>
        </w:rPr>
        <w:t>In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relation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to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the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Record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of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Decision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(ROD)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that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was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issued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in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2002,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several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inspections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 xml:space="preserve">were conducted with the last inspection being conducted in 2010. No significant non-compliances were detected. The Environmental Management Committee (EMC) was established for the Coega Special Economic Zone (SEZ), as a requirement of this ROD, to oversee </w:t>
      </w:r>
      <w:r w:rsidRPr="00A837A0">
        <w:rPr>
          <w:rFonts w:ascii="Arial" w:hAnsi="Arial" w:cs="Arial"/>
          <w:sz w:val="20"/>
          <w:szCs w:val="20"/>
        </w:rPr>
        <w:t>the overall compliance and environmental management performance of individual tenants, including Transnet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(Port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of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Ngqura).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The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Department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of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Forestry,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Fisheries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and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the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Environment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(DFFE) participates in the</w:t>
      </w:r>
      <w:r w:rsidRPr="00A837A0">
        <w:rPr>
          <w:rFonts w:ascii="Arial" w:hAnsi="Arial" w:cs="Arial"/>
          <w:sz w:val="20"/>
          <w:szCs w:val="20"/>
        </w:rPr>
        <w:t xml:space="preserve"> </w:t>
      </w:r>
      <w:r w:rsidRPr="00A837A0">
        <w:rPr>
          <w:rFonts w:ascii="Arial" w:hAnsi="Arial" w:cs="Arial"/>
          <w:sz w:val="20"/>
          <w:szCs w:val="20"/>
        </w:rPr>
        <w:t>EMC.</w:t>
      </w:r>
    </w:p>
    <w:p w:rsidR="005215BA" w:rsidRPr="00A837A0" w:rsidRDefault="005215BA" w:rsidP="00A837A0">
      <w:pPr>
        <w:rPr>
          <w:rFonts w:ascii="Arial" w:hAnsi="Arial" w:cs="Arial"/>
          <w:sz w:val="20"/>
          <w:szCs w:val="20"/>
        </w:rPr>
      </w:pPr>
    </w:p>
    <w:p w:rsidR="005215BA" w:rsidRPr="00A837A0" w:rsidRDefault="00A837A0" w:rsidP="00A837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C09BC" w:rsidRPr="00A837A0">
        <w:rPr>
          <w:rFonts w:ascii="Arial" w:hAnsi="Arial" w:cs="Arial"/>
          <w:sz w:val="20"/>
          <w:szCs w:val="20"/>
        </w:rPr>
        <w:t>With regard to the authorisation that was</w:t>
      </w:r>
      <w:r w:rsidR="00DC09BC" w:rsidRPr="00A837A0">
        <w:rPr>
          <w:rFonts w:ascii="Arial" w:hAnsi="Arial" w:cs="Arial"/>
          <w:sz w:val="20"/>
          <w:szCs w:val="20"/>
        </w:rPr>
        <w:t xml:space="preserve"> issued to the Transnet National Ports Authority (TNPA)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in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2015,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DFFE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wrote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to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TNPA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to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enquire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whether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they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had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commenced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with 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project,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per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authorisation.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In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letter,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dated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10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April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2019,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TNPA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advised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 DFFE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that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they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have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not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commenced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with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project.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To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date,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TNPA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has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not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 xml:space="preserve">submitted </w:t>
      </w:r>
      <w:r w:rsidR="00DC09BC" w:rsidRPr="00A837A0">
        <w:rPr>
          <w:rFonts w:ascii="Arial" w:hAnsi="Arial" w:cs="Arial"/>
          <w:sz w:val="20"/>
          <w:szCs w:val="20"/>
        </w:rPr>
        <w:t>any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notification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of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commencement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to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DFFE.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Therefore,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with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regard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to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authorisation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 xml:space="preserve">that </w:t>
      </w:r>
      <w:r w:rsidR="00DC09BC" w:rsidRPr="00A837A0">
        <w:rPr>
          <w:rFonts w:ascii="Arial" w:hAnsi="Arial" w:cs="Arial"/>
          <w:sz w:val="20"/>
          <w:szCs w:val="20"/>
        </w:rPr>
        <w:t>was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issued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to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Transnet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National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Ports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Authority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(TNPA)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in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2015,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the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DFFE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has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not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yet conducted an inspection.</w:t>
      </w:r>
    </w:p>
    <w:p w:rsidR="005215BA" w:rsidRPr="00A837A0" w:rsidRDefault="005215BA" w:rsidP="00A837A0">
      <w:pPr>
        <w:rPr>
          <w:rFonts w:ascii="Arial" w:hAnsi="Arial" w:cs="Arial"/>
          <w:sz w:val="20"/>
          <w:szCs w:val="20"/>
        </w:rPr>
      </w:pPr>
    </w:p>
    <w:p w:rsidR="005215BA" w:rsidRPr="00A837A0" w:rsidRDefault="00DC09BC" w:rsidP="00A837A0">
      <w:pPr>
        <w:rPr>
          <w:rFonts w:ascii="Arial" w:hAnsi="Arial" w:cs="Arial"/>
          <w:sz w:val="20"/>
          <w:szCs w:val="20"/>
        </w:rPr>
      </w:pPr>
      <w:r w:rsidRPr="00A837A0">
        <w:rPr>
          <w:rFonts w:ascii="Arial" w:hAnsi="Arial" w:cs="Arial"/>
          <w:sz w:val="20"/>
          <w:szCs w:val="20"/>
        </w:rPr>
        <w:t>However, the DFFE has an already scheduled site inspection in September 2021 to check compliance of the TNPA with regard to the environmental legislation and conditions of their issued authorisations.</w:t>
      </w:r>
    </w:p>
    <w:p w:rsidR="005215BA" w:rsidRPr="00A837A0" w:rsidRDefault="005215BA" w:rsidP="00A837A0">
      <w:pPr>
        <w:rPr>
          <w:rFonts w:ascii="Arial" w:hAnsi="Arial" w:cs="Arial"/>
          <w:sz w:val="20"/>
          <w:szCs w:val="20"/>
        </w:rPr>
      </w:pPr>
    </w:p>
    <w:p w:rsidR="005215BA" w:rsidRPr="00A837A0" w:rsidRDefault="00A837A0" w:rsidP="00A837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DC09BC" w:rsidRPr="00A837A0">
        <w:rPr>
          <w:rFonts w:ascii="Arial" w:hAnsi="Arial" w:cs="Arial"/>
          <w:sz w:val="20"/>
          <w:szCs w:val="20"/>
        </w:rPr>
        <w:t>The Minister will only be in a position to make a statement once the planned inspection has been conducted to verify the compliance</w:t>
      </w:r>
      <w:r w:rsidR="00DC09BC" w:rsidRPr="00A837A0">
        <w:rPr>
          <w:rFonts w:ascii="Arial" w:hAnsi="Arial" w:cs="Arial"/>
          <w:sz w:val="20"/>
          <w:szCs w:val="20"/>
        </w:rPr>
        <w:t xml:space="preserve"> </w:t>
      </w:r>
      <w:r w:rsidR="00DC09BC" w:rsidRPr="00A837A0">
        <w:rPr>
          <w:rFonts w:ascii="Arial" w:hAnsi="Arial" w:cs="Arial"/>
          <w:sz w:val="20"/>
          <w:szCs w:val="20"/>
        </w:rPr>
        <w:t>status.</w:t>
      </w:r>
    </w:p>
    <w:p w:rsidR="005215BA" w:rsidRPr="00A837A0" w:rsidRDefault="005215BA" w:rsidP="00A837A0">
      <w:pPr>
        <w:rPr>
          <w:rFonts w:ascii="Arial" w:hAnsi="Arial" w:cs="Arial"/>
          <w:sz w:val="20"/>
          <w:szCs w:val="20"/>
        </w:rPr>
      </w:pPr>
    </w:p>
    <w:p w:rsidR="005215BA" w:rsidRPr="00A837A0" w:rsidRDefault="00DC09BC" w:rsidP="00A837A0">
      <w:pPr>
        <w:rPr>
          <w:rFonts w:ascii="Arial" w:hAnsi="Arial" w:cs="Arial"/>
          <w:sz w:val="20"/>
          <w:szCs w:val="20"/>
        </w:rPr>
      </w:pPr>
      <w:r w:rsidRPr="00A837A0">
        <w:rPr>
          <w:rFonts w:ascii="Arial" w:hAnsi="Arial" w:cs="Arial"/>
          <w:sz w:val="20"/>
          <w:szCs w:val="20"/>
        </w:rPr>
        <w:t>Regards</w:t>
      </w:r>
    </w:p>
    <w:p w:rsidR="005215BA" w:rsidRPr="00A837A0" w:rsidRDefault="005215BA" w:rsidP="00A837A0">
      <w:pPr>
        <w:rPr>
          <w:rFonts w:ascii="Arial" w:hAnsi="Arial" w:cs="Arial"/>
          <w:b/>
          <w:sz w:val="20"/>
          <w:szCs w:val="20"/>
        </w:rPr>
      </w:pPr>
    </w:p>
    <w:p w:rsidR="005215BA" w:rsidRPr="00A837A0" w:rsidRDefault="00DC09BC" w:rsidP="00A837A0">
      <w:pPr>
        <w:rPr>
          <w:rFonts w:ascii="Arial" w:hAnsi="Arial" w:cs="Arial"/>
          <w:b/>
          <w:sz w:val="20"/>
          <w:szCs w:val="20"/>
        </w:rPr>
      </w:pPr>
      <w:r w:rsidRPr="00A837A0">
        <w:rPr>
          <w:rFonts w:ascii="Arial" w:hAnsi="Arial" w:cs="Arial"/>
          <w:b/>
          <w:sz w:val="20"/>
          <w:szCs w:val="20"/>
        </w:rPr>
        <w:t>MS B D CREECY, MP</w:t>
      </w:r>
    </w:p>
    <w:p w:rsidR="005215BA" w:rsidRPr="00A837A0" w:rsidRDefault="00DC09BC" w:rsidP="00A837A0">
      <w:pPr>
        <w:rPr>
          <w:rFonts w:ascii="Arial" w:hAnsi="Arial" w:cs="Arial"/>
          <w:b/>
          <w:sz w:val="20"/>
          <w:szCs w:val="20"/>
        </w:rPr>
      </w:pPr>
      <w:r w:rsidRPr="00A837A0">
        <w:rPr>
          <w:rFonts w:ascii="Arial" w:hAnsi="Arial" w:cs="Arial"/>
          <w:b/>
          <w:sz w:val="20"/>
          <w:szCs w:val="20"/>
        </w:rPr>
        <w:t>MINISTER OF FORESTRY, FISHERIES AND THE ENVIRONMENT</w:t>
      </w:r>
    </w:p>
    <w:p w:rsidR="005215BA" w:rsidRPr="00A837A0" w:rsidRDefault="00DC09BC" w:rsidP="00A837A0">
      <w:pPr>
        <w:rPr>
          <w:rFonts w:ascii="Arial" w:hAnsi="Arial" w:cs="Arial"/>
          <w:b/>
          <w:sz w:val="20"/>
          <w:szCs w:val="20"/>
        </w:rPr>
      </w:pPr>
      <w:r w:rsidRPr="00A837A0">
        <w:rPr>
          <w:rFonts w:ascii="Arial" w:hAnsi="Arial" w:cs="Arial"/>
          <w:b/>
          <w:sz w:val="20"/>
          <w:szCs w:val="20"/>
        </w:rPr>
        <w:t xml:space="preserve">DATE: </w:t>
      </w:r>
    </w:p>
    <w:sectPr w:rsidR="005215BA" w:rsidRPr="00A837A0" w:rsidSect="005215BA">
      <w:footerReference w:type="default" r:id="rId7"/>
      <w:pgSz w:w="11900" w:h="16820"/>
      <w:pgMar w:top="1180" w:right="1080" w:bottom="1180" w:left="140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BC" w:rsidRDefault="00DC09BC" w:rsidP="005215BA">
      <w:r>
        <w:separator/>
      </w:r>
    </w:p>
  </w:endnote>
  <w:endnote w:type="continuationSeparator" w:id="1">
    <w:p w:rsidR="00DC09BC" w:rsidRDefault="00DC09BC" w:rsidP="0052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BA" w:rsidRDefault="005215BA">
    <w:pPr>
      <w:pStyle w:val="BodyText"/>
      <w:spacing w:line="14" w:lineRule="auto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BC" w:rsidRDefault="00DC09BC" w:rsidP="005215BA">
      <w:r>
        <w:separator/>
      </w:r>
    </w:p>
  </w:footnote>
  <w:footnote w:type="continuationSeparator" w:id="1">
    <w:p w:rsidR="00DC09BC" w:rsidRDefault="00DC09BC" w:rsidP="00521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19D5"/>
    <w:multiLevelType w:val="hybridMultilevel"/>
    <w:tmpl w:val="9D72BD04"/>
    <w:lvl w:ilvl="0" w:tplc="2ACA04F6">
      <w:start w:val="1"/>
      <w:numFmt w:val="decimal"/>
      <w:lvlText w:val="(%1)"/>
      <w:lvlJc w:val="left"/>
      <w:pPr>
        <w:ind w:left="850" w:hanging="737"/>
        <w:jc w:val="left"/>
      </w:pPr>
      <w:rPr>
        <w:rFonts w:ascii="Arial" w:eastAsia="Arial" w:hAnsi="Arial" w:cs="Arial" w:hint="default"/>
        <w:color w:val="auto"/>
        <w:spacing w:val="-1"/>
        <w:w w:val="80"/>
        <w:sz w:val="20"/>
        <w:szCs w:val="20"/>
        <w:lang w:val="en-US" w:eastAsia="en-US" w:bidi="en-US"/>
      </w:rPr>
    </w:lvl>
    <w:lvl w:ilvl="1" w:tplc="EE7A5534">
      <w:start w:val="1"/>
      <w:numFmt w:val="decimal"/>
      <w:lvlText w:val="%2."/>
      <w:lvlJc w:val="left"/>
      <w:pPr>
        <w:ind w:left="842" w:hanging="376"/>
        <w:jc w:val="left"/>
      </w:pPr>
      <w:rPr>
        <w:rFonts w:hint="default"/>
        <w:color w:val="auto"/>
        <w:spacing w:val="-1"/>
        <w:w w:val="86"/>
        <w:lang w:val="en-US" w:eastAsia="en-US" w:bidi="en-US"/>
      </w:rPr>
    </w:lvl>
    <w:lvl w:ilvl="2" w:tplc="4C98D7AA">
      <w:numFmt w:val="bullet"/>
      <w:lvlText w:val="•"/>
      <w:lvlJc w:val="left"/>
      <w:pPr>
        <w:ind w:left="1811" w:hanging="376"/>
      </w:pPr>
      <w:rPr>
        <w:rFonts w:hint="default"/>
        <w:lang w:val="en-US" w:eastAsia="en-US" w:bidi="en-US"/>
      </w:rPr>
    </w:lvl>
    <w:lvl w:ilvl="3" w:tplc="4E9629A6">
      <w:numFmt w:val="bullet"/>
      <w:lvlText w:val="•"/>
      <w:lvlJc w:val="left"/>
      <w:pPr>
        <w:ind w:left="2762" w:hanging="376"/>
      </w:pPr>
      <w:rPr>
        <w:rFonts w:hint="default"/>
        <w:lang w:val="en-US" w:eastAsia="en-US" w:bidi="en-US"/>
      </w:rPr>
    </w:lvl>
    <w:lvl w:ilvl="4" w:tplc="308264A0">
      <w:numFmt w:val="bullet"/>
      <w:lvlText w:val="•"/>
      <w:lvlJc w:val="left"/>
      <w:pPr>
        <w:ind w:left="3713" w:hanging="376"/>
      </w:pPr>
      <w:rPr>
        <w:rFonts w:hint="default"/>
        <w:lang w:val="en-US" w:eastAsia="en-US" w:bidi="en-US"/>
      </w:rPr>
    </w:lvl>
    <w:lvl w:ilvl="5" w:tplc="DB32C45A">
      <w:numFmt w:val="bullet"/>
      <w:lvlText w:val="•"/>
      <w:lvlJc w:val="left"/>
      <w:pPr>
        <w:ind w:left="4664" w:hanging="376"/>
      </w:pPr>
      <w:rPr>
        <w:rFonts w:hint="default"/>
        <w:lang w:val="en-US" w:eastAsia="en-US" w:bidi="en-US"/>
      </w:rPr>
    </w:lvl>
    <w:lvl w:ilvl="6" w:tplc="4AD68920">
      <w:numFmt w:val="bullet"/>
      <w:lvlText w:val="•"/>
      <w:lvlJc w:val="left"/>
      <w:pPr>
        <w:ind w:left="5615" w:hanging="376"/>
      </w:pPr>
      <w:rPr>
        <w:rFonts w:hint="default"/>
        <w:lang w:val="en-US" w:eastAsia="en-US" w:bidi="en-US"/>
      </w:rPr>
    </w:lvl>
    <w:lvl w:ilvl="7" w:tplc="1B10BF6E">
      <w:numFmt w:val="bullet"/>
      <w:lvlText w:val="•"/>
      <w:lvlJc w:val="left"/>
      <w:pPr>
        <w:ind w:left="6566" w:hanging="376"/>
      </w:pPr>
      <w:rPr>
        <w:rFonts w:hint="default"/>
        <w:lang w:val="en-US" w:eastAsia="en-US" w:bidi="en-US"/>
      </w:rPr>
    </w:lvl>
    <w:lvl w:ilvl="8" w:tplc="7C0669D2">
      <w:numFmt w:val="bullet"/>
      <w:lvlText w:val="•"/>
      <w:lvlJc w:val="left"/>
      <w:pPr>
        <w:ind w:left="7517" w:hanging="37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215BA"/>
    <w:rsid w:val="005215BA"/>
    <w:rsid w:val="00A837A0"/>
    <w:rsid w:val="00DC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15BA"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rsid w:val="005215BA"/>
    <w:pPr>
      <w:spacing w:line="376" w:lineRule="exact"/>
      <w:ind w:left="1517"/>
      <w:outlineLvl w:val="0"/>
    </w:pPr>
    <w:rPr>
      <w:rFonts w:ascii="Arial" w:eastAsia="Arial" w:hAnsi="Arial" w:cs="Arial"/>
      <w:sz w:val="37"/>
      <w:szCs w:val="3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15BA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5215BA"/>
    <w:pPr>
      <w:ind w:left="833" w:hanging="74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215BA"/>
  </w:style>
  <w:style w:type="paragraph" w:styleId="Header">
    <w:name w:val="header"/>
    <w:basedOn w:val="Normal"/>
    <w:link w:val="HeaderChar"/>
    <w:uiPriority w:val="99"/>
    <w:semiHidden/>
    <w:unhideWhenUsed/>
    <w:rsid w:val="00A83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7A0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83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7A0"/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2472</Characters>
  <Application>Microsoft Office Word</Application>
  <DocSecurity>0</DocSecurity>
  <Lines>20</Lines>
  <Paragraphs>5</Paragraphs>
  <ScaleCrop>false</ScaleCrop>
  <Company>Deftones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1783 signed</dc:title>
  <dc:creator>luvuyo Ngwayishe</dc:creator>
  <cp:lastModifiedBy>luvuyo Ngwayishe</cp:lastModifiedBy>
  <cp:revision>2</cp:revision>
  <dcterms:created xsi:type="dcterms:W3CDTF">2021-10-26T09:04:00Z</dcterms:created>
  <dcterms:modified xsi:type="dcterms:W3CDTF">2021-10-26T09:04:00Z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KM_C658</vt:lpwstr>
  </property>
  <property fmtid="{D5CDD505-2E9C-101B-9397-08002B2CF9AE}" pid="4" name="LastSaved">
    <vt:filetime>2021-10-26T00:00:00Z</vt:filetime>
  </property>
</Properties>
</file>