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62254">
        <w:rPr>
          <w:b/>
          <w:bCs/>
          <w:sz w:val="24"/>
          <w:u w:val="single"/>
        </w:rPr>
        <w:t>1</w:t>
      </w:r>
      <w:r w:rsidR="00E84103">
        <w:rPr>
          <w:b/>
          <w:bCs/>
          <w:sz w:val="24"/>
          <w:u w:val="single"/>
        </w:rPr>
        <w:t>7</w:t>
      </w:r>
      <w:r w:rsidR="007249A9">
        <w:rPr>
          <w:b/>
          <w:bCs/>
          <w:sz w:val="24"/>
          <w:u w:val="single"/>
        </w:rPr>
        <w:t>78</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1411B6">
        <w:rPr>
          <w:b/>
          <w:bCs/>
          <w:sz w:val="24"/>
          <w:u w:val="single"/>
        </w:rPr>
        <w:t>31</w:t>
      </w:r>
      <w:r w:rsidR="007E743A">
        <w:rPr>
          <w:b/>
          <w:bCs/>
          <w:sz w:val="24"/>
          <w:u w:val="single"/>
        </w:rPr>
        <w:t xml:space="preserve"> JULY </w:t>
      </w:r>
      <w:r w:rsidRPr="00934798">
        <w:rPr>
          <w:b/>
          <w:bCs/>
          <w:sz w:val="24"/>
          <w:u w:val="single"/>
        </w:rPr>
        <w:t>20</w:t>
      </w:r>
      <w:r w:rsidR="004F6DCB">
        <w:rPr>
          <w:b/>
          <w:bCs/>
          <w:sz w:val="24"/>
          <w:u w:val="single"/>
        </w:rPr>
        <w:t>20</w:t>
      </w:r>
    </w:p>
    <w:p w:rsidR="006B6D53" w:rsidRDefault="00E238C2" w:rsidP="006B6D53">
      <w:pPr>
        <w:spacing w:after="240"/>
        <w:rPr>
          <w:b/>
          <w:bCs/>
          <w:sz w:val="24"/>
          <w:u w:val="single"/>
        </w:rPr>
      </w:pPr>
      <w:r w:rsidRPr="00294557">
        <w:rPr>
          <w:b/>
          <w:bCs/>
          <w:sz w:val="24"/>
          <w:u w:val="single"/>
        </w:rPr>
        <w:t xml:space="preserve">(INTERNAL QUESTION PAPER NO. </w:t>
      </w:r>
      <w:r w:rsidR="002B10C3">
        <w:rPr>
          <w:b/>
          <w:bCs/>
          <w:sz w:val="24"/>
          <w:u w:val="single"/>
        </w:rPr>
        <w:t>2</w:t>
      </w:r>
      <w:r w:rsidR="001411B6">
        <w:rPr>
          <w:b/>
          <w:bCs/>
          <w:sz w:val="24"/>
          <w:u w:val="single"/>
        </w:rPr>
        <w:t>9</w:t>
      </w:r>
      <w:r w:rsidRPr="00294557">
        <w:rPr>
          <w:b/>
          <w:bCs/>
          <w:sz w:val="24"/>
          <w:u w:val="single"/>
        </w:rPr>
        <w:t>)</w:t>
      </w:r>
    </w:p>
    <w:p w:rsidR="007249A9" w:rsidRPr="007249A9" w:rsidRDefault="007249A9" w:rsidP="007249A9">
      <w:pPr>
        <w:spacing w:before="100" w:beforeAutospacing="1" w:after="100" w:afterAutospacing="1"/>
        <w:jc w:val="both"/>
        <w:outlineLvl w:val="0"/>
        <w:rPr>
          <w:b/>
          <w:sz w:val="24"/>
          <w:u w:val="single"/>
        </w:rPr>
      </w:pPr>
      <w:r w:rsidRPr="007249A9">
        <w:rPr>
          <w:b/>
          <w:sz w:val="24"/>
          <w:u w:val="single"/>
        </w:rPr>
        <w:t>The Leader of the Opposition (DA) to ask the Minister of Health</w:t>
      </w:r>
      <w:r w:rsidR="00C97D42" w:rsidRPr="007249A9">
        <w:rPr>
          <w:b/>
          <w:sz w:val="24"/>
          <w:u w:val="single"/>
        </w:rPr>
        <w:fldChar w:fldCharType="begin"/>
      </w:r>
      <w:r w:rsidRPr="007249A9">
        <w:rPr>
          <w:sz w:val="24"/>
          <w:u w:val="single"/>
        </w:rPr>
        <w:instrText xml:space="preserve"> XE "</w:instrText>
      </w:r>
      <w:r w:rsidRPr="007249A9">
        <w:rPr>
          <w:b/>
          <w:sz w:val="24"/>
          <w:u w:val="single"/>
        </w:rPr>
        <w:instrText>Health</w:instrText>
      </w:r>
      <w:r w:rsidRPr="007249A9">
        <w:rPr>
          <w:sz w:val="24"/>
          <w:u w:val="single"/>
        </w:rPr>
        <w:instrText xml:space="preserve">" </w:instrText>
      </w:r>
      <w:r w:rsidR="00C97D42" w:rsidRPr="007249A9">
        <w:rPr>
          <w:b/>
          <w:sz w:val="24"/>
          <w:u w:val="single"/>
        </w:rPr>
        <w:fldChar w:fldCharType="end"/>
      </w:r>
      <w:r w:rsidRPr="007249A9">
        <w:rPr>
          <w:b/>
          <w:sz w:val="24"/>
          <w:u w:val="single"/>
        </w:rPr>
        <w:t>:</w:t>
      </w:r>
    </w:p>
    <w:p w:rsidR="00167AAF" w:rsidRPr="005363C4" w:rsidRDefault="007249A9" w:rsidP="007249A9">
      <w:pPr>
        <w:pStyle w:val="BodyTextIndent2"/>
        <w:tabs>
          <w:tab w:val="left" w:pos="720"/>
        </w:tabs>
        <w:spacing w:before="100" w:beforeAutospacing="1" w:after="100" w:afterAutospacing="1"/>
        <w:ind w:left="0"/>
        <w:rPr>
          <w:sz w:val="24"/>
          <w:szCs w:val="24"/>
        </w:rPr>
      </w:pPr>
      <w:r w:rsidRPr="007249A9">
        <w:rPr>
          <w:sz w:val="24"/>
          <w:szCs w:val="24"/>
        </w:rPr>
        <w:t>What (a) total number of the 28 000 hospital beds made available for Covid-19 patients, as announced in the address of the President of the Republic, Mr M C Ramaphosa, on 12 July 2020, are additional beds to the normal capacity of the public health sector, (b) is the total breakdown of the number of (i) normal capacity and (ii) additional capacity beds in each province and (c) number of the 28 000 hospital beds are located in fi</w:t>
      </w:r>
      <w:r>
        <w:rPr>
          <w:sz w:val="24"/>
          <w:szCs w:val="24"/>
        </w:rPr>
        <w:t>eld hospitals in each province?</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D00E18">
        <w:rPr>
          <w:color w:val="000000"/>
        </w:rPr>
        <w:t>2</w:t>
      </w:r>
      <w:r w:rsidR="002423B8">
        <w:rPr>
          <w:color w:val="000000"/>
        </w:rPr>
        <w:t>1</w:t>
      </w:r>
      <w:r w:rsidR="007249A9">
        <w:rPr>
          <w:color w:val="000000"/>
        </w:rPr>
        <w:t>69</w:t>
      </w:r>
      <w:r w:rsidR="009D2E42">
        <w:rPr>
          <w:color w:val="000000"/>
        </w:rPr>
        <w:t>E</w:t>
      </w:r>
    </w:p>
    <w:p w:rsidR="00927732" w:rsidRDefault="00E238C2" w:rsidP="002F43C3">
      <w:pPr>
        <w:rPr>
          <w:b/>
          <w:bCs/>
          <w:sz w:val="24"/>
          <w:u w:val="single"/>
          <w:lang w:val="en-US"/>
        </w:rPr>
      </w:pPr>
      <w:r w:rsidRPr="00BB0548">
        <w:rPr>
          <w:b/>
          <w:bCs/>
          <w:sz w:val="24"/>
          <w:u w:val="single"/>
          <w:lang w:val="en-US"/>
        </w:rPr>
        <w:t>REPLY:</w:t>
      </w:r>
    </w:p>
    <w:p w:rsidR="007543C9" w:rsidRPr="00E74DFD" w:rsidRDefault="007543C9" w:rsidP="007543C9">
      <w:pPr>
        <w:rPr>
          <w:b/>
          <w:bCs/>
          <w:sz w:val="24"/>
          <w:u w:val="single"/>
          <w:lang w:val="en-US"/>
        </w:rPr>
      </w:pPr>
    </w:p>
    <w:p w:rsidR="007543C9" w:rsidRDefault="007543C9" w:rsidP="007543C9">
      <w:pPr>
        <w:pStyle w:val="ListParagraph"/>
        <w:numPr>
          <w:ilvl w:val="0"/>
          <w:numId w:val="16"/>
        </w:numPr>
        <w:spacing w:after="240"/>
        <w:ind w:left="709" w:hanging="709"/>
        <w:contextualSpacing w:val="0"/>
        <w:jc w:val="both"/>
        <w:rPr>
          <w:bCs/>
          <w:sz w:val="24"/>
          <w:lang w:val="en-US"/>
        </w:rPr>
      </w:pPr>
      <w:r w:rsidRPr="00E74DFD">
        <w:rPr>
          <w:bCs/>
          <w:sz w:val="24"/>
          <w:lang w:val="en-US"/>
        </w:rPr>
        <w:t>A total of 28</w:t>
      </w:r>
      <w:r>
        <w:rPr>
          <w:bCs/>
          <w:sz w:val="24"/>
          <w:lang w:val="en-US"/>
        </w:rPr>
        <w:t>,</w:t>
      </w:r>
      <w:r w:rsidRPr="00E74DFD">
        <w:rPr>
          <w:bCs/>
          <w:sz w:val="24"/>
          <w:lang w:val="en-US"/>
        </w:rPr>
        <w:t>000 beds that were announced are those that had been repurposed for use for COVID-19. All the 28</w:t>
      </w:r>
      <w:r>
        <w:rPr>
          <w:bCs/>
          <w:sz w:val="24"/>
          <w:lang w:val="en-US"/>
        </w:rPr>
        <w:t>,</w:t>
      </w:r>
      <w:r w:rsidRPr="00E74DFD">
        <w:rPr>
          <w:bCs/>
          <w:sz w:val="24"/>
          <w:lang w:val="en-US"/>
        </w:rPr>
        <w:t xml:space="preserve">000 beds are additional to normal capacity, which have been adjusted from their normal use to respond to COVID-19 hospitalisation. </w:t>
      </w:r>
    </w:p>
    <w:p w:rsidR="007543C9" w:rsidRPr="00E74DFD" w:rsidRDefault="007543C9" w:rsidP="007543C9">
      <w:pPr>
        <w:pStyle w:val="ListParagraph"/>
        <w:numPr>
          <w:ilvl w:val="0"/>
          <w:numId w:val="16"/>
        </w:numPr>
        <w:spacing w:after="240"/>
        <w:ind w:left="709" w:hanging="709"/>
        <w:contextualSpacing w:val="0"/>
        <w:jc w:val="both"/>
        <w:rPr>
          <w:bCs/>
          <w:sz w:val="24"/>
          <w:lang w:val="en-US"/>
        </w:rPr>
      </w:pPr>
      <w:r w:rsidRPr="00C557C9">
        <w:rPr>
          <w:szCs w:val="22"/>
        </w:rPr>
        <w:t xml:space="preserve">According to the approved Departmental surge strategy for Covid-19, 80% of the general beds and 100% of the ICU will be available for admission of Covid-19 patients at peak. </w:t>
      </w:r>
      <w:r w:rsidRPr="00C557C9">
        <w:rPr>
          <w:rFonts w:eastAsia="Times New Roman"/>
          <w:szCs w:val="22"/>
          <w:lang w:val="en-US"/>
        </w:rPr>
        <w:t>This excludes Psychiatric, TB, highly specialised hospitals</w:t>
      </w:r>
      <w:r w:rsidRPr="00C557C9">
        <w:rPr>
          <w:szCs w:val="22"/>
          <w:lang w:val="en-US"/>
        </w:rPr>
        <w:t xml:space="preserve">, </w:t>
      </w:r>
      <w:r w:rsidRPr="00C557C9">
        <w:rPr>
          <w:rFonts w:eastAsia="Times New Roman"/>
          <w:szCs w:val="22"/>
        </w:rPr>
        <w:t>Private Day Hospitals, Sub-Acute and StepDown facilities)</w:t>
      </w:r>
      <w:r>
        <w:rPr>
          <w:rFonts w:eastAsia="Times New Roman"/>
          <w:szCs w:val="22"/>
        </w:rPr>
        <w:t xml:space="preserve">. The </w:t>
      </w:r>
      <w:r w:rsidRPr="00E74DFD">
        <w:rPr>
          <w:bCs/>
          <w:sz w:val="24"/>
          <w:lang w:val="en-US"/>
        </w:rPr>
        <w:t xml:space="preserve">existing hospital beds during the peak </w:t>
      </w:r>
      <w:r>
        <w:rPr>
          <w:bCs/>
          <w:sz w:val="24"/>
          <w:lang w:val="en-US"/>
        </w:rPr>
        <w:t xml:space="preserve">are </w:t>
      </w:r>
      <w:r w:rsidRPr="00E74DFD">
        <w:rPr>
          <w:bCs/>
          <w:sz w:val="24"/>
          <w:lang w:val="en-US"/>
        </w:rPr>
        <w:t>as shown in the table below:</w:t>
      </w:r>
    </w:p>
    <w:tbl>
      <w:tblPr>
        <w:tblW w:w="9639" w:type="dxa"/>
        <w:tblInd w:w="709" w:type="dxa"/>
        <w:tblLook w:val="04A0"/>
      </w:tblPr>
      <w:tblGrid>
        <w:gridCol w:w="1559"/>
        <w:gridCol w:w="2542"/>
        <w:gridCol w:w="1559"/>
        <w:gridCol w:w="1843"/>
        <w:gridCol w:w="2136"/>
      </w:tblGrid>
      <w:tr w:rsidR="007543C9" w:rsidRPr="00E74DFD" w:rsidTr="007C5674">
        <w:trPr>
          <w:trHeight w:val="595"/>
        </w:trPr>
        <w:tc>
          <w:tcPr>
            <w:tcW w:w="1559" w:type="dxa"/>
            <w:shd w:val="clear" w:color="auto" w:fill="D9D9D9"/>
            <w:hideMark/>
          </w:tcPr>
          <w:p w:rsidR="007543C9" w:rsidRPr="00E74DFD" w:rsidRDefault="007543C9" w:rsidP="007C5674">
            <w:pPr>
              <w:rPr>
                <w:b/>
                <w:bCs/>
                <w:color w:val="000000"/>
                <w:sz w:val="24"/>
                <w:lang w:val="en-US"/>
              </w:rPr>
            </w:pPr>
            <w:r w:rsidRPr="00E74DFD">
              <w:rPr>
                <w:b/>
                <w:bCs/>
                <w:color w:val="000000"/>
                <w:sz w:val="24"/>
              </w:rPr>
              <w:t>Province</w:t>
            </w:r>
          </w:p>
        </w:tc>
        <w:tc>
          <w:tcPr>
            <w:tcW w:w="4101" w:type="dxa"/>
            <w:gridSpan w:val="2"/>
            <w:tcBorders>
              <w:top w:val="single" w:sz="4" w:space="0" w:color="auto"/>
              <w:left w:val="single" w:sz="4" w:space="0" w:color="auto"/>
              <w:bottom w:val="nil"/>
              <w:right w:val="single" w:sz="4" w:space="0" w:color="auto"/>
            </w:tcBorders>
            <w:shd w:val="clear" w:color="auto" w:fill="E7E6E6"/>
            <w:hideMark/>
          </w:tcPr>
          <w:p w:rsidR="007543C9" w:rsidRPr="00E74DFD" w:rsidRDefault="007543C9" w:rsidP="007C5674">
            <w:pPr>
              <w:pStyle w:val="ListParagraph"/>
              <w:numPr>
                <w:ilvl w:val="0"/>
                <w:numId w:val="17"/>
              </w:numPr>
              <w:contextualSpacing w:val="0"/>
              <w:rPr>
                <w:b/>
                <w:bCs/>
                <w:color w:val="000000"/>
                <w:sz w:val="24"/>
              </w:rPr>
            </w:pPr>
            <w:r w:rsidRPr="00E74DFD">
              <w:rPr>
                <w:b/>
                <w:bCs/>
                <w:color w:val="000000"/>
                <w:sz w:val="24"/>
              </w:rPr>
              <w:t>Normal Capacity beds both Non-ICU and ICU</w:t>
            </w:r>
          </w:p>
        </w:tc>
        <w:tc>
          <w:tcPr>
            <w:tcW w:w="3979" w:type="dxa"/>
            <w:gridSpan w:val="2"/>
            <w:tcBorders>
              <w:top w:val="single" w:sz="4" w:space="0" w:color="auto"/>
              <w:left w:val="nil"/>
              <w:bottom w:val="single" w:sz="4" w:space="0" w:color="auto"/>
              <w:right w:val="single" w:sz="4" w:space="0" w:color="auto"/>
            </w:tcBorders>
            <w:shd w:val="clear" w:color="auto" w:fill="E7E6E6"/>
            <w:hideMark/>
          </w:tcPr>
          <w:p w:rsidR="007543C9" w:rsidRPr="00E74DFD" w:rsidRDefault="007543C9" w:rsidP="007C5674">
            <w:pPr>
              <w:pStyle w:val="ListParagraph"/>
              <w:numPr>
                <w:ilvl w:val="0"/>
                <w:numId w:val="17"/>
              </w:numPr>
              <w:contextualSpacing w:val="0"/>
              <w:rPr>
                <w:b/>
                <w:bCs/>
                <w:color w:val="000000"/>
                <w:sz w:val="24"/>
              </w:rPr>
            </w:pPr>
            <w:r w:rsidRPr="00E74DFD">
              <w:rPr>
                <w:b/>
                <w:bCs/>
                <w:sz w:val="24"/>
                <w:lang w:val="en-US"/>
              </w:rPr>
              <w:t xml:space="preserve">Additional capacity beds </w:t>
            </w:r>
          </w:p>
        </w:tc>
      </w:tr>
      <w:tr w:rsidR="007543C9" w:rsidRPr="00E74DFD" w:rsidTr="007C5674">
        <w:trPr>
          <w:trHeight w:val="393"/>
        </w:trPr>
        <w:tc>
          <w:tcPr>
            <w:tcW w:w="1559" w:type="dxa"/>
            <w:shd w:val="clear" w:color="auto" w:fill="D9D9D9"/>
          </w:tcPr>
          <w:p w:rsidR="007543C9" w:rsidRPr="00E74DFD" w:rsidRDefault="007543C9" w:rsidP="007C5674">
            <w:pPr>
              <w:rPr>
                <w:b/>
                <w:bCs/>
                <w:color w:val="000000"/>
                <w:sz w:val="24"/>
              </w:rPr>
            </w:pPr>
          </w:p>
        </w:tc>
        <w:tc>
          <w:tcPr>
            <w:tcW w:w="2542" w:type="dxa"/>
            <w:tcBorders>
              <w:top w:val="single" w:sz="4" w:space="0" w:color="auto"/>
              <w:left w:val="single" w:sz="4" w:space="0" w:color="auto"/>
              <w:bottom w:val="nil"/>
              <w:right w:val="single" w:sz="4" w:space="0" w:color="auto"/>
            </w:tcBorders>
            <w:shd w:val="clear" w:color="auto" w:fill="E7E6E6"/>
            <w:hideMark/>
          </w:tcPr>
          <w:p w:rsidR="007543C9" w:rsidRPr="00E74DFD" w:rsidRDefault="007543C9" w:rsidP="007C5674">
            <w:pPr>
              <w:rPr>
                <w:b/>
                <w:bCs/>
                <w:color w:val="000000"/>
                <w:sz w:val="24"/>
              </w:rPr>
            </w:pPr>
            <w:r w:rsidRPr="00E74DFD">
              <w:rPr>
                <w:b/>
                <w:bCs/>
                <w:color w:val="000000"/>
                <w:sz w:val="24"/>
              </w:rPr>
              <w:t>Non-ICU beds</w:t>
            </w:r>
          </w:p>
        </w:tc>
        <w:tc>
          <w:tcPr>
            <w:tcW w:w="1559" w:type="dxa"/>
            <w:tcBorders>
              <w:top w:val="single" w:sz="4" w:space="0" w:color="auto"/>
              <w:left w:val="nil"/>
              <w:bottom w:val="nil"/>
              <w:right w:val="single" w:sz="4" w:space="0" w:color="auto"/>
            </w:tcBorders>
            <w:shd w:val="clear" w:color="auto" w:fill="E7E6E6"/>
            <w:hideMark/>
          </w:tcPr>
          <w:p w:rsidR="007543C9" w:rsidRPr="00E74DFD" w:rsidRDefault="007543C9" w:rsidP="007C5674">
            <w:pPr>
              <w:rPr>
                <w:b/>
                <w:bCs/>
                <w:color w:val="000000"/>
                <w:sz w:val="24"/>
              </w:rPr>
            </w:pPr>
            <w:r w:rsidRPr="00E74DFD">
              <w:rPr>
                <w:b/>
                <w:bCs/>
                <w:color w:val="000000"/>
                <w:sz w:val="24"/>
              </w:rPr>
              <w:t>ICU beds</w:t>
            </w:r>
          </w:p>
        </w:tc>
        <w:tc>
          <w:tcPr>
            <w:tcW w:w="1843" w:type="dxa"/>
            <w:tcBorders>
              <w:top w:val="single" w:sz="4" w:space="0" w:color="auto"/>
              <w:left w:val="nil"/>
              <w:bottom w:val="single" w:sz="4" w:space="0" w:color="auto"/>
              <w:right w:val="single" w:sz="4" w:space="0" w:color="auto"/>
            </w:tcBorders>
            <w:shd w:val="clear" w:color="auto" w:fill="E7E6E6"/>
            <w:hideMark/>
          </w:tcPr>
          <w:p w:rsidR="007543C9" w:rsidRPr="00E74DFD" w:rsidRDefault="007543C9" w:rsidP="007C5674">
            <w:pPr>
              <w:rPr>
                <w:b/>
                <w:bCs/>
                <w:color w:val="000000"/>
                <w:sz w:val="24"/>
              </w:rPr>
            </w:pPr>
            <w:r w:rsidRPr="00E74DFD">
              <w:rPr>
                <w:b/>
                <w:bCs/>
                <w:color w:val="000000"/>
                <w:sz w:val="24"/>
              </w:rPr>
              <w:t>Non-ICU beds</w:t>
            </w:r>
          </w:p>
        </w:tc>
        <w:tc>
          <w:tcPr>
            <w:tcW w:w="2136" w:type="dxa"/>
            <w:tcBorders>
              <w:top w:val="single" w:sz="4" w:space="0" w:color="auto"/>
              <w:left w:val="nil"/>
              <w:bottom w:val="single" w:sz="4" w:space="0" w:color="auto"/>
              <w:right w:val="single" w:sz="4" w:space="0" w:color="auto"/>
            </w:tcBorders>
            <w:shd w:val="clear" w:color="auto" w:fill="E7E6E6"/>
          </w:tcPr>
          <w:p w:rsidR="007543C9" w:rsidRPr="00E74DFD" w:rsidRDefault="007543C9" w:rsidP="007C5674">
            <w:pPr>
              <w:rPr>
                <w:bCs/>
                <w:sz w:val="24"/>
                <w:lang w:val="en-US"/>
              </w:rPr>
            </w:pPr>
            <w:r w:rsidRPr="00E74DFD">
              <w:rPr>
                <w:b/>
                <w:bCs/>
                <w:color w:val="000000"/>
                <w:sz w:val="24"/>
              </w:rPr>
              <w:t>ICU beds</w:t>
            </w:r>
          </w:p>
          <w:p w:rsidR="007543C9" w:rsidRPr="00E74DFD" w:rsidRDefault="007543C9" w:rsidP="007C5674">
            <w:pPr>
              <w:rPr>
                <w:b/>
                <w:bCs/>
                <w:color w:val="000000"/>
                <w:sz w:val="24"/>
              </w:rPr>
            </w:pPr>
          </w:p>
        </w:tc>
      </w:tr>
      <w:tr w:rsidR="007543C9" w:rsidRPr="00E74DFD" w:rsidTr="007C5674">
        <w:trPr>
          <w:trHeight w:val="290"/>
        </w:trPr>
        <w:tc>
          <w:tcPr>
            <w:tcW w:w="1559" w:type="dxa"/>
            <w:tcBorders>
              <w:top w:val="single" w:sz="4" w:space="0" w:color="auto"/>
              <w:left w:val="single" w:sz="4" w:space="0" w:color="auto"/>
              <w:bottom w:val="single" w:sz="4" w:space="0" w:color="auto"/>
              <w:right w:val="single" w:sz="4" w:space="0" w:color="auto"/>
            </w:tcBorders>
            <w:hideMark/>
          </w:tcPr>
          <w:p w:rsidR="007543C9" w:rsidRPr="00E74DFD" w:rsidRDefault="007543C9" w:rsidP="007C5674">
            <w:pPr>
              <w:rPr>
                <w:color w:val="000000"/>
                <w:sz w:val="24"/>
              </w:rPr>
            </w:pPr>
            <w:r w:rsidRPr="00E74DFD">
              <w:rPr>
                <w:color w:val="000000"/>
                <w:sz w:val="24"/>
              </w:rPr>
              <w:t>EC</w:t>
            </w:r>
          </w:p>
        </w:tc>
        <w:tc>
          <w:tcPr>
            <w:tcW w:w="2542" w:type="dxa"/>
            <w:tcBorders>
              <w:top w:val="single" w:sz="4" w:space="0" w:color="auto"/>
              <w:left w:val="nil"/>
              <w:bottom w:val="single" w:sz="4" w:space="0" w:color="auto"/>
              <w:right w:val="single" w:sz="4" w:space="0" w:color="auto"/>
            </w:tcBorders>
            <w:hideMark/>
          </w:tcPr>
          <w:p w:rsidR="007543C9" w:rsidRPr="00E74DFD" w:rsidRDefault="007543C9" w:rsidP="007C5674">
            <w:pPr>
              <w:rPr>
                <w:color w:val="000000"/>
                <w:sz w:val="24"/>
              </w:rPr>
            </w:pPr>
            <w:r w:rsidRPr="00E74DFD">
              <w:rPr>
                <w:color w:val="000000"/>
                <w:sz w:val="24"/>
              </w:rPr>
              <w:t>12777</w:t>
            </w:r>
          </w:p>
        </w:tc>
        <w:tc>
          <w:tcPr>
            <w:tcW w:w="1559" w:type="dxa"/>
            <w:tcBorders>
              <w:top w:val="single" w:sz="4" w:space="0" w:color="auto"/>
              <w:left w:val="nil"/>
              <w:bottom w:val="single" w:sz="4" w:space="0" w:color="auto"/>
              <w:right w:val="single" w:sz="4" w:space="0" w:color="auto"/>
            </w:tcBorders>
            <w:hideMark/>
          </w:tcPr>
          <w:p w:rsidR="007543C9" w:rsidRPr="00E74DFD" w:rsidRDefault="007543C9" w:rsidP="007C5674">
            <w:pPr>
              <w:rPr>
                <w:color w:val="000000"/>
                <w:sz w:val="24"/>
              </w:rPr>
            </w:pPr>
            <w:r w:rsidRPr="00E74DFD">
              <w:rPr>
                <w:color w:val="000000"/>
                <w:sz w:val="24"/>
              </w:rPr>
              <w:t>410</w:t>
            </w:r>
          </w:p>
        </w:tc>
        <w:tc>
          <w:tcPr>
            <w:tcW w:w="1843" w:type="dxa"/>
            <w:tcBorders>
              <w:top w:val="nil"/>
              <w:left w:val="nil"/>
              <w:bottom w:val="single" w:sz="4" w:space="0" w:color="auto"/>
              <w:right w:val="single" w:sz="4" w:space="0" w:color="auto"/>
            </w:tcBorders>
            <w:noWrap/>
            <w:vAlign w:val="bottom"/>
            <w:hideMark/>
          </w:tcPr>
          <w:p w:rsidR="007543C9" w:rsidRPr="00125B86" w:rsidRDefault="007543C9" w:rsidP="007C5674">
            <w:pPr>
              <w:rPr>
                <w:bCs/>
                <w:color w:val="000000"/>
                <w:lang w:eastAsia="en-ZA"/>
              </w:rPr>
            </w:pPr>
            <w:r w:rsidRPr="00125B86">
              <w:rPr>
                <w:bCs/>
                <w:color w:val="000000"/>
                <w:lang w:eastAsia="en-ZA"/>
              </w:rPr>
              <w:t>2993</w:t>
            </w:r>
          </w:p>
        </w:tc>
        <w:tc>
          <w:tcPr>
            <w:tcW w:w="2136" w:type="dxa"/>
            <w:tcBorders>
              <w:top w:val="nil"/>
              <w:left w:val="nil"/>
              <w:bottom w:val="single" w:sz="4" w:space="0" w:color="auto"/>
              <w:right w:val="single" w:sz="4" w:space="0" w:color="auto"/>
            </w:tcBorders>
            <w:noWrap/>
            <w:vAlign w:val="bottom"/>
            <w:hideMark/>
          </w:tcPr>
          <w:p w:rsidR="007543C9" w:rsidRPr="002A40A6" w:rsidRDefault="007543C9" w:rsidP="007C5674">
            <w:pPr>
              <w:jc w:val="right"/>
              <w:rPr>
                <w:rFonts w:ascii="Calibri" w:hAnsi="Calibri" w:cs="Calibri"/>
                <w:color w:val="000000"/>
                <w:sz w:val="28"/>
                <w:szCs w:val="22"/>
                <w:lang w:val="en-ZA" w:eastAsia="en-ZA"/>
              </w:rPr>
            </w:pPr>
            <w:r w:rsidRPr="002A40A6">
              <w:rPr>
                <w:rFonts w:ascii="Calibri" w:hAnsi="Calibri" w:cs="Calibri"/>
                <w:color w:val="000000"/>
                <w:sz w:val="28"/>
                <w:szCs w:val="22"/>
              </w:rPr>
              <w:t>312</w:t>
            </w:r>
          </w:p>
        </w:tc>
      </w:tr>
      <w:tr w:rsidR="007543C9" w:rsidRPr="00E74DFD" w:rsidTr="007C5674">
        <w:trPr>
          <w:trHeight w:val="290"/>
        </w:trPr>
        <w:tc>
          <w:tcPr>
            <w:tcW w:w="1559" w:type="dxa"/>
            <w:tcBorders>
              <w:top w:val="nil"/>
              <w:left w:val="single" w:sz="4" w:space="0" w:color="auto"/>
              <w:bottom w:val="single" w:sz="4" w:space="0" w:color="auto"/>
              <w:right w:val="single" w:sz="4" w:space="0" w:color="auto"/>
            </w:tcBorders>
            <w:hideMark/>
          </w:tcPr>
          <w:p w:rsidR="007543C9" w:rsidRPr="00E74DFD" w:rsidRDefault="007543C9" w:rsidP="007C5674">
            <w:pPr>
              <w:rPr>
                <w:color w:val="000000"/>
                <w:sz w:val="24"/>
              </w:rPr>
            </w:pPr>
            <w:r w:rsidRPr="00E74DFD">
              <w:rPr>
                <w:color w:val="000000"/>
                <w:sz w:val="24"/>
              </w:rPr>
              <w:t>FS</w:t>
            </w:r>
          </w:p>
        </w:tc>
        <w:tc>
          <w:tcPr>
            <w:tcW w:w="2542" w:type="dxa"/>
            <w:tcBorders>
              <w:top w:val="nil"/>
              <w:left w:val="nil"/>
              <w:bottom w:val="single" w:sz="4" w:space="0" w:color="auto"/>
              <w:right w:val="single" w:sz="4" w:space="0" w:color="auto"/>
            </w:tcBorders>
            <w:hideMark/>
          </w:tcPr>
          <w:p w:rsidR="007543C9" w:rsidRPr="00E74DFD" w:rsidRDefault="007543C9" w:rsidP="007C5674">
            <w:pPr>
              <w:rPr>
                <w:color w:val="000000"/>
                <w:sz w:val="24"/>
              </w:rPr>
            </w:pPr>
            <w:r w:rsidRPr="00E74DFD">
              <w:rPr>
                <w:color w:val="000000"/>
                <w:sz w:val="24"/>
              </w:rPr>
              <w:t>6573</w:t>
            </w:r>
          </w:p>
        </w:tc>
        <w:tc>
          <w:tcPr>
            <w:tcW w:w="1559" w:type="dxa"/>
            <w:tcBorders>
              <w:top w:val="nil"/>
              <w:left w:val="nil"/>
              <w:bottom w:val="single" w:sz="4" w:space="0" w:color="auto"/>
              <w:right w:val="single" w:sz="4" w:space="0" w:color="auto"/>
            </w:tcBorders>
            <w:hideMark/>
          </w:tcPr>
          <w:p w:rsidR="007543C9" w:rsidRPr="00E74DFD" w:rsidRDefault="007543C9" w:rsidP="007C5674">
            <w:pPr>
              <w:rPr>
                <w:color w:val="000000"/>
                <w:sz w:val="24"/>
              </w:rPr>
            </w:pPr>
            <w:r w:rsidRPr="00E74DFD">
              <w:rPr>
                <w:color w:val="000000"/>
                <w:sz w:val="24"/>
              </w:rPr>
              <w:t>235</w:t>
            </w:r>
          </w:p>
        </w:tc>
        <w:tc>
          <w:tcPr>
            <w:tcW w:w="1843" w:type="dxa"/>
            <w:tcBorders>
              <w:top w:val="nil"/>
              <w:left w:val="nil"/>
              <w:bottom w:val="single" w:sz="4" w:space="0" w:color="auto"/>
              <w:right w:val="single" w:sz="4" w:space="0" w:color="auto"/>
            </w:tcBorders>
            <w:noWrap/>
            <w:vAlign w:val="bottom"/>
            <w:hideMark/>
          </w:tcPr>
          <w:p w:rsidR="007543C9" w:rsidRPr="00125B86" w:rsidRDefault="007543C9" w:rsidP="007C5674">
            <w:pPr>
              <w:rPr>
                <w:bCs/>
                <w:color w:val="000000"/>
                <w:lang w:eastAsia="en-ZA"/>
              </w:rPr>
            </w:pPr>
            <w:r w:rsidRPr="00125B86">
              <w:rPr>
                <w:bCs/>
                <w:color w:val="000000"/>
                <w:lang w:eastAsia="en-ZA"/>
              </w:rPr>
              <w:t>642</w:t>
            </w:r>
          </w:p>
        </w:tc>
        <w:tc>
          <w:tcPr>
            <w:tcW w:w="2136" w:type="dxa"/>
            <w:tcBorders>
              <w:top w:val="nil"/>
              <w:left w:val="nil"/>
              <w:bottom w:val="single" w:sz="4" w:space="0" w:color="auto"/>
              <w:right w:val="single" w:sz="4" w:space="0" w:color="auto"/>
            </w:tcBorders>
            <w:noWrap/>
            <w:vAlign w:val="bottom"/>
            <w:hideMark/>
          </w:tcPr>
          <w:p w:rsidR="007543C9" w:rsidRPr="002A40A6" w:rsidRDefault="007543C9" w:rsidP="007C5674">
            <w:pPr>
              <w:jc w:val="right"/>
              <w:rPr>
                <w:rFonts w:ascii="Calibri" w:hAnsi="Calibri" w:cs="Calibri"/>
                <w:color w:val="000000"/>
                <w:sz w:val="28"/>
                <w:szCs w:val="22"/>
              </w:rPr>
            </w:pPr>
            <w:r w:rsidRPr="002A40A6">
              <w:rPr>
                <w:rFonts w:ascii="Calibri" w:hAnsi="Calibri" w:cs="Calibri"/>
                <w:color w:val="000000"/>
                <w:sz w:val="28"/>
                <w:szCs w:val="22"/>
              </w:rPr>
              <w:t>40</w:t>
            </w:r>
          </w:p>
        </w:tc>
      </w:tr>
      <w:tr w:rsidR="007543C9" w:rsidRPr="00E74DFD" w:rsidTr="007C5674">
        <w:trPr>
          <w:trHeight w:val="290"/>
        </w:trPr>
        <w:tc>
          <w:tcPr>
            <w:tcW w:w="1559" w:type="dxa"/>
            <w:tcBorders>
              <w:top w:val="nil"/>
              <w:left w:val="single" w:sz="4" w:space="0" w:color="auto"/>
              <w:bottom w:val="single" w:sz="4" w:space="0" w:color="auto"/>
              <w:right w:val="single" w:sz="4" w:space="0" w:color="auto"/>
            </w:tcBorders>
            <w:hideMark/>
          </w:tcPr>
          <w:p w:rsidR="007543C9" w:rsidRPr="00E74DFD" w:rsidRDefault="007543C9" w:rsidP="007C5674">
            <w:pPr>
              <w:rPr>
                <w:color w:val="000000"/>
                <w:sz w:val="24"/>
              </w:rPr>
            </w:pPr>
            <w:r w:rsidRPr="00E74DFD">
              <w:rPr>
                <w:color w:val="000000"/>
                <w:sz w:val="24"/>
              </w:rPr>
              <w:t>GP</w:t>
            </w:r>
          </w:p>
        </w:tc>
        <w:tc>
          <w:tcPr>
            <w:tcW w:w="2542" w:type="dxa"/>
            <w:tcBorders>
              <w:top w:val="nil"/>
              <w:left w:val="nil"/>
              <w:bottom w:val="single" w:sz="4" w:space="0" w:color="auto"/>
              <w:right w:val="single" w:sz="4" w:space="0" w:color="auto"/>
            </w:tcBorders>
            <w:hideMark/>
          </w:tcPr>
          <w:p w:rsidR="007543C9" w:rsidRPr="00E74DFD" w:rsidRDefault="007543C9" w:rsidP="007C5674">
            <w:pPr>
              <w:rPr>
                <w:color w:val="000000"/>
                <w:sz w:val="24"/>
              </w:rPr>
            </w:pPr>
            <w:r w:rsidRPr="00E74DFD">
              <w:rPr>
                <w:color w:val="000000"/>
                <w:sz w:val="24"/>
              </w:rPr>
              <w:t>30152</w:t>
            </w:r>
          </w:p>
        </w:tc>
        <w:tc>
          <w:tcPr>
            <w:tcW w:w="1559" w:type="dxa"/>
            <w:tcBorders>
              <w:top w:val="nil"/>
              <w:left w:val="nil"/>
              <w:bottom w:val="single" w:sz="4" w:space="0" w:color="auto"/>
              <w:right w:val="single" w:sz="4" w:space="0" w:color="auto"/>
            </w:tcBorders>
            <w:hideMark/>
          </w:tcPr>
          <w:p w:rsidR="007543C9" w:rsidRPr="00E74DFD" w:rsidRDefault="007543C9" w:rsidP="007C5674">
            <w:pPr>
              <w:rPr>
                <w:color w:val="000000"/>
                <w:sz w:val="24"/>
              </w:rPr>
            </w:pPr>
            <w:r w:rsidRPr="00E74DFD">
              <w:rPr>
                <w:color w:val="000000"/>
                <w:sz w:val="24"/>
              </w:rPr>
              <w:t>2343</w:t>
            </w:r>
          </w:p>
        </w:tc>
        <w:tc>
          <w:tcPr>
            <w:tcW w:w="1843" w:type="dxa"/>
            <w:tcBorders>
              <w:top w:val="nil"/>
              <w:left w:val="nil"/>
              <w:bottom w:val="single" w:sz="4" w:space="0" w:color="auto"/>
              <w:right w:val="single" w:sz="4" w:space="0" w:color="auto"/>
            </w:tcBorders>
            <w:noWrap/>
            <w:vAlign w:val="bottom"/>
            <w:hideMark/>
          </w:tcPr>
          <w:p w:rsidR="007543C9" w:rsidRPr="00125B86" w:rsidRDefault="007543C9" w:rsidP="007C5674">
            <w:pPr>
              <w:rPr>
                <w:bCs/>
                <w:color w:val="000000"/>
                <w:lang w:eastAsia="en-ZA"/>
              </w:rPr>
            </w:pPr>
            <w:r w:rsidRPr="00125B86">
              <w:rPr>
                <w:bCs/>
                <w:color w:val="000000"/>
                <w:lang w:eastAsia="en-ZA"/>
              </w:rPr>
              <w:t>7309</w:t>
            </w:r>
          </w:p>
        </w:tc>
        <w:tc>
          <w:tcPr>
            <w:tcW w:w="2136" w:type="dxa"/>
            <w:tcBorders>
              <w:top w:val="nil"/>
              <w:left w:val="nil"/>
              <w:bottom w:val="single" w:sz="4" w:space="0" w:color="auto"/>
              <w:right w:val="single" w:sz="4" w:space="0" w:color="auto"/>
            </w:tcBorders>
            <w:noWrap/>
            <w:vAlign w:val="bottom"/>
            <w:hideMark/>
          </w:tcPr>
          <w:p w:rsidR="007543C9" w:rsidRPr="002A40A6" w:rsidRDefault="007543C9" w:rsidP="007C5674">
            <w:pPr>
              <w:jc w:val="right"/>
              <w:rPr>
                <w:rFonts w:ascii="Calibri" w:hAnsi="Calibri" w:cs="Calibri"/>
                <w:color w:val="000000"/>
                <w:sz w:val="28"/>
                <w:szCs w:val="22"/>
              </w:rPr>
            </w:pPr>
            <w:r w:rsidRPr="002A40A6">
              <w:rPr>
                <w:rFonts w:ascii="Calibri" w:hAnsi="Calibri" w:cs="Calibri"/>
                <w:color w:val="000000"/>
                <w:sz w:val="28"/>
                <w:szCs w:val="22"/>
              </w:rPr>
              <w:t>2542</w:t>
            </w:r>
          </w:p>
        </w:tc>
      </w:tr>
      <w:tr w:rsidR="007543C9" w:rsidRPr="00E74DFD" w:rsidTr="007C5674">
        <w:trPr>
          <w:trHeight w:val="290"/>
        </w:trPr>
        <w:tc>
          <w:tcPr>
            <w:tcW w:w="1559" w:type="dxa"/>
            <w:tcBorders>
              <w:top w:val="nil"/>
              <w:left w:val="single" w:sz="4" w:space="0" w:color="auto"/>
              <w:bottom w:val="single" w:sz="4" w:space="0" w:color="auto"/>
              <w:right w:val="single" w:sz="4" w:space="0" w:color="auto"/>
            </w:tcBorders>
            <w:hideMark/>
          </w:tcPr>
          <w:p w:rsidR="007543C9" w:rsidRPr="00E74DFD" w:rsidRDefault="007543C9" w:rsidP="007C5674">
            <w:pPr>
              <w:rPr>
                <w:color w:val="000000"/>
                <w:sz w:val="24"/>
              </w:rPr>
            </w:pPr>
            <w:r w:rsidRPr="00E74DFD">
              <w:rPr>
                <w:color w:val="000000"/>
                <w:sz w:val="24"/>
              </w:rPr>
              <w:t>KZN</w:t>
            </w:r>
          </w:p>
        </w:tc>
        <w:tc>
          <w:tcPr>
            <w:tcW w:w="2542" w:type="dxa"/>
            <w:tcBorders>
              <w:top w:val="nil"/>
              <w:left w:val="nil"/>
              <w:bottom w:val="single" w:sz="4" w:space="0" w:color="auto"/>
              <w:right w:val="single" w:sz="4" w:space="0" w:color="auto"/>
            </w:tcBorders>
            <w:hideMark/>
          </w:tcPr>
          <w:p w:rsidR="007543C9" w:rsidRPr="00E74DFD" w:rsidRDefault="007543C9" w:rsidP="007C5674">
            <w:pPr>
              <w:rPr>
                <w:color w:val="000000"/>
                <w:sz w:val="24"/>
              </w:rPr>
            </w:pPr>
            <w:r w:rsidRPr="00E74DFD">
              <w:rPr>
                <w:color w:val="000000"/>
                <w:sz w:val="24"/>
              </w:rPr>
              <w:t>26358</w:t>
            </w:r>
          </w:p>
        </w:tc>
        <w:tc>
          <w:tcPr>
            <w:tcW w:w="1559" w:type="dxa"/>
            <w:tcBorders>
              <w:top w:val="nil"/>
              <w:left w:val="nil"/>
              <w:bottom w:val="single" w:sz="4" w:space="0" w:color="auto"/>
              <w:right w:val="single" w:sz="4" w:space="0" w:color="auto"/>
            </w:tcBorders>
            <w:hideMark/>
          </w:tcPr>
          <w:p w:rsidR="007543C9" w:rsidRPr="00E74DFD" w:rsidRDefault="007543C9" w:rsidP="007C5674">
            <w:pPr>
              <w:rPr>
                <w:color w:val="000000"/>
                <w:sz w:val="24"/>
              </w:rPr>
            </w:pPr>
            <w:r w:rsidRPr="00E74DFD">
              <w:rPr>
                <w:color w:val="000000"/>
                <w:sz w:val="24"/>
              </w:rPr>
              <w:t>1092</w:t>
            </w:r>
          </w:p>
        </w:tc>
        <w:tc>
          <w:tcPr>
            <w:tcW w:w="1843" w:type="dxa"/>
            <w:tcBorders>
              <w:top w:val="nil"/>
              <w:left w:val="nil"/>
              <w:bottom w:val="single" w:sz="4" w:space="0" w:color="auto"/>
              <w:right w:val="single" w:sz="4" w:space="0" w:color="auto"/>
            </w:tcBorders>
            <w:noWrap/>
            <w:vAlign w:val="bottom"/>
            <w:hideMark/>
          </w:tcPr>
          <w:p w:rsidR="007543C9" w:rsidRPr="00125B86" w:rsidRDefault="007543C9" w:rsidP="007C5674">
            <w:pPr>
              <w:rPr>
                <w:color w:val="000000"/>
                <w:lang w:eastAsia="en-ZA"/>
              </w:rPr>
            </w:pPr>
            <w:r w:rsidRPr="00125B86">
              <w:rPr>
                <w:color w:val="000000"/>
                <w:lang w:eastAsia="en-ZA"/>
              </w:rPr>
              <w:t>1930</w:t>
            </w:r>
          </w:p>
        </w:tc>
        <w:tc>
          <w:tcPr>
            <w:tcW w:w="2136" w:type="dxa"/>
            <w:tcBorders>
              <w:top w:val="nil"/>
              <w:left w:val="nil"/>
              <w:bottom w:val="single" w:sz="4" w:space="0" w:color="auto"/>
              <w:right w:val="single" w:sz="4" w:space="0" w:color="auto"/>
            </w:tcBorders>
            <w:noWrap/>
            <w:vAlign w:val="bottom"/>
            <w:hideMark/>
          </w:tcPr>
          <w:p w:rsidR="007543C9" w:rsidRPr="002A40A6" w:rsidRDefault="007543C9" w:rsidP="007C5674">
            <w:pPr>
              <w:jc w:val="right"/>
              <w:rPr>
                <w:rFonts w:ascii="Calibri" w:hAnsi="Calibri" w:cs="Calibri"/>
                <w:color w:val="000000"/>
                <w:sz w:val="28"/>
                <w:szCs w:val="22"/>
              </w:rPr>
            </w:pPr>
            <w:r w:rsidRPr="002A40A6">
              <w:rPr>
                <w:rFonts w:ascii="Calibri" w:hAnsi="Calibri" w:cs="Calibri"/>
                <w:color w:val="000000"/>
                <w:sz w:val="28"/>
                <w:szCs w:val="22"/>
              </w:rPr>
              <w:t>163</w:t>
            </w:r>
          </w:p>
        </w:tc>
      </w:tr>
      <w:tr w:rsidR="007543C9" w:rsidRPr="00E74DFD" w:rsidTr="007C5674">
        <w:trPr>
          <w:trHeight w:val="290"/>
        </w:trPr>
        <w:tc>
          <w:tcPr>
            <w:tcW w:w="1559" w:type="dxa"/>
            <w:tcBorders>
              <w:top w:val="nil"/>
              <w:left w:val="single" w:sz="4" w:space="0" w:color="auto"/>
              <w:bottom w:val="single" w:sz="4" w:space="0" w:color="auto"/>
              <w:right w:val="single" w:sz="4" w:space="0" w:color="auto"/>
            </w:tcBorders>
            <w:hideMark/>
          </w:tcPr>
          <w:p w:rsidR="007543C9" w:rsidRPr="00E74DFD" w:rsidRDefault="007543C9" w:rsidP="007C5674">
            <w:pPr>
              <w:rPr>
                <w:color w:val="000000"/>
                <w:sz w:val="24"/>
              </w:rPr>
            </w:pPr>
            <w:r w:rsidRPr="00E74DFD">
              <w:rPr>
                <w:color w:val="000000"/>
                <w:sz w:val="24"/>
              </w:rPr>
              <w:t>LP</w:t>
            </w:r>
          </w:p>
        </w:tc>
        <w:tc>
          <w:tcPr>
            <w:tcW w:w="2542" w:type="dxa"/>
            <w:tcBorders>
              <w:top w:val="nil"/>
              <w:left w:val="nil"/>
              <w:bottom w:val="single" w:sz="4" w:space="0" w:color="auto"/>
              <w:right w:val="single" w:sz="4" w:space="0" w:color="auto"/>
            </w:tcBorders>
            <w:hideMark/>
          </w:tcPr>
          <w:p w:rsidR="007543C9" w:rsidRPr="00E74DFD" w:rsidRDefault="007543C9" w:rsidP="007C5674">
            <w:pPr>
              <w:rPr>
                <w:color w:val="000000"/>
                <w:sz w:val="24"/>
              </w:rPr>
            </w:pPr>
            <w:r w:rsidRPr="00E74DFD">
              <w:rPr>
                <w:color w:val="000000"/>
                <w:sz w:val="24"/>
              </w:rPr>
              <w:t>7905</w:t>
            </w:r>
          </w:p>
        </w:tc>
        <w:tc>
          <w:tcPr>
            <w:tcW w:w="1559" w:type="dxa"/>
            <w:tcBorders>
              <w:top w:val="nil"/>
              <w:left w:val="nil"/>
              <w:bottom w:val="single" w:sz="4" w:space="0" w:color="auto"/>
              <w:right w:val="single" w:sz="4" w:space="0" w:color="auto"/>
            </w:tcBorders>
            <w:hideMark/>
          </w:tcPr>
          <w:p w:rsidR="007543C9" w:rsidRPr="00E74DFD" w:rsidRDefault="007543C9" w:rsidP="007C5674">
            <w:pPr>
              <w:rPr>
                <w:color w:val="000000"/>
                <w:sz w:val="24"/>
              </w:rPr>
            </w:pPr>
            <w:r w:rsidRPr="00E74DFD">
              <w:rPr>
                <w:color w:val="000000"/>
                <w:sz w:val="24"/>
              </w:rPr>
              <w:t>113</w:t>
            </w:r>
          </w:p>
        </w:tc>
        <w:tc>
          <w:tcPr>
            <w:tcW w:w="1843" w:type="dxa"/>
            <w:tcBorders>
              <w:top w:val="nil"/>
              <w:left w:val="nil"/>
              <w:bottom w:val="single" w:sz="4" w:space="0" w:color="auto"/>
              <w:right w:val="single" w:sz="4" w:space="0" w:color="auto"/>
            </w:tcBorders>
            <w:noWrap/>
            <w:vAlign w:val="bottom"/>
            <w:hideMark/>
          </w:tcPr>
          <w:p w:rsidR="007543C9" w:rsidRPr="00125B86" w:rsidRDefault="007543C9" w:rsidP="007C5674">
            <w:pPr>
              <w:rPr>
                <w:bCs/>
                <w:color w:val="000000"/>
                <w:lang w:eastAsia="en-ZA"/>
              </w:rPr>
            </w:pPr>
            <w:r w:rsidRPr="00125B86">
              <w:rPr>
                <w:bCs/>
                <w:color w:val="000000"/>
                <w:lang w:eastAsia="en-ZA"/>
              </w:rPr>
              <w:t>93</w:t>
            </w:r>
          </w:p>
        </w:tc>
        <w:tc>
          <w:tcPr>
            <w:tcW w:w="2136" w:type="dxa"/>
            <w:tcBorders>
              <w:top w:val="nil"/>
              <w:left w:val="nil"/>
              <w:bottom w:val="single" w:sz="4" w:space="0" w:color="auto"/>
              <w:right w:val="single" w:sz="4" w:space="0" w:color="auto"/>
            </w:tcBorders>
            <w:noWrap/>
            <w:vAlign w:val="bottom"/>
            <w:hideMark/>
          </w:tcPr>
          <w:p w:rsidR="007543C9" w:rsidRPr="002A40A6" w:rsidRDefault="007543C9" w:rsidP="007C5674">
            <w:pPr>
              <w:jc w:val="right"/>
              <w:rPr>
                <w:rFonts w:ascii="Calibri" w:hAnsi="Calibri" w:cs="Calibri"/>
                <w:color w:val="000000"/>
                <w:sz w:val="28"/>
                <w:szCs w:val="22"/>
              </w:rPr>
            </w:pPr>
            <w:r w:rsidRPr="002A40A6">
              <w:rPr>
                <w:rFonts w:ascii="Calibri" w:hAnsi="Calibri" w:cs="Calibri"/>
                <w:color w:val="000000"/>
                <w:sz w:val="28"/>
                <w:szCs w:val="22"/>
              </w:rPr>
              <w:t>70</w:t>
            </w:r>
          </w:p>
        </w:tc>
      </w:tr>
      <w:tr w:rsidR="007543C9" w:rsidRPr="00E74DFD" w:rsidTr="007C5674">
        <w:trPr>
          <w:trHeight w:val="290"/>
        </w:trPr>
        <w:tc>
          <w:tcPr>
            <w:tcW w:w="1559" w:type="dxa"/>
            <w:tcBorders>
              <w:top w:val="nil"/>
              <w:left w:val="single" w:sz="4" w:space="0" w:color="auto"/>
              <w:bottom w:val="single" w:sz="4" w:space="0" w:color="auto"/>
              <w:right w:val="single" w:sz="4" w:space="0" w:color="auto"/>
            </w:tcBorders>
            <w:hideMark/>
          </w:tcPr>
          <w:p w:rsidR="007543C9" w:rsidRPr="00E74DFD" w:rsidRDefault="007543C9" w:rsidP="007C5674">
            <w:pPr>
              <w:rPr>
                <w:color w:val="000000"/>
                <w:sz w:val="24"/>
              </w:rPr>
            </w:pPr>
            <w:r w:rsidRPr="00E74DFD">
              <w:rPr>
                <w:color w:val="000000"/>
                <w:sz w:val="24"/>
              </w:rPr>
              <w:t>MP</w:t>
            </w:r>
          </w:p>
        </w:tc>
        <w:tc>
          <w:tcPr>
            <w:tcW w:w="2542" w:type="dxa"/>
            <w:tcBorders>
              <w:top w:val="nil"/>
              <w:left w:val="nil"/>
              <w:bottom w:val="single" w:sz="4" w:space="0" w:color="auto"/>
              <w:right w:val="single" w:sz="4" w:space="0" w:color="auto"/>
            </w:tcBorders>
            <w:hideMark/>
          </w:tcPr>
          <w:p w:rsidR="007543C9" w:rsidRPr="00E74DFD" w:rsidRDefault="007543C9" w:rsidP="007C5674">
            <w:pPr>
              <w:rPr>
                <w:color w:val="000000"/>
                <w:sz w:val="24"/>
              </w:rPr>
            </w:pPr>
            <w:r w:rsidRPr="00E74DFD">
              <w:rPr>
                <w:color w:val="000000"/>
                <w:sz w:val="24"/>
              </w:rPr>
              <w:t>6848</w:t>
            </w:r>
          </w:p>
        </w:tc>
        <w:tc>
          <w:tcPr>
            <w:tcW w:w="1559" w:type="dxa"/>
            <w:tcBorders>
              <w:top w:val="nil"/>
              <w:left w:val="nil"/>
              <w:bottom w:val="single" w:sz="4" w:space="0" w:color="auto"/>
              <w:right w:val="single" w:sz="4" w:space="0" w:color="auto"/>
            </w:tcBorders>
            <w:hideMark/>
          </w:tcPr>
          <w:p w:rsidR="007543C9" w:rsidRPr="00E74DFD" w:rsidRDefault="007543C9" w:rsidP="007C5674">
            <w:pPr>
              <w:rPr>
                <w:color w:val="000000"/>
                <w:sz w:val="24"/>
              </w:rPr>
            </w:pPr>
            <w:r w:rsidRPr="00E74DFD">
              <w:rPr>
                <w:color w:val="000000"/>
                <w:sz w:val="24"/>
              </w:rPr>
              <w:t>203</w:t>
            </w:r>
          </w:p>
        </w:tc>
        <w:tc>
          <w:tcPr>
            <w:tcW w:w="1843" w:type="dxa"/>
            <w:tcBorders>
              <w:top w:val="nil"/>
              <w:left w:val="nil"/>
              <w:bottom w:val="single" w:sz="4" w:space="0" w:color="auto"/>
              <w:right w:val="single" w:sz="4" w:space="0" w:color="auto"/>
            </w:tcBorders>
            <w:noWrap/>
            <w:vAlign w:val="bottom"/>
            <w:hideMark/>
          </w:tcPr>
          <w:p w:rsidR="007543C9" w:rsidRPr="00125B86" w:rsidRDefault="007543C9" w:rsidP="007C5674">
            <w:pPr>
              <w:rPr>
                <w:bCs/>
                <w:color w:val="000000"/>
                <w:lang w:eastAsia="en-ZA"/>
              </w:rPr>
            </w:pPr>
            <w:r w:rsidRPr="00125B86">
              <w:rPr>
                <w:bCs/>
                <w:color w:val="000000"/>
                <w:lang w:eastAsia="en-ZA"/>
              </w:rPr>
              <w:t>874</w:t>
            </w:r>
          </w:p>
        </w:tc>
        <w:tc>
          <w:tcPr>
            <w:tcW w:w="2136" w:type="dxa"/>
            <w:tcBorders>
              <w:top w:val="nil"/>
              <w:left w:val="nil"/>
              <w:bottom w:val="single" w:sz="4" w:space="0" w:color="auto"/>
              <w:right w:val="single" w:sz="4" w:space="0" w:color="auto"/>
            </w:tcBorders>
            <w:noWrap/>
            <w:vAlign w:val="bottom"/>
            <w:hideMark/>
          </w:tcPr>
          <w:p w:rsidR="007543C9" w:rsidRPr="002A40A6" w:rsidRDefault="007543C9" w:rsidP="007C5674">
            <w:pPr>
              <w:jc w:val="right"/>
              <w:rPr>
                <w:rFonts w:ascii="Calibri" w:hAnsi="Calibri" w:cs="Calibri"/>
                <w:color w:val="000000"/>
                <w:sz w:val="28"/>
                <w:szCs w:val="22"/>
              </w:rPr>
            </w:pPr>
            <w:r w:rsidRPr="002A40A6">
              <w:rPr>
                <w:rFonts w:ascii="Calibri" w:hAnsi="Calibri" w:cs="Calibri"/>
                <w:color w:val="000000"/>
                <w:sz w:val="28"/>
                <w:szCs w:val="22"/>
              </w:rPr>
              <w:t>302</w:t>
            </w:r>
          </w:p>
        </w:tc>
      </w:tr>
      <w:tr w:rsidR="007543C9" w:rsidRPr="00E74DFD" w:rsidTr="007C5674">
        <w:trPr>
          <w:trHeight w:val="290"/>
        </w:trPr>
        <w:tc>
          <w:tcPr>
            <w:tcW w:w="1559" w:type="dxa"/>
            <w:tcBorders>
              <w:top w:val="nil"/>
              <w:left w:val="single" w:sz="4" w:space="0" w:color="auto"/>
              <w:bottom w:val="single" w:sz="4" w:space="0" w:color="auto"/>
              <w:right w:val="single" w:sz="4" w:space="0" w:color="auto"/>
            </w:tcBorders>
            <w:hideMark/>
          </w:tcPr>
          <w:p w:rsidR="007543C9" w:rsidRPr="00E74DFD" w:rsidRDefault="007543C9" w:rsidP="007C5674">
            <w:pPr>
              <w:rPr>
                <w:color w:val="000000"/>
                <w:sz w:val="24"/>
              </w:rPr>
            </w:pPr>
            <w:r w:rsidRPr="00E74DFD">
              <w:rPr>
                <w:color w:val="000000"/>
                <w:sz w:val="24"/>
              </w:rPr>
              <w:t>NW</w:t>
            </w:r>
          </w:p>
        </w:tc>
        <w:tc>
          <w:tcPr>
            <w:tcW w:w="2542" w:type="dxa"/>
            <w:tcBorders>
              <w:top w:val="nil"/>
              <w:left w:val="nil"/>
              <w:bottom w:val="single" w:sz="4" w:space="0" w:color="auto"/>
              <w:right w:val="single" w:sz="4" w:space="0" w:color="auto"/>
            </w:tcBorders>
            <w:hideMark/>
          </w:tcPr>
          <w:p w:rsidR="007543C9" w:rsidRPr="00E74DFD" w:rsidRDefault="007543C9" w:rsidP="007C5674">
            <w:pPr>
              <w:rPr>
                <w:color w:val="000000"/>
                <w:sz w:val="24"/>
              </w:rPr>
            </w:pPr>
            <w:r w:rsidRPr="00E74DFD">
              <w:rPr>
                <w:color w:val="000000"/>
                <w:sz w:val="24"/>
              </w:rPr>
              <w:t>462</w:t>
            </w:r>
            <w:r>
              <w:rPr>
                <w:color w:val="000000"/>
                <w:sz w:val="24"/>
              </w:rPr>
              <w:t>4</w:t>
            </w:r>
          </w:p>
        </w:tc>
        <w:tc>
          <w:tcPr>
            <w:tcW w:w="1559" w:type="dxa"/>
            <w:tcBorders>
              <w:top w:val="nil"/>
              <w:left w:val="nil"/>
              <w:bottom w:val="single" w:sz="4" w:space="0" w:color="auto"/>
              <w:right w:val="single" w:sz="4" w:space="0" w:color="auto"/>
            </w:tcBorders>
            <w:hideMark/>
          </w:tcPr>
          <w:p w:rsidR="007543C9" w:rsidRPr="00E74DFD" w:rsidRDefault="007543C9" w:rsidP="007C5674">
            <w:pPr>
              <w:rPr>
                <w:color w:val="000000"/>
                <w:sz w:val="24"/>
              </w:rPr>
            </w:pPr>
            <w:r w:rsidRPr="00E74DFD">
              <w:rPr>
                <w:color w:val="000000"/>
                <w:sz w:val="24"/>
              </w:rPr>
              <w:t>187</w:t>
            </w:r>
          </w:p>
        </w:tc>
        <w:tc>
          <w:tcPr>
            <w:tcW w:w="1843" w:type="dxa"/>
            <w:tcBorders>
              <w:top w:val="nil"/>
              <w:left w:val="nil"/>
              <w:bottom w:val="single" w:sz="4" w:space="0" w:color="auto"/>
              <w:right w:val="single" w:sz="4" w:space="0" w:color="auto"/>
            </w:tcBorders>
            <w:noWrap/>
            <w:vAlign w:val="bottom"/>
            <w:hideMark/>
          </w:tcPr>
          <w:p w:rsidR="007543C9" w:rsidRPr="00125B86" w:rsidRDefault="007543C9" w:rsidP="007C5674">
            <w:pPr>
              <w:rPr>
                <w:bCs/>
                <w:color w:val="000000"/>
                <w:lang w:eastAsia="en-ZA"/>
              </w:rPr>
            </w:pPr>
            <w:r w:rsidRPr="00125B86">
              <w:rPr>
                <w:bCs/>
                <w:color w:val="000000"/>
                <w:lang w:eastAsia="en-ZA"/>
              </w:rPr>
              <w:t>1358</w:t>
            </w:r>
          </w:p>
        </w:tc>
        <w:tc>
          <w:tcPr>
            <w:tcW w:w="2136" w:type="dxa"/>
            <w:tcBorders>
              <w:top w:val="nil"/>
              <w:left w:val="nil"/>
              <w:bottom w:val="single" w:sz="4" w:space="0" w:color="auto"/>
              <w:right w:val="single" w:sz="4" w:space="0" w:color="auto"/>
            </w:tcBorders>
            <w:noWrap/>
            <w:vAlign w:val="bottom"/>
            <w:hideMark/>
          </w:tcPr>
          <w:p w:rsidR="007543C9" w:rsidRPr="002A40A6" w:rsidRDefault="007543C9" w:rsidP="007C5674">
            <w:pPr>
              <w:jc w:val="right"/>
              <w:rPr>
                <w:rFonts w:ascii="Calibri" w:hAnsi="Calibri" w:cs="Calibri"/>
                <w:color w:val="000000"/>
                <w:sz w:val="28"/>
                <w:szCs w:val="22"/>
              </w:rPr>
            </w:pPr>
            <w:r w:rsidRPr="002A40A6">
              <w:rPr>
                <w:rFonts w:ascii="Calibri" w:hAnsi="Calibri" w:cs="Calibri"/>
                <w:color w:val="000000"/>
                <w:sz w:val="28"/>
                <w:szCs w:val="22"/>
              </w:rPr>
              <w:t>96</w:t>
            </w:r>
          </w:p>
        </w:tc>
      </w:tr>
      <w:tr w:rsidR="007543C9" w:rsidRPr="00E74DFD" w:rsidTr="007C5674">
        <w:trPr>
          <w:trHeight w:val="290"/>
        </w:trPr>
        <w:tc>
          <w:tcPr>
            <w:tcW w:w="1559" w:type="dxa"/>
            <w:tcBorders>
              <w:top w:val="nil"/>
              <w:left w:val="single" w:sz="4" w:space="0" w:color="auto"/>
              <w:bottom w:val="single" w:sz="4" w:space="0" w:color="auto"/>
              <w:right w:val="single" w:sz="4" w:space="0" w:color="auto"/>
            </w:tcBorders>
            <w:hideMark/>
          </w:tcPr>
          <w:p w:rsidR="007543C9" w:rsidRPr="00E74DFD" w:rsidRDefault="007543C9" w:rsidP="007C5674">
            <w:pPr>
              <w:rPr>
                <w:color w:val="000000"/>
                <w:sz w:val="24"/>
              </w:rPr>
            </w:pPr>
            <w:r w:rsidRPr="00E74DFD">
              <w:rPr>
                <w:color w:val="000000"/>
                <w:sz w:val="24"/>
              </w:rPr>
              <w:t>NC</w:t>
            </w:r>
          </w:p>
        </w:tc>
        <w:tc>
          <w:tcPr>
            <w:tcW w:w="2542" w:type="dxa"/>
            <w:tcBorders>
              <w:top w:val="nil"/>
              <w:left w:val="nil"/>
              <w:bottom w:val="single" w:sz="4" w:space="0" w:color="auto"/>
              <w:right w:val="single" w:sz="4" w:space="0" w:color="auto"/>
            </w:tcBorders>
            <w:hideMark/>
          </w:tcPr>
          <w:p w:rsidR="007543C9" w:rsidRPr="00E74DFD" w:rsidRDefault="007543C9" w:rsidP="007C5674">
            <w:pPr>
              <w:rPr>
                <w:color w:val="000000"/>
                <w:sz w:val="24"/>
              </w:rPr>
            </w:pPr>
            <w:r w:rsidRPr="00E74DFD">
              <w:rPr>
                <w:color w:val="000000"/>
                <w:sz w:val="24"/>
              </w:rPr>
              <w:t>2239</w:t>
            </w:r>
          </w:p>
        </w:tc>
        <w:tc>
          <w:tcPr>
            <w:tcW w:w="1559" w:type="dxa"/>
            <w:tcBorders>
              <w:top w:val="nil"/>
              <w:left w:val="nil"/>
              <w:bottom w:val="single" w:sz="4" w:space="0" w:color="auto"/>
              <w:right w:val="single" w:sz="4" w:space="0" w:color="auto"/>
            </w:tcBorders>
            <w:hideMark/>
          </w:tcPr>
          <w:p w:rsidR="007543C9" w:rsidRPr="00E74DFD" w:rsidRDefault="007543C9" w:rsidP="007C5674">
            <w:pPr>
              <w:rPr>
                <w:color w:val="000000"/>
                <w:sz w:val="24"/>
              </w:rPr>
            </w:pPr>
            <w:r w:rsidRPr="00E74DFD">
              <w:rPr>
                <w:color w:val="000000"/>
                <w:sz w:val="24"/>
              </w:rPr>
              <w:t>42</w:t>
            </w:r>
          </w:p>
        </w:tc>
        <w:tc>
          <w:tcPr>
            <w:tcW w:w="1843" w:type="dxa"/>
            <w:tcBorders>
              <w:top w:val="nil"/>
              <w:left w:val="nil"/>
              <w:bottom w:val="single" w:sz="4" w:space="0" w:color="auto"/>
              <w:right w:val="single" w:sz="4" w:space="0" w:color="auto"/>
            </w:tcBorders>
            <w:noWrap/>
            <w:vAlign w:val="bottom"/>
            <w:hideMark/>
          </w:tcPr>
          <w:p w:rsidR="007543C9" w:rsidRPr="00125B86" w:rsidRDefault="007543C9" w:rsidP="007C5674">
            <w:pPr>
              <w:rPr>
                <w:bCs/>
                <w:color w:val="000000"/>
                <w:lang w:eastAsia="en-ZA"/>
              </w:rPr>
            </w:pPr>
            <w:r w:rsidRPr="00125B86">
              <w:rPr>
                <w:bCs/>
                <w:color w:val="000000"/>
                <w:lang w:eastAsia="en-ZA"/>
              </w:rPr>
              <w:t>1582</w:t>
            </w:r>
          </w:p>
        </w:tc>
        <w:tc>
          <w:tcPr>
            <w:tcW w:w="2136" w:type="dxa"/>
            <w:tcBorders>
              <w:top w:val="nil"/>
              <w:left w:val="nil"/>
              <w:bottom w:val="single" w:sz="4" w:space="0" w:color="auto"/>
              <w:right w:val="single" w:sz="4" w:space="0" w:color="auto"/>
            </w:tcBorders>
            <w:noWrap/>
            <w:vAlign w:val="bottom"/>
            <w:hideMark/>
          </w:tcPr>
          <w:p w:rsidR="007543C9" w:rsidRPr="002A40A6" w:rsidRDefault="007543C9" w:rsidP="007C5674">
            <w:pPr>
              <w:jc w:val="right"/>
              <w:rPr>
                <w:rFonts w:ascii="Calibri" w:hAnsi="Calibri" w:cs="Calibri"/>
                <w:color w:val="000000"/>
                <w:sz w:val="28"/>
                <w:szCs w:val="22"/>
              </w:rPr>
            </w:pPr>
            <w:r w:rsidRPr="002A40A6">
              <w:rPr>
                <w:rFonts w:ascii="Calibri" w:hAnsi="Calibri" w:cs="Calibri"/>
                <w:color w:val="000000"/>
                <w:sz w:val="28"/>
                <w:szCs w:val="22"/>
              </w:rPr>
              <w:t>182</w:t>
            </w:r>
          </w:p>
        </w:tc>
      </w:tr>
      <w:tr w:rsidR="007543C9" w:rsidRPr="00E74DFD" w:rsidTr="007C5674">
        <w:trPr>
          <w:trHeight w:val="290"/>
        </w:trPr>
        <w:tc>
          <w:tcPr>
            <w:tcW w:w="1559" w:type="dxa"/>
            <w:tcBorders>
              <w:top w:val="nil"/>
              <w:left w:val="single" w:sz="4" w:space="0" w:color="auto"/>
              <w:bottom w:val="nil"/>
              <w:right w:val="single" w:sz="4" w:space="0" w:color="auto"/>
            </w:tcBorders>
            <w:hideMark/>
          </w:tcPr>
          <w:p w:rsidR="007543C9" w:rsidRPr="00E74DFD" w:rsidRDefault="007543C9" w:rsidP="007C5674">
            <w:pPr>
              <w:rPr>
                <w:color w:val="000000"/>
                <w:sz w:val="24"/>
              </w:rPr>
            </w:pPr>
            <w:r w:rsidRPr="00E74DFD">
              <w:rPr>
                <w:color w:val="000000"/>
                <w:sz w:val="24"/>
              </w:rPr>
              <w:t>WC</w:t>
            </w:r>
          </w:p>
        </w:tc>
        <w:tc>
          <w:tcPr>
            <w:tcW w:w="2542" w:type="dxa"/>
            <w:tcBorders>
              <w:top w:val="nil"/>
              <w:left w:val="nil"/>
              <w:bottom w:val="nil"/>
              <w:right w:val="single" w:sz="4" w:space="0" w:color="auto"/>
            </w:tcBorders>
            <w:hideMark/>
          </w:tcPr>
          <w:p w:rsidR="007543C9" w:rsidRPr="00E74DFD" w:rsidRDefault="007543C9" w:rsidP="007C5674">
            <w:pPr>
              <w:rPr>
                <w:color w:val="000000"/>
                <w:sz w:val="24"/>
              </w:rPr>
            </w:pPr>
            <w:r w:rsidRPr="00E74DFD">
              <w:rPr>
                <w:color w:val="000000"/>
                <w:sz w:val="24"/>
              </w:rPr>
              <w:t>11327</w:t>
            </w:r>
          </w:p>
        </w:tc>
        <w:tc>
          <w:tcPr>
            <w:tcW w:w="1559" w:type="dxa"/>
            <w:tcBorders>
              <w:top w:val="nil"/>
              <w:left w:val="nil"/>
              <w:bottom w:val="nil"/>
              <w:right w:val="single" w:sz="4" w:space="0" w:color="auto"/>
            </w:tcBorders>
            <w:hideMark/>
          </w:tcPr>
          <w:p w:rsidR="007543C9" w:rsidRPr="00E74DFD" w:rsidRDefault="007543C9" w:rsidP="007C5674">
            <w:pPr>
              <w:rPr>
                <w:color w:val="000000"/>
                <w:sz w:val="24"/>
              </w:rPr>
            </w:pPr>
            <w:r w:rsidRPr="00E74DFD">
              <w:rPr>
                <w:color w:val="000000"/>
                <w:sz w:val="24"/>
              </w:rPr>
              <w:t>991</w:t>
            </w:r>
          </w:p>
        </w:tc>
        <w:tc>
          <w:tcPr>
            <w:tcW w:w="1843" w:type="dxa"/>
            <w:tcBorders>
              <w:top w:val="nil"/>
              <w:left w:val="nil"/>
              <w:bottom w:val="single" w:sz="4" w:space="0" w:color="auto"/>
              <w:right w:val="single" w:sz="4" w:space="0" w:color="auto"/>
            </w:tcBorders>
            <w:noWrap/>
            <w:vAlign w:val="bottom"/>
            <w:hideMark/>
          </w:tcPr>
          <w:p w:rsidR="007543C9" w:rsidRPr="00125B86" w:rsidRDefault="007543C9" w:rsidP="007C5674">
            <w:pPr>
              <w:rPr>
                <w:bCs/>
                <w:color w:val="000000"/>
                <w:lang w:eastAsia="en-ZA"/>
              </w:rPr>
            </w:pPr>
            <w:r w:rsidRPr="00125B86">
              <w:rPr>
                <w:bCs/>
                <w:color w:val="000000"/>
                <w:lang w:eastAsia="en-ZA"/>
              </w:rPr>
              <w:t>1532</w:t>
            </w:r>
          </w:p>
        </w:tc>
        <w:tc>
          <w:tcPr>
            <w:tcW w:w="2136" w:type="dxa"/>
            <w:tcBorders>
              <w:top w:val="nil"/>
              <w:left w:val="nil"/>
              <w:bottom w:val="single" w:sz="4" w:space="0" w:color="auto"/>
              <w:right w:val="single" w:sz="4" w:space="0" w:color="auto"/>
            </w:tcBorders>
            <w:noWrap/>
            <w:vAlign w:val="bottom"/>
            <w:hideMark/>
          </w:tcPr>
          <w:p w:rsidR="007543C9" w:rsidRPr="002A40A6" w:rsidRDefault="007543C9" w:rsidP="007C5674">
            <w:pPr>
              <w:jc w:val="right"/>
              <w:rPr>
                <w:rFonts w:ascii="Calibri" w:hAnsi="Calibri" w:cs="Calibri"/>
                <w:color w:val="000000"/>
                <w:sz w:val="28"/>
                <w:szCs w:val="22"/>
              </w:rPr>
            </w:pPr>
            <w:r w:rsidRPr="002A40A6">
              <w:rPr>
                <w:rFonts w:ascii="Calibri" w:hAnsi="Calibri" w:cs="Calibri"/>
                <w:color w:val="000000"/>
                <w:sz w:val="28"/>
                <w:szCs w:val="22"/>
              </w:rPr>
              <w:t>117</w:t>
            </w:r>
          </w:p>
        </w:tc>
      </w:tr>
      <w:tr w:rsidR="007543C9" w:rsidRPr="00E74DFD" w:rsidTr="007C5674">
        <w:trPr>
          <w:trHeight w:val="290"/>
        </w:trPr>
        <w:tc>
          <w:tcPr>
            <w:tcW w:w="1559" w:type="dxa"/>
            <w:tcBorders>
              <w:top w:val="single" w:sz="4" w:space="0" w:color="auto"/>
              <w:left w:val="single" w:sz="4" w:space="0" w:color="auto"/>
              <w:bottom w:val="single" w:sz="4" w:space="0" w:color="auto"/>
              <w:right w:val="single" w:sz="4" w:space="0" w:color="auto"/>
            </w:tcBorders>
            <w:hideMark/>
          </w:tcPr>
          <w:p w:rsidR="007543C9" w:rsidRPr="00E74DFD" w:rsidRDefault="007543C9" w:rsidP="007C5674">
            <w:pPr>
              <w:rPr>
                <w:b/>
                <w:bCs/>
                <w:color w:val="000000"/>
                <w:sz w:val="24"/>
              </w:rPr>
            </w:pPr>
            <w:r w:rsidRPr="00E74DFD">
              <w:rPr>
                <w:b/>
                <w:bCs/>
                <w:color w:val="000000"/>
                <w:sz w:val="24"/>
              </w:rPr>
              <w:t>Sub Totals</w:t>
            </w:r>
          </w:p>
        </w:tc>
        <w:tc>
          <w:tcPr>
            <w:tcW w:w="2542" w:type="dxa"/>
            <w:tcBorders>
              <w:top w:val="single" w:sz="4" w:space="0" w:color="auto"/>
              <w:left w:val="nil"/>
              <w:bottom w:val="single" w:sz="4" w:space="0" w:color="auto"/>
              <w:right w:val="single" w:sz="4" w:space="0" w:color="auto"/>
            </w:tcBorders>
            <w:hideMark/>
          </w:tcPr>
          <w:p w:rsidR="007543C9" w:rsidRPr="00E74DFD" w:rsidRDefault="007543C9" w:rsidP="007C5674">
            <w:pPr>
              <w:rPr>
                <w:b/>
                <w:bCs/>
                <w:color w:val="000000"/>
                <w:sz w:val="24"/>
              </w:rPr>
            </w:pPr>
            <w:r w:rsidRPr="00E74DFD">
              <w:rPr>
                <w:b/>
                <w:bCs/>
                <w:color w:val="000000"/>
                <w:sz w:val="24"/>
              </w:rPr>
              <w:t>10880</w:t>
            </w:r>
            <w:r>
              <w:rPr>
                <w:b/>
                <w:bCs/>
                <w:color w:val="000000"/>
                <w:sz w:val="24"/>
              </w:rPr>
              <w:t>3</w:t>
            </w:r>
          </w:p>
        </w:tc>
        <w:tc>
          <w:tcPr>
            <w:tcW w:w="1559" w:type="dxa"/>
            <w:tcBorders>
              <w:top w:val="single" w:sz="4" w:space="0" w:color="auto"/>
              <w:left w:val="nil"/>
              <w:bottom w:val="single" w:sz="4" w:space="0" w:color="auto"/>
              <w:right w:val="single" w:sz="4" w:space="0" w:color="auto"/>
            </w:tcBorders>
            <w:hideMark/>
          </w:tcPr>
          <w:p w:rsidR="007543C9" w:rsidRPr="00E74DFD" w:rsidRDefault="007543C9" w:rsidP="007C5674">
            <w:pPr>
              <w:rPr>
                <w:b/>
                <w:bCs/>
                <w:color w:val="000000"/>
                <w:sz w:val="24"/>
              </w:rPr>
            </w:pPr>
            <w:r w:rsidRPr="00E74DFD">
              <w:rPr>
                <w:b/>
                <w:bCs/>
                <w:color w:val="000000"/>
                <w:sz w:val="24"/>
              </w:rPr>
              <w:t>5616</w:t>
            </w:r>
          </w:p>
        </w:tc>
        <w:tc>
          <w:tcPr>
            <w:tcW w:w="1843" w:type="dxa"/>
            <w:tcBorders>
              <w:top w:val="nil"/>
              <w:left w:val="nil"/>
              <w:bottom w:val="single" w:sz="4" w:space="0" w:color="auto"/>
              <w:right w:val="single" w:sz="4" w:space="0" w:color="auto"/>
            </w:tcBorders>
            <w:noWrap/>
            <w:vAlign w:val="bottom"/>
            <w:hideMark/>
          </w:tcPr>
          <w:p w:rsidR="007543C9" w:rsidRPr="00125B86" w:rsidRDefault="007543C9" w:rsidP="007C5674">
            <w:pPr>
              <w:rPr>
                <w:bCs/>
                <w:color w:val="000000"/>
                <w:lang w:eastAsia="en-ZA"/>
              </w:rPr>
            </w:pPr>
            <w:r w:rsidRPr="00125B86">
              <w:rPr>
                <w:bCs/>
                <w:color w:val="000000"/>
                <w:lang w:eastAsia="en-ZA"/>
              </w:rPr>
              <w:t>18313</w:t>
            </w:r>
          </w:p>
        </w:tc>
        <w:tc>
          <w:tcPr>
            <w:tcW w:w="2136" w:type="dxa"/>
            <w:tcBorders>
              <w:top w:val="nil"/>
              <w:left w:val="nil"/>
              <w:bottom w:val="single" w:sz="4" w:space="0" w:color="auto"/>
              <w:right w:val="single" w:sz="4" w:space="0" w:color="auto"/>
            </w:tcBorders>
            <w:noWrap/>
            <w:vAlign w:val="bottom"/>
            <w:hideMark/>
          </w:tcPr>
          <w:p w:rsidR="007543C9" w:rsidRPr="002A40A6" w:rsidRDefault="007543C9" w:rsidP="007C5674">
            <w:pPr>
              <w:jc w:val="right"/>
              <w:rPr>
                <w:rFonts w:ascii="Calibri" w:hAnsi="Calibri" w:cs="Calibri"/>
                <w:color w:val="000000"/>
                <w:sz w:val="28"/>
                <w:szCs w:val="22"/>
              </w:rPr>
            </w:pPr>
            <w:r w:rsidRPr="002A40A6">
              <w:rPr>
                <w:rFonts w:ascii="Calibri" w:hAnsi="Calibri" w:cs="Calibri"/>
                <w:color w:val="000000"/>
                <w:sz w:val="28"/>
                <w:szCs w:val="22"/>
              </w:rPr>
              <w:t>3824</w:t>
            </w:r>
          </w:p>
        </w:tc>
      </w:tr>
      <w:tr w:rsidR="007543C9" w:rsidRPr="00E74DFD" w:rsidTr="007C5674">
        <w:trPr>
          <w:trHeight w:val="359"/>
        </w:trPr>
        <w:tc>
          <w:tcPr>
            <w:tcW w:w="1559" w:type="dxa"/>
            <w:tcBorders>
              <w:top w:val="nil"/>
              <w:left w:val="single" w:sz="4" w:space="0" w:color="auto"/>
              <w:bottom w:val="nil"/>
              <w:right w:val="single" w:sz="4" w:space="0" w:color="auto"/>
            </w:tcBorders>
            <w:hideMark/>
          </w:tcPr>
          <w:p w:rsidR="007543C9" w:rsidRPr="00E74DFD" w:rsidRDefault="007543C9" w:rsidP="007C5674">
            <w:pPr>
              <w:rPr>
                <w:b/>
                <w:bCs/>
                <w:color w:val="000000"/>
                <w:sz w:val="24"/>
              </w:rPr>
            </w:pPr>
            <w:r w:rsidRPr="00E74DFD">
              <w:rPr>
                <w:b/>
                <w:bCs/>
                <w:color w:val="000000"/>
                <w:sz w:val="24"/>
              </w:rPr>
              <w:t xml:space="preserve">Total </w:t>
            </w:r>
          </w:p>
        </w:tc>
        <w:tc>
          <w:tcPr>
            <w:tcW w:w="4101" w:type="dxa"/>
            <w:gridSpan w:val="2"/>
            <w:tcBorders>
              <w:top w:val="single" w:sz="4" w:space="0" w:color="auto"/>
              <w:left w:val="nil"/>
              <w:bottom w:val="single" w:sz="4" w:space="0" w:color="auto"/>
              <w:right w:val="single" w:sz="4" w:space="0" w:color="auto"/>
            </w:tcBorders>
            <w:hideMark/>
          </w:tcPr>
          <w:p w:rsidR="007543C9" w:rsidRPr="00E74DFD" w:rsidRDefault="007543C9" w:rsidP="007C5674">
            <w:pPr>
              <w:jc w:val="center"/>
              <w:rPr>
                <w:b/>
                <w:bCs/>
                <w:color w:val="000000"/>
                <w:sz w:val="24"/>
              </w:rPr>
            </w:pPr>
            <w:r>
              <w:rPr>
                <w:b/>
                <w:bCs/>
                <w:color w:val="000000"/>
                <w:sz w:val="24"/>
              </w:rPr>
              <w:t>114 418</w:t>
            </w:r>
          </w:p>
        </w:tc>
        <w:tc>
          <w:tcPr>
            <w:tcW w:w="3979" w:type="dxa"/>
            <w:gridSpan w:val="2"/>
            <w:tcBorders>
              <w:top w:val="single" w:sz="4" w:space="0" w:color="auto"/>
              <w:left w:val="nil"/>
              <w:bottom w:val="single" w:sz="4" w:space="0" w:color="auto"/>
              <w:right w:val="single" w:sz="4" w:space="0" w:color="000000"/>
            </w:tcBorders>
            <w:noWrap/>
            <w:hideMark/>
          </w:tcPr>
          <w:p w:rsidR="007543C9" w:rsidRPr="00E74DFD" w:rsidRDefault="007543C9" w:rsidP="007C5674">
            <w:pPr>
              <w:jc w:val="center"/>
              <w:rPr>
                <w:b/>
                <w:bCs/>
                <w:color w:val="000000"/>
                <w:sz w:val="24"/>
              </w:rPr>
            </w:pPr>
            <w:r>
              <w:rPr>
                <w:b/>
                <w:bCs/>
                <w:color w:val="000000"/>
                <w:sz w:val="24"/>
              </w:rPr>
              <w:t>22 137</w:t>
            </w:r>
          </w:p>
        </w:tc>
      </w:tr>
      <w:tr w:rsidR="007543C9" w:rsidRPr="00E74DFD" w:rsidTr="007C5674">
        <w:trPr>
          <w:trHeight w:val="359"/>
        </w:trPr>
        <w:tc>
          <w:tcPr>
            <w:tcW w:w="1559" w:type="dxa"/>
            <w:tcBorders>
              <w:top w:val="nil"/>
              <w:left w:val="single" w:sz="4" w:space="0" w:color="auto"/>
              <w:bottom w:val="single" w:sz="4" w:space="0" w:color="auto"/>
              <w:right w:val="single" w:sz="4" w:space="0" w:color="auto"/>
            </w:tcBorders>
          </w:tcPr>
          <w:p w:rsidR="007543C9" w:rsidRPr="00E74DFD" w:rsidRDefault="007543C9" w:rsidP="007C5674">
            <w:pPr>
              <w:rPr>
                <w:b/>
                <w:bCs/>
                <w:color w:val="000000"/>
                <w:sz w:val="24"/>
              </w:rPr>
            </w:pPr>
          </w:p>
        </w:tc>
        <w:tc>
          <w:tcPr>
            <w:tcW w:w="8080" w:type="dxa"/>
            <w:gridSpan w:val="4"/>
            <w:tcBorders>
              <w:top w:val="single" w:sz="4" w:space="0" w:color="auto"/>
              <w:left w:val="nil"/>
              <w:bottom w:val="single" w:sz="4" w:space="0" w:color="auto"/>
              <w:right w:val="single" w:sz="4" w:space="0" w:color="000000"/>
            </w:tcBorders>
          </w:tcPr>
          <w:p w:rsidR="007543C9" w:rsidRDefault="007543C9" w:rsidP="007C5674">
            <w:pPr>
              <w:jc w:val="center"/>
              <w:rPr>
                <w:b/>
                <w:bCs/>
                <w:color w:val="000000"/>
                <w:sz w:val="24"/>
              </w:rPr>
            </w:pPr>
            <w:r>
              <w:rPr>
                <w:b/>
                <w:bCs/>
                <w:color w:val="000000"/>
                <w:sz w:val="24"/>
              </w:rPr>
              <w:t>136 555</w:t>
            </w:r>
          </w:p>
        </w:tc>
      </w:tr>
    </w:tbl>
    <w:p w:rsidR="007543C9" w:rsidRDefault="007543C9" w:rsidP="007543C9">
      <w:pPr>
        <w:spacing w:line="360" w:lineRule="auto"/>
        <w:jc w:val="both"/>
        <w:rPr>
          <w:bCs/>
          <w:sz w:val="24"/>
          <w:lang w:val="en-US"/>
        </w:rPr>
      </w:pPr>
    </w:p>
    <w:p w:rsidR="007543C9" w:rsidRDefault="007543C9" w:rsidP="007543C9">
      <w:pPr>
        <w:spacing w:line="360" w:lineRule="auto"/>
        <w:jc w:val="both"/>
        <w:rPr>
          <w:bCs/>
          <w:sz w:val="24"/>
          <w:lang w:val="en-US"/>
        </w:rPr>
      </w:pPr>
    </w:p>
    <w:p w:rsidR="007543C9" w:rsidRPr="00E74DFD" w:rsidRDefault="007543C9" w:rsidP="007543C9">
      <w:pPr>
        <w:spacing w:line="360" w:lineRule="auto"/>
        <w:jc w:val="both"/>
        <w:rPr>
          <w:bCs/>
          <w:sz w:val="24"/>
          <w:lang w:val="en-US"/>
        </w:rPr>
      </w:pPr>
    </w:p>
    <w:p w:rsidR="007543C9" w:rsidRPr="007543C9" w:rsidRDefault="007543C9" w:rsidP="007543C9">
      <w:pPr>
        <w:pStyle w:val="ListParagraph"/>
        <w:numPr>
          <w:ilvl w:val="0"/>
          <w:numId w:val="16"/>
        </w:numPr>
        <w:ind w:left="709" w:hanging="709"/>
        <w:contextualSpacing w:val="0"/>
        <w:jc w:val="both"/>
        <w:rPr>
          <w:bCs/>
          <w:sz w:val="24"/>
          <w:lang w:val="en-US"/>
        </w:rPr>
      </w:pPr>
      <w:r w:rsidRPr="00E74DFD">
        <w:rPr>
          <w:sz w:val="24"/>
        </w:rPr>
        <w:lastRenderedPageBreak/>
        <w:t>The field beds that are allocated to the hospitals per province as additional bed capacity are reflected here below:</w:t>
      </w:r>
    </w:p>
    <w:p w:rsidR="007543C9" w:rsidRPr="00E74DFD" w:rsidRDefault="007543C9" w:rsidP="007543C9">
      <w:pPr>
        <w:pStyle w:val="ListParagraph"/>
        <w:ind w:left="709"/>
        <w:contextualSpacing w:val="0"/>
        <w:jc w:val="both"/>
        <w:rPr>
          <w:bCs/>
          <w:sz w:val="24"/>
          <w:lang w:val="en-US"/>
        </w:rPr>
      </w:pPr>
      <w:bookmarkStart w:id="0" w:name="_GoBack"/>
      <w:bookmarkEnd w:id="0"/>
    </w:p>
    <w:tbl>
      <w:tblPr>
        <w:tblStyle w:val="TableGrid"/>
        <w:tblW w:w="9639" w:type="dxa"/>
        <w:tblInd w:w="704" w:type="dxa"/>
        <w:tblLook w:val="04A0"/>
      </w:tblPr>
      <w:tblGrid>
        <w:gridCol w:w="3544"/>
        <w:gridCol w:w="6095"/>
      </w:tblGrid>
      <w:tr w:rsidR="007543C9" w:rsidRPr="00E74DFD" w:rsidTr="007543C9">
        <w:trPr>
          <w:tblHeader/>
        </w:trPr>
        <w:tc>
          <w:tcPr>
            <w:tcW w:w="35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543C9" w:rsidRPr="00E74DFD" w:rsidRDefault="007543C9" w:rsidP="007C5674">
            <w:pPr>
              <w:spacing w:line="360" w:lineRule="auto"/>
              <w:rPr>
                <w:b/>
                <w:sz w:val="24"/>
              </w:rPr>
            </w:pPr>
            <w:r w:rsidRPr="00E74DFD">
              <w:rPr>
                <w:b/>
                <w:sz w:val="24"/>
              </w:rPr>
              <w:t>Provinces</w:t>
            </w:r>
          </w:p>
        </w:tc>
        <w:tc>
          <w:tcPr>
            <w:tcW w:w="60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543C9" w:rsidRPr="00E74DFD" w:rsidRDefault="007543C9" w:rsidP="007C5674">
            <w:pPr>
              <w:spacing w:line="360" w:lineRule="auto"/>
              <w:rPr>
                <w:b/>
                <w:sz w:val="24"/>
              </w:rPr>
            </w:pPr>
            <w:r w:rsidRPr="00E74DFD">
              <w:rPr>
                <w:b/>
                <w:sz w:val="24"/>
              </w:rPr>
              <w:t>No of field beds</w:t>
            </w:r>
          </w:p>
        </w:tc>
      </w:tr>
      <w:tr w:rsidR="007543C9" w:rsidRPr="00E74DFD" w:rsidTr="007543C9">
        <w:tc>
          <w:tcPr>
            <w:tcW w:w="3544" w:type="dxa"/>
            <w:tcBorders>
              <w:top w:val="single" w:sz="4" w:space="0" w:color="000000"/>
              <w:left w:val="single" w:sz="4" w:space="0" w:color="000000"/>
              <w:bottom w:val="single" w:sz="4" w:space="0" w:color="000000"/>
              <w:right w:val="single" w:sz="4" w:space="0" w:color="000000"/>
            </w:tcBorders>
            <w:hideMark/>
          </w:tcPr>
          <w:p w:rsidR="007543C9" w:rsidRPr="00E74DFD" w:rsidRDefault="007543C9" w:rsidP="007C5674">
            <w:pPr>
              <w:spacing w:line="360" w:lineRule="auto"/>
              <w:rPr>
                <w:sz w:val="24"/>
              </w:rPr>
            </w:pPr>
            <w:r w:rsidRPr="00E74DFD">
              <w:rPr>
                <w:sz w:val="24"/>
              </w:rPr>
              <w:t>EC</w:t>
            </w:r>
          </w:p>
        </w:tc>
        <w:tc>
          <w:tcPr>
            <w:tcW w:w="6095" w:type="dxa"/>
            <w:tcBorders>
              <w:top w:val="single" w:sz="4" w:space="0" w:color="000000"/>
              <w:left w:val="single" w:sz="4" w:space="0" w:color="000000"/>
              <w:bottom w:val="single" w:sz="4" w:space="0" w:color="000000"/>
              <w:right w:val="single" w:sz="4" w:space="0" w:color="000000"/>
            </w:tcBorders>
            <w:hideMark/>
          </w:tcPr>
          <w:p w:rsidR="007543C9" w:rsidRPr="00E74DFD" w:rsidRDefault="007543C9" w:rsidP="007C5674">
            <w:pPr>
              <w:spacing w:line="360" w:lineRule="auto"/>
              <w:rPr>
                <w:sz w:val="24"/>
              </w:rPr>
            </w:pPr>
            <w:r w:rsidRPr="00E74DFD">
              <w:rPr>
                <w:sz w:val="24"/>
              </w:rPr>
              <w:t>8200</w:t>
            </w:r>
          </w:p>
        </w:tc>
      </w:tr>
      <w:tr w:rsidR="007543C9" w:rsidRPr="00E74DFD" w:rsidTr="007543C9">
        <w:tc>
          <w:tcPr>
            <w:tcW w:w="3544" w:type="dxa"/>
            <w:tcBorders>
              <w:top w:val="single" w:sz="4" w:space="0" w:color="000000"/>
              <w:left w:val="single" w:sz="4" w:space="0" w:color="000000"/>
              <w:bottom w:val="single" w:sz="4" w:space="0" w:color="000000"/>
              <w:right w:val="single" w:sz="4" w:space="0" w:color="000000"/>
            </w:tcBorders>
            <w:hideMark/>
          </w:tcPr>
          <w:p w:rsidR="007543C9" w:rsidRPr="00E74DFD" w:rsidRDefault="007543C9" w:rsidP="007C5674">
            <w:pPr>
              <w:spacing w:line="360" w:lineRule="auto"/>
              <w:rPr>
                <w:sz w:val="24"/>
              </w:rPr>
            </w:pPr>
            <w:r w:rsidRPr="00E74DFD">
              <w:rPr>
                <w:sz w:val="24"/>
              </w:rPr>
              <w:t>FS</w:t>
            </w:r>
          </w:p>
        </w:tc>
        <w:tc>
          <w:tcPr>
            <w:tcW w:w="6095" w:type="dxa"/>
            <w:tcBorders>
              <w:top w:val="single" w:sz="4" w:space="0" w:color="000000"/>
              <w:left w:val="single" w:sz="4" w:space="0" w:color="000000"/>
              <w:bottom w:val="single" w:sz="4" w:space="0" w:color="000000"/>
              <w:right w:val="single" w:sz="4" w:space="0" w:color="000000"/>
            </w:tcBorders>
            <w:hideMark/>
          </w:tcPr>
          <w:p w:rsidR="007543C9" w:rsidRPr="00E74DFD" w:rsidRDefault="007543C9" w:rsidP="007C5674">
            <w:pPr>
              <w:spacing w:line="360" w:lineRule="auto"/>
              <w:rPr>
                <w:sz w:val="24"/>
              </w:rPr>
            </w:pPr>
            <w:r w:rsidRPr="00E74DFD">
              <w:rPr>
                <w:sz w:val="24"/>
              </w:rPr>
              <w:t>2352</w:t>
            </w:r>
          </w:p>
        </w:tc>
      </w:tr>
      <w:tr w:rsidR="007543C9" w:rsidRPr="00E74DFD" w:rsidTr="007543C9">
        <w:tc>
          <w:tcPr>
            <w:tcW w:w="3544" w:type="dxa"/>
            <w:tcBorders>
              <w:top w:val="single" w:sz="4" w:space="0" w:color="000000"/>
              <w:left w:val="single" w:sz="4" w:space="0" w:color="000000"/>
              <w:bottom w:val="single" w:sz="4" w:space="0" w:color="000000"/>
              <w:right w:val="single" w:sz="4" w:space="0" w:color="000000"/>
            </w:tcBorders>
            <w:hideMark/>
          </w:tcPr>
          <w:p w:rsidR="007543C9" w:rsidRPr="00E74DFD" w:rsidRDefault="007543C9" w:rsidP="007C5674">
            <w:pPr>
              <w:spacing w:line="360" w:lineRule="auto"/>
              <w:rPr>
                <w:sz w:val="24"/>
              </w:rPr>
            </w:pPr>
            <w:r w:rsidRPr="00E74DFD">
              <w:rPr>
                <w:sz w:val="24"/>
              </w:rPr>
              <w:t>GP</w:t>
            </w:r>
          </w:p>
        </w:tc>
        <w:tc>
          <w:tcPr>
            <w:tcW w:w="6095" w:type="dxa"/>
            <w:tcBorders>
              <w:top w:val="single" w:sz="4" w:space="0" w:color="000000"/>
              <w:left w:val="single" w:sz="4" w:space="0" w:color="000000"/>
              <w:bottom w:val="single" w:sz="4" w:space="0" w:color="000000"/>
              <w:right w:val="single" w:sz="4" w:space="0" w:color="000000"/>
            </w:tcBorders>
            <w:hideMark/>
          </w:tcPr>
          <w:p w:rsidR="007543C9" w:rsidRPr="00E74DFD" w:rsidRDefault="007543C9" w:rsidP="007C5674">
            <w:pPr>
              <w:spacing w:line="360" w:lineRule="auto"/>
              <w:rPr>
                <w:sz w:val="24"/>
              </w:rPr>
            </w:pPr>
            <w:r w:rsidRPr="00E74DFD">
              <w:rPr>
                <w:sz w:val="24"/>
              </w:rPr>
              <w:t>2500</w:t>
            </w:r>
          </w:p>
        </w:tc>
      </w:tr>
      <w:tr w:rsidR="007543C9" w:rsidRPr="00E74DFD" w:rsidTr="007543C9">
        <w:tc>
          <w:tcPr>
            <w:tcW w:w="3544" w:type="dxa"/>
            <w:tcBorders>
              <w:top w:val="single" w:sz="4" w:space="0" w:color="000000"/>
              <w:left w:val="single" w:sz="4" w:space="0" w:color="000000"/>
              <w:bottom w:val="single" w:sz="4" w:space="0" w:color="000000"/>
              <w:right w:val="single" w:sz="4" w:space="0" w:color="000000"/>
            </w:tcBorders>
            <w:hideMark/>
          </w:tcPr>
          <w:p w:rsidR="007543C9" w:rsidRPr="00E74DFD" w:rsidRDefault="007543C9" w:rsidP="007C5674">
            <w:pPr>
              <w:spacing w:line="360" w:lineRule="auto"/>
              <w:rPr>
                <w:sz w:val="24"/>
              </w:rPr>
            </w:pPr>
            <w:r w:rsidRPr="00E74DFD">
              <w:rPr>
                <w:sz w:val="24"/>
              </w:rPr>
              <w:t>KZN</w:t>
            </w:r>
          </w:p>
        </w:tc>
        <w:tc>
          <w:tcPr>
            <w:tcW w:w="6095" w:type="dxa"/>
            <w:tcBorders>
              <w:top w:val="single" w:sz="4" w:space="0" w:color="000000"/>
              <w:left w:val="single" w:sz="4" w:space="0" w:color="000000"/>
              <w:bottom w:val="single" w:sz="4" w:space="0" w:color="000000"/>
              <w:right w:val="single" w:sz="4" w:space="0" w:color="000000"/>
            </w:tcBorders>
            <w:hideMark/>
          </w:tcPr>
          <w:p w:rsidR="007543C9" w:rsidRPr="00E74DFD" w:rsidRDefault="007543C9" w:rsidP="007C5674">
            <w:pPr>
              <w:spacing w:line="360" w:lineRule="auto"/>
              <w:rPr>
                <w:sz w:val="24"/>
              </w:rPr>
            </w:pPr>
            <w:r w:rsidRPr="00E74DFD">
              <w:rPr>
                <w:sz w:val="24"/>
              </w:rPr>
              <w:t>1156</w:t>
            </w:r>
          </w:p>
        </w:tc>
      </w:tr>
      <w:tr w:rsidR="007543C9" w:rsidRPr="00E74DFD" w:rsidTr="007543C9">
        <w:tc>
          <w:tcPr>
            <w:tcW w:w="3544" w:type="dxa"/>
            <w:tcBorders>
              <w:top w:val="single" w:sz="4" w:space="0" w:color="000000"/>
              <w:left w:val="single" w:sz="4" w:space="0" w:color="000000"/>
              <w:bottom w:val="single" w:sz="4" w:space="0" w:color="000000"/>
              <w:right w:val="single" w:sz="4" w:space="0" w:color="000000"/>
            </w:tcBorders>
            <w:hideMark/>
          </w:tcPr>
          <w:p w:rsidR="007543C9" w:rsidRPr="00E74DFD" w:rsidRDefault="007543C9" w:rsidP="007C5674">
            <w:pPr>
              <w:spacing w:line="360" w:lineRule="auto"/>
              <w:rPr>
                <w:sz w:val="24"/>
              </w:rPr>
            </w:pPr>
            <w:r w:rsidRPr="00E74DFD">
              <w:rPr>
                <w:sz w:val="24"/>
              </w:rPr>
              <w:t>MP</w:t>
            </w:r>
          </w:p>
        </w:tc>
        <w:tc>
          <w:tcPr>
            <w:tcW w:w="6095" w:type="dxa"/>
            <w:tcBorders>
              <w:top w:val="single" w:sz="4" w:space="0" w:color="000000"/>
              <w:left w:val="single" w:sz="4" w:space="0" w:color="000000"/>
              <w:bottom w:val="single" w:sz="4" w:space="0" w:color="000000"/>
              <w:right w:val="single" w:sz="4" w:space="0" w:color="000000"/>
            </w:tcBorders>
            <w:hideMark/>
          </w:tcPr>
          <w:p w:rsidR="007543C9" w:rsidRPr="00E74DFD" w:rsidRDefault="007543C9" w:rsidP="007C5674">
            <w:pPr>
              <w:spacing w:line="360" w:lineRule="auto"/>
              <w:rPr>
                <w:sz w:val="24"/>
              </w:rPr>
            </w:pPr>
            <w:r w:rsidRPr="00E74DFD">
              <w:rPr>
                <w:sz w:val="24"/>
              </w:rPr>
              <w:t>2440</w:t>
            </w:r>
          </w:p>
        </w:tc>
      </w:tr>
      <w:tr w:rsidR="007543C9" w:rsidRPr="00E74DFD" w:rsidTr="007543C9">
        <w:tc>
          <w:tcPr>
            <w:tcW w:w="3544" w:type="dxa"/>
            <w:tcBorders>
              <w:top w:val="single" w:sz="4" w:space="0" w:color="000000"/>
              <w:left w:val="single" w:sz="4" w:space="0" w:color="000000"/>
              <w:bottom w:val="single" w:sz="4" w:space="0" w:color="000000"/>
              <w:right w:val="single" w:sz="4" w:space="0" w:color="000000"/>
            </w:tcBorders>
            <w:hideMark/>
          </w:tcPr>
          <w:p w:rsidR="007543C9" w:rsidRPr="00E74DFD" w:rsidRDefault="007543C9" w:rsidP="007C5674">
            <w:pPr>
              <w:spacing w:line="360" w:lineRule="auto"/>
              <w:rPr>
                <w:sz w:val="24"/>
              </w:rPr>
            </w:pPr>
            <w:r w:rsidRPr="00E74DFD">
              <w:rPr>
                <w:sz w:val="24"/>
              </w:rPr>
              <w:t>NW</w:t>
            </w:r>
          </w:p>
        </w:tc>
        <w:tc>
          <w:tcPr>
            <w:tcW w:w="6095" w:type="dxa"/>
            <w:tcBorders>
              <w:top w:val="single" w:sz="4" w:space="0" w:color="000000"/>
              <w:left w:val="single" w:sz="4" w:space="0" w:color="000000"/>
              <w:bottom w:val="single" w:sz="4" w:space="0" w:color="000000"/>
              <w:right w:val="single" w:sz="4" w:space="0" w:color="000000"/>
            </w:tcBorders>
            <w:hideMark/>
          </w:tcPr>
          <w:p w:rsidR="007543C9" w:rsidRPr="00E74DFD" w:rsidRDefault="007543C9" w:rsidP="007C5674">
            <w:pPr>
              <w:spacing w:line="360" w:lineRule="auto"/>
              <w:rPr>
                <w:sz w:val="24"/>
              </w:rPr>
            </w:pPr>
            <w:r w:rsidRPr="00E74DFD">
              <w:rPr>
                <w:sz w:val="24"/>
              </w:rPr>
              <w:t>1250</w:t>
            </w:r>
          </w:p>
        </w:tc>
      </w:tr>
      <w:tr w:rsidR="007543C9" w:rsidRPr="00E74DFD" w:rsidTr="007543C9">
        <w:tc>
          <w:tcPr>
            <w:tcW w:w="3544" w:type="dxa"/>
            <w:tcBorders>
              <w:top w:val="single" w:sz="4" w:space="0" w:color="000000"/>
              <w:left w:val="single" w:sz="4" w:space="0" w:color="000000"/>
              <w:bottom w:val="single" w:sz="4" w:space="0" w:color="000000"/>
              <w:right w:val="single" w:sz="4" w:space="0" w:color="000000"/>
            </w:tcBorders>
            <w:hideMark/>
          </w:tcPr>
          <w:p w:rsidR="007543C9" w:rsidRPr="00E74DFD" w:rsidRDefault="007543C9" w:rsidP="007C5674">
            <w:pPr>
              <w:spacing w:line="360" w:lineRule="auto"/>
              <w:rPr>
                <w:sz w:val="24"/>
              </w:rPr>
            </w:pPr>
            <w:r w:rsidRPr="00E74DFD">
              <w:rPr>
                <w:sz w:val="24"/>
              </w:rPr>
              <w:t>NC</w:t>
            </w:r>
          </w:p>
        </w:tc>
        <w:tc>
          <w:tcPr>
            <w:tcW w:w="6095" w:type="dxa"/>
            <w:tcBorders>
              <w:top w:val="single" w:sz="4" w:space="0" w:color="000000"/>
              <w:left w:val="single" w:sz="4" w:space="0" w:color="000000"/>
              <w:bottom w:val="single" w:sz="4" w:space="0" w:color="000000"/>
              <w:right w:val="single" w:sz="4" w:space="0" w:color="000000"/>
            </w:tcBorders>
            <w:hideMark/>
          </w:tcPr>
          <w:p w:rsidR="007543C9" w:rsidRPr="00E74DFD" w:rsidRDefault="007543C9" w:rsidP="007C5674">
            <w:pPr>
              <w:spacing w:line="360" w:lineRule="auto"/>
              <w:rPr>
                <w:sz w:val="24"/>
              </w:rPr>
            </w:pPr>
            <w:r w:rsidRPr="00E74DFD">
              <w:rPr>
                <w:sz w:val="24"/>
              </w:rPr>
              <w:t>200</w:t>
            </w:r>
          </w:p>
        </w:tc>
      </w:tr>
      <w:tr w:rsidR="007543C9" w:rsidRPr="00E74DFD" w:rsidTr="007543C9">
        <w:tc>
          <w:tcPr>
            <w:tcW w:w="3544" w:type="dxa"/>
            <w:tcBorders>
              <w:top w:val="single" w:sz="4" w:space="0" w:color="000000"/>
              <w:left w:val="single" w:sz="4" w:space="0" w:color="000000"/>
              <w:bottom w:val="single" w:sz="4" w:space="0" w:color="000000"/>
              <w:right w:val="single" w:sz="4" w:space="0" w:color="000000"/>
            </w:tcBorders>
            <w:hideMark/>
          </w:tcPr>
          <w:p w:rsidR="007543C9" w:rsidRPr="00E74DFD" w:rsidRDefault="007543C9" w:rsidP="007C5674">
            <w:pPr>
              <w:spacing w:line="360" w:lineRule="auto"/>
              <w:rPr>
                <w:sz w:val="24"/>
              </w:rPr>
            </w:pPr>
            <w:r w:rsidRPr="00E74DFD">
              <w:rPr>
                <w:sz w:val="24"/>
              </w:rPr>
              <w:t>WC</w:t>
            </w:r>
          </w:p>
        </w:tc>
        <w:tc>
          <w:tcPr>
            <w:tcW w:w="6095" w:type="dxa"/>
            <w:tcBorders>
              <w:top w:val="single" w:sz="4" w:space="0" w:color="000000"/>
              <w:left w:val="single" w:sz="4" w:space="0" w:color="000000"/>
              <w:bottom w:val="single" w:sz="4" w:space="0" w:color="000000"/>
              <w:right w:val="single" w:sz="4" w:space="0" w:color="000000"/>
            </w:tcBorders>
            <w:hideMark/>
          </w:tcPr>
          <w:p w:rsidR="007543C9" w:rsidRPr="00E74DFD" w:rsidRDefault="007543C9" w:rsidP="007C5674">
            <w:pPr>
              <w:spacing w:line="360" w:lineRule="auto"/>
              <w:rPr>
                <w:sz w:val="24"/>
              </w:rPr>
            </w:pPr>
            <w:r w:rsidRPr="00E74DFD">
              <w:rPr>
                <w:sz w:val="24"/>
              </w:rPr>
              <w:t>1268</w:t>
            </w:r>
          </w:p>
        </w:tc>
      </w:tr>
      <w:tr w:rsidR="007543C9" w:rsidRPr="00E74DFD" w:rsidTr="007543C9">
        <w:tc>
          <w:tcPr>
            <w:tcW w:w="3544" w:type="dxa"/>
            <w:tcBorders>
              <w:top w:val="single" w:sz="4" w:space="0" w:color="000000"/>
              <w:left w:val="single" w:sz="4" w:space="0" w:color="000000"/>
              <w:bottom w:val="single" w:sz="4" w:space="0" w:color="000000"/>
              <w:right w:val="single" w:sz="4" w:space="0" w:color="000000"/>
            </w:tcBorders>
            <w:hideMark/>
          </w:tcPr>
          <w:p w:rsidR="007543C9" w:rsidRPr="00E74DFD" w:rsidRDefault="007543C9" w:rsidP="007C5674">
            <w:pPr>
              <w:spacing w:line="360" w:lineRule="auto"/>
              <w:rPr>
                <w:b/>
                <w:sz w:val="24"/>
              </w:rPr>
            </w:pPr>
            <w:r w:rsidRPr="00E74DFD">
              <w:rPr>
                <w:b/>
                <w:sz w:val="24"/>
              </w:rPr>
              <w:t>National Total</w:t>
            </w:r>
          </w:p>
        </w:tc>
        <w:tc>
          <w:tcPr>
            <w:tcW w:w="6095" w:type="dxa"/>
            <w:tcBorders>
              <w:top w:val="single" w:sz="4" w:space="0" w:color="000000"/>
              <w:left w:val="single" w:sz="4" w:space="0" w:color="000000"/>
              <w:bottom w:val="single" w:sz="4" w:space="0" w:color="000000"/>
              <w:right w:val="single" w:sz="4" w:space="0" w:color="000000"/>
            </w:tcBorders>
            <w:hideMark/>
          </w:tcPr>
          <w:p w:rsidR="007543C9" w:rsidRPr="00E74DFD" w:rsidRDefault="007543C9" w:rsidP="007C5674">
            <w:pPr>
              <w:spacing w:line="360" w:lineRule="auto"/>
              <w:rPr>
                <w:b/>
                <w:sz w:val="24"/>
              </w:rPr>
            </w:pPr>
            <w:r w:rsidRPr="00E74DFD">
              <w:rPr>
                <w:b/>
                <w:sz w:val="24"/>
              </w:rPr>
              <w:t>19366</w:t>
            </w:r>
          </w:p>
        </w:tc>
      </w:tr>
    </w:tbl>
    <w:p w:rsidR="007543C9" w:rsidRPr="00E74DFD" w:rsidRDefault="007543C9" w:rsidP="007543C9">
      <w:pPr>
        <w:rPr>
          <w:sz w:val="24"/>
        </w:rPr>
      </w:pPr>
    </w:p>
    <w:p w:rsidR="00351A61" w:rsidRPr="00E74DFD" w:rsidRDefault="00351A61" w:rsidP="00A02C19">
      <w:pPr>
        <w:pStyle w:val="BodyText"/>
        <w:rPr>
          <w:sz w:val="24"/>
          <w:lang w:val="en-GB"/>
        </w:rPr>
      </w:pPr>
    </w:p>
    <w:p w:rsidR="00E238C2" w:rsidRPr="00E74DFD" w:rsidRDefault="00E238C2" w:rsidP="00A02C19">
      <w:pPr>
        <w:pStyle w:val="BodyText"/>
        <w:rPr>
          <w:bCs/>
          <w:sz w:val="24"/>
          <w:lang w:val="en-GB"/>
        </w:rPr>
      </w:pPr>
      <w:r w:rsidRPr="00E74DFD">
        <w:rPr>
          <w:sz w:val="24"/>
          <w:lang w:val="en-GB"/>
        </w:rPr>
        <w:t>END.</w:t>
      </w:r>
    </w:p>
    <w:sectPr w:rsidR="00E238C2" w:rsidRPr="00E74DFD"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F79" w:rsidRDefault="00D91F79">
      <w:r>
        <w:separator/>
      </w:r>
    </w:p>
  </w:endnote>
  <w:endnote w:type="continuationSeparator" w:id="1">
    <w:p w:rsidR="00D91F79" w:rsidRDefault="00D91F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C97D42">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C97D42">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006BF8">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F79" w:rsidRDefault="00D91F79">
      <w:r>
        <w:separator/>
      </w:r>
    </w:p>
  </w:footnote>
  <w:footnote w:type="continuationSeparator" w:id="1">
    <w:p w:rsidR="00D91F79" w:rsidRDefault="00D91F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1908"/>
    <w:multiLevelType w:val="hybridMultilevel"/>
    <w:tmpl w:val="0F86EC90"/>
    <w:lvl w:ilvl="0" w:tplc="23D653F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0F76DF"/>
    <w:multiLevelType w:val="hybridMultilevel"/>
    <w:tmpl w:val="A43AB420"/>
    <w:lvl w:ilvl="0" w:tplc="8CCE2B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0005E1"/>
    <w:multiLevelType w:val="hybridMultilevel"/>
    <w:tmpl w:val="67B86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4">
    <w:nsid w:val="1AB83864"/>
    <w:multiLevelType w:val="hybridMultilevel"/>
    <w:tmpl w:val="D034D9BC"/>
    <w:lvl w:ilvl="0" w:tplc="CBA4EE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4B6226B"/>
    <w:multiLevelType w:val="hybridMultilevel"/>
    <w:tmpl w:val="217AB52E"/>
    <w:lvl w:ilvl="0" w:tplc="7B2A75B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4D10281"/>
    <w:multiLevelType w:val="hybridMultilevel"/>
    <w:tmpl w:val="E544124A"/>
    <w:lvl w:ilvl="0" w:tplc="B72A5D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E60755"/>
    <w:multiLevelType w:val="hybridMultilevel"/>
    <w:tmpl w:val="BA725E7C"/>
    <w:lvl w:ilvl="0" w:tplc="2AAECB98">
      <w:start w:val="1"/>
      <w:numFmt w:val="lowerRoman"/>
      <w:lvlText w:val="(%1)"/>
      <w:lvlJc w:val="left"/>
      <w:pPr>
        <w:ind w:left="720" w:hanging="720"/>
      </w:pPr>
      <w:rPr>
        <w:b/>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8">
    <w:nsid w:val="381253FE"/>
    <w:multiLevelType w:val="hybridMultilevel"/>
    <w:tmpl w:val="874A9E88"/>
    <w:lvl w:ilvl="0" w:tplc="A7224BC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82E6E4C"/>
    <w:multiLevelType w:val="hybridMultilevel"/>
    <w:tmpl w:val="4EA6CED8"/>
    <w:lvl w:ilvl="0" w:tplc="54AA8F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C5251FF"/>
    <w:multiLevelType w:val="hybridMultilevel"/>
    <w:tmpl w:val="690A19A4"/>
    <w:lvl w:ilvl="0" w:tplc="13E46650">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1">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12">
    <w:nsid w:val="4F006ECD"/>
    <w:multiLevelType w:val="hybridMultilevel"/>
    <w:tmpl w:val="A0323DCC"/>
    <w:lvl w:ilvl="0" w:tplc="FD7409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3C379DE"/>
    <w:multiLevelType w:val="hybridMultilevel"/>
    <w:tmpl w:val="62749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C862DE6"/>
    <w:multiLevelType w:val="hybridMultilevel"/>
    <w:tmpl w:val="E2B4BD8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A76517A"/>
    <w:multiLevelType w:val="hybridMultilevel"/>
    <w:tmpl w:val="8B6AFA70"/>
    <w:lvl w:ilvl="0" w:tplc="8880FB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3"/>
  </w:num>
  <w:num w:numId="3">
    <w:abstractNumId w:val="11"/>
  </w:num>
  <w:num w:numId="4">
    <w:abstractNumId w:val="2"/>
  </w:num>
  <w:num w:numId="5">
    <w:abstractNumId w:val="16"/>
  </w:num>
  <w:num w:numId="6">
    <w:abstractNumId w:val="9"/>
  </w:num>
  <w:num w:numId="7">
    <w:abstractNumId w:val="12"/>
  </w:num>
  <w:num w:numId="8">
    <w:abstractNumId w:val="0"/>
  </w:num>
  <w:num w:numId="9">
    <w:abstractNumId w:val="14"/>
  </w:num>
  <w:num w:numId="10">
    <w:abstractNumId w:val="8"/>
  </w:num>
  <w:num w:numId="11">
    <w:abstractNumId w:val="4"/>
  </w:num>
  <w:num w:numId="12">
    <w:abstractNumId w:val="13"/>
  </w:num>
  <w:num w:numId="13">
    <w:abstractNumId w:val="1"/>
  </w:num>
  <w:num w:numId="14">
    <w:abstractNumId w:val="5"/>
  </w:num>
  <w:num w:numId="15">
    <w:abstractNumId w:val="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6BF8"/>
    <w:rsid w:val="00007447"/>
    <w:rsid w:val="00012AE9"/>
    <w:rsid w:val="00013E1C"/>
    <w:rsid w:val="000153FE"/>
    <w:rsid w:val="00017AC3"/>
    <w:rsid w:val="000202A4"/>
    <w:rsid w:val="00023BF4"/>
    <w:rsid w:val="00025DC9"/>
    <w:rsid w:val="0004161D"/>
    <w:rsid w:val="0004183B"/>
    <w:rsid w:val="000545E2"/>
    <w:rsid w:val="00056AD2"/>
    <w:rsid w:val="00056CD8"/>
    <w:rsid w:val="0005758A"/>
    <w:rsid w:val="00057EC5"/>
    <w:rsid w:val="00065840"/>
    <w:rsid w:val="00067DAB"/>
    <w:rsid w:val="00072404"/>
    <w:rsid w:val="0007341B"/>
    <w:rsid w:val="000764E7"/>
    <w:rsid w:val="000766BB"/>
    <w:rsid w:val="00081C61"/>
    <w:rsid w:val="00081C7A"/>
    <w:rsid w:val="000843CA"/>
    <w:rsid w:val="0008767D"/>
    <w:rsid w:val="00090523"/>
    <w:rsid w:val="000907F4"/>
    <w:rsid w:val="00092F24"/>
    <w:rsid w:val="00094A35"/>
    <w:rsid w:val="000960D7"/>
    <w:rsid w:val="00096CD4"/>
    <w:rsid w:val="000A20B0"/>
    <w:rsid w:val="000B120A"/>
    <w:rsid w:val="000B182C"/>
    <w:rsid w:val="000B3983"/>
    <w:rsid w:val="000B4AB8"/>
    <w:rsid w:val="000C4D1B"/>
    <w:rsid w:val="000C7770"/>
    <w:rsid w:val="000E437F"/>
    <w:rsid w:val="000E5158"/>
    <w:rsid w:val="000E6823"/>
    <w:rsid w:val="000F059B"/>
    <w:rsid w:val="000F0FCF"/>
    <w:rsid w:val="000F2F2D"/>
    <w:rsid w:val="000F3BF5"/>
    <w:rsid w:val="000F452A"/>
    <w:rsid w:val="000F50B5"/>
    <w:rsid w:val="000F7333"/>
    <w:rsid w:val="00103056"/>
    <w:rsid w:val="00103544"/>
    <w:rsid w:val="00103BC2"/>
    <w:rsid w:val="00103F89"/>
    <w:rsid w:val="00107743"/>
    <w:rsid w:val="001102B2"/>
    <w:rsid w:val="0011153B"/>
    <w:rsid w:val="001126D2"/>
    <w:rsid w:val="00125A56"/>
    <w:rsid w:val="001313B7"/>
    <w:rsid w:val="00132753"/>
    <w:rsid w:val="00133758"/>
    <w:rsid w:val="001338AB"/>
    <w:rsid w:val="00134634"/>
    <w:rsid w:val="00136BF0"/>
    <w:rsid w:val="00136C27"/>
    <w:rsid w:val="001411B6"/>
    <w:rsid w:val="00145C76"/>
    <w:rsid w:val="00146D0C"/>
    <w:rsid w:val="00150F90"/>
    <w:rsid w:val="00157836"/>
    <w:rsid w:val="00160BDE"/>
    <w:rsid w:val="00162641"/>
    <w:rsid w:val="00163A17"/>
    <w:rsid w:val="001646AE"/>
    <w:rsid w:val="001651E2"/>
    <w:rsid w:val="0016798A"/>
    <w:rsid w:val="00167AAF"/>
    <w:rsid w:val="00183FCD"/>
    <w:rsid w:val="00186E43"/>
    <w:rsid w:val="001934EC"/>
    <w:rsid w:val="001976A7"/>
    <w:rsid w:val="00197813"/>
    <w:rsid w:val="001A5759"/>
    <w:rsid w:val="001A5BBB"/>
    <w:rsid w:val="001B5598"/>
    <w:rsid w:val="001B62F5"/>
    <w:rsid w:val="001B67CA"/>
    <w:rsid w:val="001B781F"/>
    <w:rsid w:val="001B7AA5"/>
    <w:rsid w:val="001C0252"/>
    <w:rsid w:val="001C1165"/>
    <w:rsid w:val="001C2FB1"/>
    <w:rsid w:val="001C433A"/>
    <w:rsid w:val="001C4B60"/>
    <w:rsid w:val="001C6310"/>
    <w:rsid w:val="001C6528"/>
    <w:rsid w:val="001C70A3"/>
    <w:rsid w:val="001D2E01"/>
    <w:rsid w:val="001D514A"/>
    <w:rsid w:val="001D714B"/>
    <w:rsid w:val="001D7AD7"/>
    <w:rsid w:val="001E53FE"/>
    <w:rsid w:val="001E5E5C"/>
    <w:rsid w:val="001E6713"/>
    <w:rsid w:val="001E7247"/>
    <w:rsid w:val="001F3F82"/>
    <w:rsid w:val="00202C12"/>
    <w:rsid w:val="00202CF5"/>
    <w:rsid w:val="00207DDB"/>
    <w:rsid w:val="0021799A"/>
    <w:rsid w:val="002242A9"/>
    <w:rsid w:val="00233C3B"/>
    <w:rsid w:val="00240C90"/>
    <w:rsid w:val="0024216E"/>
    <w:rsid w:val="002423B8"/>
    <w:rsid w:val="002519F4"/>
    <w:rsid w:val="0026037D"/>
    <w:rsid w:val="002623E5"/>
    <w:rsid w:val="0026455A"/>
    <w:rsid w:val="0026455E"/>
    <w:rsid w:val="00267FDF"/>
    <w:rsid w:val="00271665"/>
    <w:rsid w:val="00277F0A"/>
    <w:rsid w:val="00280B70"/>
    <w:rsid w:val="002832F3"/>
    <w:rsid w:val="00294557"/>
    <w:rsid w:val="002A0E7D"/>
    <w:rsid w:val="002A2B84"/>
    <w:rsid w:val="002A5288"/>
    <w:rsid w:val="002B10C3"/>
    <w:rsid w:val="002B20CB"/>
    <w:rsid w:val="002B32D0"/>
    <w:rsid w:val="002B366B"/>
    <w:rsid w:val="002C3327"/>
    <w:rsid w:val="002C6C59"/>
    <w:rsid w:val="002C7F1D"/>
    <w:rsid w:val="002E3FA9"/>
    <w:rsid w:val="002E5A4E"/>
    <w:rsid w:val="002F43C3"/>
    <w:rsid w:val="002F747D"/>
    <w:rsid w:val="00300051"/>
    <w:rsid w:val="0030381C"/>
    <w:rsid w:val="00311920"/>
    <w:rsid w:val="003157A0"/>
    <w:rsid w:val="0031728A"/>
    <w:rsid w:val="0031798D"/>
    <w:rsid w:val="003217E3"/>
    <w:rsid w:val="003241D0"/>
    <w:rsid w:val="003261BA"/>
    <w:rsid w:val="0032700A"/>
    <w:rsid w:val="00330A1B"/>
    <w:rsid w:val="00336FA0"/>
    <w:rsid w:val="0034705D"/>
    <w:rsid w:val="00351A61"/>
    <w:rsid w:val="00351F92"/>
    <w:rsid w:val="003548B4"/>
    <w:rsid w:val="00355BB7"/>
    <w:rsid w:val="00357A10"/>
    <w:rsid w:val="00360D5F"/>
    <w:rsid w:val="003646BC"/>
    <w:rsid w:val="00366B08"/>
    <w:rsid w:val="00366E06"/>
    <w:rsid w:val="0036751E"/>
    <w:rsid w:val="00371538"/>
    <w:rsid w:val="003715DB"/>
    <w:rsid w:val="00375719"/>
    <w:rsid w:val="00382D92"/>
    <w:rsid w:val="00385A31"/>
    <w:rsid w:val="0039184B"/>
    <w:rsid w:val="003A1B0E"/>
    <w:rsid w:val="003A3664"/>
    <w:rsid w:val="003A5394"/>
    <w:rsid w:val="003A5D7D"/>
    <w:rsid w:val="003B0C88"/>
    <w:rsid w:val="003C29BB"/>
    <w:rsid w:val="003C29E4"/>
    <w:rsid w:val="003C3FF7"/>
    <w:rsid w:val="003C5D36"/>
    <w:rsid w:val="003C68AC"/>
    <w:rsid w:val="003D5634"/>
    <w:rsid w:val="003D6B80"/>
    <w:rsid w:val="003E0AC8"/>
    <w:rsid w:val="003E15DE"/>
    <w:rsid w:val="003E5508"/>
    <w:rsid w:val="003F3650"/>
    <w:rsid w:val="003F3EB8"/>
    <w:rsid w:val="003F4E08"/>
    <w:rsid w:val="003F682B"/>
    <w:rsid w:val="003F693D"/>
    <w:rsid w:val="003F6F06"/>
    <w:rsid w:val="00400C41"/>
    <w:rsid w:val="00401D11"/>
    <w:rsid w:val="004033A5"/>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427F2"/>
    <w:rsid w:val="004456A9"/>
    <w:rsid w:val="0046427F"/>
    <w:rsid w:val="0047203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1C08"/>
    <w:rsid w:val="004D4DBF"/>
    <w:rsid w:val="004E163D"/>
    <w:rsid w:val="004E4D5C"/>
    <w:rsid w:val="004E6235"/>
    <w:rsid w:val="004F42DD"/>
    <w:rsid w:val="004F4D91"/>
    <w:rsid w:val="004F6DCB"/>
    <w:rsid w:val="004F7C1A"/>
    <w:rsid w:val="0050347C"/>
    <w:rsid w:val="00503EB5"/>
    <w:rsid w:val="00510229"/>
    <w:rsid w:val="0051126E"/>
    <w:rsid w:val="005117E9"/>
    <w:rsid w:val="00512E2B"/>
    <w:rsid w:val="00513CF0"/>
    <w:rsid w:val="00513F9B"/>
    <w:rsid w:val="00514D5A"/>
    <w:rsid w:val="00515018"/>
    <w:rsid w:val="00525127"/>
    <w:rsid w:val="0053174B"/>
    <w:rsid w:val="0053416A"/>
    <w:rsid w:val="005363C4"/>
    <w:rsid w:val="00536CAB"/>
    <w:rsid w:val="00540171"/>
    <w:rsid w:val="0054370C"/>
    <w:rsid w:val="00544466"/>
    <w:rsid w:val="005444C6"/>
    <w:rsid w:val="005446A0"/>
    <w:rsid w:val="00545D42"/>
    <w:rsid w:val="00547112"/>
    <w:rsid w:val="005500AE"/>
    <w:rsid w:val="00550CF9"/>
    <w:rsid w:val="0055331A"/>
    <w:rsid w:val="00557CEE"/>
    <w:rsid w:val="00560186"/>
    <w:rsid w:val="0056205A"/>
    <w:rsid w:val="00570065"/>
    <w:rsid w:val="00573AFC"/>
    <w:rsid w:val="00574AA4"/>
    <w:rsid w:val="00576020"/>
    <w:rsid w:val="00583ADF"/>
    <w:rsid w:val="00586AC5"/>
    <w:rsid w:val="005913CE"/>
    <w:rsid w:val="005937C8"/>
    <w:rsid w:val="005A6911"/>
    <w:rsid w:val="005B1893"/>
    <w:rsid w:val="005B5840"/>
    <w:rsid w:val="005B6FB3"/>
    <w:rsid w:val="005C171D"/>
    <w:rsid w:val="005C3AAB"/>
    <w:rsid w:val="005C4284"/>
    <w:rsid w:val="005C491B"/>
    <w:rsid w:val="005D0D19"/>
    <w:rsid w:val="005D55C6"/>
    <w:rsid w:val="005D5B18"/>
    <w:rsid w:val="005D7A2A"/>
    <w:rsid w:val="005E1FBC"/>
    <w:rsid w:val="005E358C"/>
    <w:rsid w:val="005E5D63"/>
    <w:rsid w:val="005E7BF6"/>
    <w:rsid w:val="00602574"/>
    <w:rsid w:val="00610BC7"/>
    <w:rsid w:val="00616273"/>
    <w:rsid w:val="006175C7"/>
    <w:rsid w:val="00623C5C"/>
    <w:rsid w:val="00623E12"/>
    <w:rsid w:val="00635745"/>
    <w:rsid w:val="00635890"/>
    <w:rsid w:val="00637291"/>
    <w:rsid w:val="0063794C"/>
    <w:rsid w:val="00644719"/>
    <w:rsid w:val="00646F50"/>
    <w:rsid w:val="006553F5"/>
    <w:rsid w:val="00655AA8"/>
    <w:rsid w:val="00665ADB"/>
    <w:rsid w:val="006664AE"/>
    <w:rsid w:val="00666DDA"/>
    <w:rsid w:val="006779D4"/>
    <w:rsid w:val="00683343"/>
    <w:rsid w:val="00685485"/>
    <w:rsid w:val="00692BF0"/>
    <w:rsid w:val="00692C90"/>
    <w:rsid w:val="006930ED"/>
    <w:rsid w:val="006A34EA"/>
    <w:rsid w:val="006A3E83"/>
    <w:rsid w:val="006A6B0A"/>
    <w:rsid w:val="006B1A27"/>
    <w:rsid w:val="006B5E48"/>
    <w:rsid w:val="006B6D53"/>
    <w:rsid w:val="006B750D"/>
    <w:rsid w:val="006C19F1"/>
    <w:rsid w:val="006C3B39"/>
    <w:rsid w:val="006C4A26"/>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49A9"/>
    <w:rsid w:val="007251E3"/>
    <w:rsid w:val="007260C3"/>
    <w:rsid w:val="007277C0"/>
    <w:rsid w:val="0073094D"/>
    <w:rsid w:val="007316A6"/>
    <w:rsid w:val="00735915"/>
    <w:rsid w:val="00740BE5"/>
    <w:rsid w:val="00743D9B"/>
    <w:rsid w:val="007543C9"/>
    <w:rsid w:val="007563F9"/>
    <w:rsid w:val="00762416"/>
    <w:rsid w:val="00766F57"/>
    <w:rsid w:val="0077035F"/>
    <w:rsid w:val="00770C17"/>
    <w:rsid w:val="00770E81"/>
    <w:rsid w:val="00771EB2"/>
    <w:rsid w:val="00773A22"/>
    <w:rsid w:val="00775705"/>
    <w:rsid w:val="00785B55"/>
    <w:rsid w:val="00786C98"/>
    <w:rsid w:val="00790D0F"/>
    <w:rsid w:val="007A0D02"/>
    <w:rsid w:val="007A231F"/>
    <w:rsid w:val="007A3E1B"/>
    <w:rsid w:val="007A4252"/>
    <w:rsid w:val="007A6FF8"/>
    <w:rsid w:val="007B39FB"/>
    <w:rsid w:val="007B7E6E"/>
    <w:rsid w:val="007C1F51"/>
    <w:rsid w:val="007C6AD2"/>
    <w:rsid w:val="007D69C3"/>
    <w:rsid w:val="007E2827"/>
    <w:rsid w:val="007E6493"/>
    <w:rsid w:val="007E6896"/>
    <w:rsid w:val="007E743A"/>
    <w:rsid w:val="007F19E9"/>
    <w:rsid w:val="007F547F"/>
    <w:rsid w:val="007F6D34"/>
    <w:rsid w:val="00802311"/>
    <w:rsid w:val="0080271A"/>
    <w:rsid w:val="008027EE"/>
    <w:rsid w:val="008067F9"/>
    <w:rsid w:val="008108DF"/>
    <w:rsid w:val="0081272C"/>
    <w:rsid w:val="00815128"/>
    <w:rsid w:val="00815BE6"/>
    <w:rsid w:val="00816881"/>
    <w:rsid w:val="00827A03"/>
    <w:rsid w:val="00830914"/>
    <w:rsid w:val="0084076E"/>
    <w:rsid w:val="00846CD4"/>
    <w:rsid w:val="00852234"/>
    <w:rsid w:val="008603CC"/>
    <w:rsid w:val="00860B56"/>
    <w:rsid w:val="0086296B"/>
    <w:rsid w:val="0086637B"/>
    <w:rsid w:val="00866D7D"/>
    <w:rsid w:val="00867B2E"/>
    <w:rsid w:val="00872BD1"/>
    <w:rsid w:val="00884524"/>
    <w:rsid w:val="008909CC"/>
    <w:rsid w:val="00891B7A"/>
    <w:rsid w:val="00893EA4"/>
    <w:rsid w:val="0089783C"/>
    <w:rsid w:val="008A2BAB"/>
    <w:rsid w:val="008A34C5"/>
    <w:rsid w:val="008A73D2"/>
    <w:rsid w:val="008A757D"/>
    <w:rsid w:val="008B7C94"/>
    <w:rsid w:val="008C0456"/>
    <w:rsid w:val="008C18CB"/>
    <w:rsid w:val="008C3326"/>
    <w:rsid w:val="008C3371"/>
    <w:rsid w:val="008C368B"/>
    <w:rsid w:val="008D0716"/>
    <w:rsid w:val="008D2430"/>
    <w:rsid w:val="008D437A"/>
    <w:rsid w:val="008D464A"/>
    <w:rsid w:val="008D749E"/>
    <w:rsid w:val="008E2CFF"/>
    <w:rsid w:val="008E4746"/>
    <w:rsid w:val="008E5724"/>
    <w:rsid w:val="008F05D8"/>
    <w:rsid w:val="008F081F"/>
    <w:rsid w:val="008F1C96"/>
    <w:rsid w:val="008F390D"/>
    <w:rsid w:val="0090105B"/>
    <w:rsid w:val="009112C9"/>
    <w:rsid w:val="0091259B"/>
    <w:rsid w:val="00913278"/>
    <w:rsid w:val="00921664"/>
    <w:rsid w:val="00923623"/>
    <w:rsid w:val="0092641E"/>
    <w:rsid w:val="00927732"/>
    <w:rsid w:val="009342E8"/>
    <w:rsid w:val="00934798"/>
    <w:rsid w:val="00940326"/>
    <w:rsid w:val="00944525"/>
    <w:rsid w:val="00946857"/>
    <w:rsid w:val="00947AB8"/>
    <w:rsid w:val="0095131B"/>
    <w:rsid w:val="00952EC0"/>
    <w:rsid w:val="0095543A"/>
    <w:rsid w:val="00956260"/>
    <w:rsid w:val="00960541"/>
    <w:rsid w:val="009626EF"/>
    <w:rsid w:val="00971BA9"/>
    <w:rsid w:val="00971ED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B2585"/>
    <w:rsid w:val="009C00C3"/>
    <w:rsid w:val="009C72C6"/>
    <w:rsid w:val="009D2E42"/>
    <w:rsid w:val="009D3DA5"/>
    <w:rsid w:val="009D62A1"/>
    <w:rsid w:val="009D7850"/>
    <w:rsid w:val="009E05A5"/>
    <w:rsid w:val="009E6D1C"/>
    <w:rsid w:val="009F075E"/>
    <w:rsid w:val="009F0BA7"/>
    <w:rsid w:val="009F54A8"/>
    <w:rsid w:val="00A02C19"/>
    <w:rsid w:val="00A03CE5"/>
    <w:rsid w:val="00A041C1"/>
    <w:rsid w:val="00A0613D"/>
    <w:rsid w:val="00A078D4"/>
    <w:rsid w:val="00A11952"/>
    <w:rsid w:val="00A13522"/>
    <w:rsid w:val="00A13AC5"/>
    <w:rsid w:val="00A13D92"/>
    <w:rsid w:val="00A142E9"/>
    <w:rsid w:val="00A143B4"/>
    <w:rsid w:val="00A1623E"/>
    <w:rsid w:val="00A17235"/>
    <w:rsid w:val="00A17A8A"/>
    <w:rsid w:val="00A24207"/>
    <w:rsid w:val="00A24CAA"/>
    <w:rsid w:val="00A251E7"/>
    <w:rsid w:val="00A346DA"/>
    <w:rsid w:val="00A4066B"/>
    <w:rsid w:val="00A41FC8"/>
    <w:rsid w:val="00A42F9C"/>
    <w:rsid w:val="00A431D7"/>
    <w:rsid w:val="00A4465A"/>
    <w:rsid w:val="00A50E3A"/>
    <w:rsid w:val="00A51CEC"/>
    <w:rsid w:val="00A60052"/>
    <w:rsid w:val="00A6048F"/>
    <w:rsid w:val="00A62254"/>
    <w:rsid w:val="00A72890"/>
    <w:rsid w:val="00A72B06"/>
    <w:rsid w:val="00A7509E"/>
    <w:rsid w:val="00A76B2C"/>
    <w:rsid w:val="00A80F10"/>
    <w:rsid w:val="00A82D5D"/>
    <w:rsid w:val="00A87CFA"/>
    <w:rsid w:val="00A90CE7"/>
    <w:rsid w:val="00A93CDF"/>
    <w:rsid w:val="00A958D3"/>
    <w:rsid w:val="00AA3068"/>
    <w:rsid w:val="00AA6504"/>
    <w:rsid w:val="00AA7AC6"/>
    <w:rsid w:val="00AB0EAC"/>
    <w:rsid w:val="00AB1AB1"/>
    <w:rsid w:val="00AB3C74"/>
    <w:rsid w:val="00AC37C9"/>
    <w:rsid w:val="00AC48AC"/>
    <w:rsid w:val="00AC5574"/>
    <w:rsid w:val="00AC6AC3"/>
    <w:rsid w:val="00AD200E"/>
    <w:rsid w:val="00AD5F10"/>
    <w:rsid w:val="00AD6B02"/>
    <w:rsid w:val="00AE3C22"/>
    <w:rsid w:val="00AE65CC"/>
    <w:rsid w:val="00AE7CB1"/>
    <w:rsid w:val="00B04496"/>
    <w:rsid w:val="00B0762E"/>
    <w:rsid w:val="00B2423A"/>
    <w:rsid w:val="00B2718E"/>
    <w:rsid w:val="00B30D8D"/>
    <w:rsid w:val="00B3292D"/>
    <w:rsid w:val="00B338CB"/>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74037"/>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D7730"/>
    <w:rsid w:val="00BE5AF9"/>
    <w:rsid w:val="00BF35AB"/>
    <w:rsid w:val="00BF3E76"/>
    <w:rsid w:val="00BF5E3F"/>
    <w:rsid w:val="00BF7ACB"/>
    <w:rsid w:val="00BF7F80"/>
    <w:rsid w:val="00C01DF3"/>
    <w:rsid w:val="00C0227C"/>
    <w:rsid w:val="00C05144"/>
    <w:rsid w:val="00C063AA"/>
    <w:rsid w:val="00C26148"/>
    <w:rsid w:val="00C3756F"/>
    <w:rsid w:val="00C4000A"/>
    <w:rsid w:val="00C41194"/>
    <w:rsid w:val="00C42430"/>
    <w:rsid w:val="00C4585E"/>
    <w:rsid w:val="00C461AD"/>
    <w:rsid w:val="00C46AE0"/>
    <w:rsid w:val="00C47DA6"/>
    <w:rsid w:val="00C50944"/>
    <w:rsid w:val="00C52573"/>
    <w:rsid w:val="00C61949"/>
    <w:rsid w:val="00C640DD"/>
    <w:rsid w:val="00C65077"/>
    <w:rsid w:val="00C71939"/>
    <w:rsid w:val="00C723FE"/>
    <w:rsid w:val="00C733EE"/>
    <w:rsid w:val="00C82762"/>
    <w:rsid w:val="00C86428"/>
    <w:rsid w:val="00C9010E"/>
    <w:rsid w:val="00C91D4D"/>
    <w:rsid w:val="00C97D42"/>
    <w:rsid w:val="00CA0154"/>
    <w:rsid w:val="00CA0E36"/>
    <w:rsid w:val="00CB41D7"/>
    <w:rsid w:val="00CB7B23"/>
    <w:rsid w:val="00CC285B"/>
    <w:rsid w:val="00CC4146"/>
    <w:rsid w:val="00CE1546"/>
    <w:rsid w:val="00CF0AD4"/>
    <w:rsid w:val="00CF60D1"/>
    <w:rsid w:val="00D00E18"/>
    <w:rsid w:val="00D034F1"/>
    <w:rsid w:val="00D04106"/>
    <w:rsid w:val="00D05EA8"/>
    <w:rsid w:val="00D05FA5"/>
    <w:rsid w:val="00D06D6D"/>
    <w:rsid w:val="00D06FEA"/>
    <w:rsid w:val="00D07FF1"/>
    <w:rsid w:val="00D13B48"/>
    <w:rsid w:val="00D16B54"/>
    <w:rsid w:val="00D21320"/>
    <w:rsid w:val="00D218C7"/>
    <w:rsid w:val="00D21DC3"/>
    <w:rsid w:val="00D22145"/>
    <w:rsid w:val="00D223AF"/>
    <w:rsid w:val="00D23E84"/>
    <w:rsid w:val="00D271FB"/>
    <w:rsid w:val="00D318BA"/>
    <w:rsid w:val="00D45BA5"/>
    <w:rsid w:val="00D45FB8"/>
    <w:rsid w:val="00D460B3"/>
    <w:rsid w:val="00D50BCC"/>
    <w:rsid w:val="00D5344B"/>
    <w:rsid w:val="00D5360E"/>
    <w:rsid w:val="00D54A8E"/>
    <w:rsid w:val="00D6575F"/>
    <w:rsid w:val="00D67753"/>
    <w:rsid w:val="00D7008E"/>
    <w:rsid w:val="00D715EA"/>
    <w:rsid w:val="00D73A46"/>
    <w:rsid w:val="00D75166"/>
    <w:rsid w:val="00D77B35"/>
    <w:rsid w:val="00D81183"/>
    <w:rsid w:val="00D821B8"/>
    <w:rsid w:val="00D84AEC"/>
    <w:rsid w:val="00D91564"/>
    <w:rsid w:val="00D91F79"/>
    <w:rsid w:val="00D92CB5"/>
    <w:rsid w:val="00D938D4"/>
    <w:rsid w:val="00D94626"/>
    <w:rsid w:val="00D96ED7"/>
    <w:rsid w:val="00DA2936"/>
    <w:rsid w:val="00DA3E25"/>
    <w:rsid w:val="00DA6F68"/>
    <w:rsid w:val="00DB15A8"/>
    <w:rsid w:val="00DC1DD2"/>
    <w:rsid w:val="00DC2CAF"/>
    <w:rsid w:val="00DC2D05"/>
    <w:rsid w:val="00DC4251"/>
    <w:rsid w:val="00DC6ECC"/>
    <w:rsid w:val="00DC7AE6"/>
    <w:rsid w:val="00DD1D2C"/>
    <w:rsid w:val="00DD5010"/>
    <w:rsid w:val="00DE1045"/>
    <w:rsid w:val="00DE233C"/>
    <w:rsid w:val="00DE4636"/>
    <w:rsid w:val="00DE628D"/>
    <w:rsid w:val="00DE787B"/>
    <w:rsid w:val="00DF0073"/>
    <w:rsid w:val="00DF02FF"/>
    <w:rsid w:val="00DF1605"/>
    <w:rsid w:val="00DF6212"/>
    <w:rsid w:val="00DF64E2"/>
    <w:rsid w:val="00DF78A6"/>
    <w:rsid w:val="00E040FD"/>
    <w:rsid w:val="00E066C4"/>
    <w:rsid w:val="00E11BD3"/>
    <w:rsid w:val="00E15B45"/>
    <w:rsid w:val="00E161E9"/>
    <w:rsid w:val="00E161FB"/>
    <w:rsid w:val="00E20597"/>
    <w:rsid w:val="00E22D07"/>
    <w:rsid w:val="00E238C2"/>
    <w:rsid w:val="00E256E5"/>
    <w:rsid w:val="00E371B8"/>
    <w:rsid w:val="00E37A82"/>
    <w:rsid w:val="00E42417"/>
    <w:rsid w:val="00E4289B"/>
    <w:rsid w:val="00E43571"/>
    <w:rsid w:val="00E61438"/>
    <w:rsid w:val="00E61656"/>
    <w:rsid w:val="00E6419C"/>
    <w:rsid w:val="00E65A7A"/>
    <w:rsid w:val="00E661A3"/>
    <w:rsid w:val="00E70BD1"/>
    <w:rsid w:val="00E741E3"/>
    <w:rsid w:val="00E74DFD"/>
    <w:rsid w:val="00E82ED2"/>
    <w:rsid w:val="00E84103"/>
    <w:rsid w:val="00E85240"/>
    <w:rsid w:val="00EA464E"/>
    <w:rsid w:val="00EB211A"/>
    <w:rsid w:val="00EB241F"/>
    <w:rsid w:val="00EC45D1"/>
    <w:rsid w:val="00EC7D51"/>
    <w:rsid w:val="00ED527A"/>
    <w:rsid w:val="00ED5C31"/>
    <w:rsid w:val="00ED7F8F"/>
    <w:rsid w:val="00EE00E5"/>
    <w:rsid w:val="00EE56A6"/>
    <w:rsid w:val="00EE7B7D"/>
    <w:rsid w:val="00EE7C2B"/>
    <w:rsid w:val="00EF07E8"/>
    <w:rsid w:val="00EF1466"/>
    <w:rsid w:val="00EF37D5"/>
    <w:rsid w:val="00EF7FEE"/>
    <w:rsid w:val="00F006CF"/>
    <w:rsid w:val="00F022EF"/>
    <w:rsid w:val="00F03360"/>
    <w:rsid w:val="00F068CE"/>
    <w:rsid w:val="00F07923"/>
    <w:rsid w:val="00F14236"/>
    <w:rsid w:val="00F2300D"/>
    <w:rsid w:val="00F24479"/>
    <w:rsid w:val="00F25CA8"/>
    <w:rsid w:val="00F3238C"/>
    <w:rsid w:val="00F34E51"/>
    <w:rsid w:val="00F450DC"/>
    <w:rsid w:val="00F467DC"/>
    <w:rsid w:val="00F50DC8"/>
    <w:rsid w:val="00F50E33"/>
    <w:rsid w:val="00F54CEC"/>
    <w:rsid w:val="00F614F0"/>
    <w:rsid w:val="00F63BC5"/>
    <w:rsid w:val="00F6642C"/>
    <w:rsid w:val="00F67D07"/>
    <w:rsid w:val="00F70C4A"/>
    <w:rsid w:val="00F70EBE"/>
    <w:rsid w:val="00F7399B"/>
    <w:rsid w:val="00F74F4A"/>
    <w:rsid w:val="00F76353"/>
    <w:rsid w:val="00F77118"/>
    <w:rsid w:val="00F8313D"/>
    <w:rsid w:val="00F84286"/>
    <w:rsid w:val="00F8467F"/>
    <w:rsid w:val="00F86457"/>
    <w:rsid w:val="00F87777"/>
    <w:rsid w:val="00F90E4A"/>
    <w:rsid w:val="00F9290C"/>
    <w:rsid w:val="00F966C3"/>
    <w:rsid w:val="00F97852"/>
    <w:rsid w:val="00FA0CEF"/>
    <w:rsid w:val="00FA20AC"/>
    <w:rsid w:val="00FA3EAD"/>
    <w:rsid w:val="00FA71B1"/>
    <w:rsid w:val="00FA7DE3"/>
    <w:rsid w:val="00FB0959"/>
    <w:rsid w:val="00FB3CAB"/>
    <w:rsid w:val="00FB4984"/>
    <w:rsid w:val="00FB5A74"/>
    <w:rsid w:val="00FC68A2"/>
    <w:rsid w:val="00FC6A90"/>
    <w:rsid w:val="00FD1304"/>
    <w:rsid w:val="00FD42B3"/>
    <w:rsid w:val="00FD4B4F"/>
    <w:rsid w:val="00FD6E22"/>
    <w:rsid w:val="00FE00A3"/>
    <w:rsid w:val="00FE233F"/>
    <w:rsid w:val="00FE5121"/>
    <w:rsid w:val="00FE6870"/>
    <w:rsid w:val="00FF6F8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 w:type="character" w:customStyle="1" w:styleId="A7">
    <w:name w:val="A7"/>
    <w:uiPriority w:val="99"/>
    <w:rsid w:val="009B2585"/>
    <w:rPr>
      <w:rFonts w:cs="Cambria"/>
      <w:color w:val="000000"/>
      <w:sz w:val="17"/>
      <w:szCs w:val="17"/>
    </w:rPr>
  </w:style>
  <w:style w:type="table" w:customStyle="1" w:styleId="LightShading1">
    <w:name w:val="Light Shading1"/>
    <w:uiPriority w:val="99"/>
    <w:rsid w:val="002623E5"/>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Default">
    <w:name w:val="Default"/>
    <w:rsid w:val="003F4E08"/>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51720459">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2020-03-05T16:58:00Z</cp:lastPrinted>
  <dcterms:created xsi:type="dcterms:W3CDTF">2020-08-24T14:04:00Z</dcterms:created>
  <dcterms:modified xsi:type="dcterms:W3CDTF">2020-08-24T14:04:00Z</dcterms:modified>
</cp:coreProperties>
</file>