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1FD60" w14:textId="77777777" w:rsidR="004D2F24" w:rsidRPr="00A02F3E" w:rsidRDefault="00B44E3D" w:rsidP="004D2F24">
      <w:pPr>
        <w:jc w:val="left"/>
        <w:rPr>
          <w:rFonts w:cs="Arial"/>
          <w:b/>
          <w:sz w:val="24"/>
          <w:szCs w:val="24"/>
          <w:lang w:val="en-US" w:eastAsia="en-US"/>
        </w:rPr>
      </w:pPr>
      <w:bookmarkStart w:id="0" w:name="_GoBack"/>
      <w:bookmarkEnd w:id="0"/>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64409727" wp14:editId="1CF3AD3B">
            <wp:simplePos x="0" y="0"/>
            <wp:positionH relativeFrom="column">
              <wp:posOffset>2696845</wp:posOffset>
            </wp:positionH>
            <wp:positionV relativeFrom="paragraph">
              <wp:posOffset>-2540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14:paraId="5C421DB2" w14:textId="77777777" w:rsidR="004D2F24" w:rsidRPr="00A02F3E" w:rsidRDefault="004D2F24" w:rsidP="004D2F24">
      <w:pPr>
        <w:jc w:val="left"/>
        <w:rPr>
          <w:rFonts w:cs="Arial"/>
          <w:b/>
          <w:sz w:val="24"/>
          <w:szCs w:val="24"/>
          <w:lang w:val="en-US" w:eastAsia="en-US"/>
        </w:rPr>
      </w:pPr>
    </w:p>
    <w:p w14:paraId="6F7A1CFD" w14:textId="77777777" w:rsidR="004D2F24" w:rsidRPr="00A02F3E" w:rsidRDefault="004D2F24" w:rsidP="004D2F24">
      <w:pPr>
        <w:jc w:val="left"/>
        <w:rPr>
          <w:rFonts w:cs="Arial"/>
          <w:b/>
          <w:sz w:val="24"/>
          <w:szCs w:val="24"/>
          <w:lang w:val="en-US" w:eastAsia="en-US"/>
        </w:rPr>
      </w:pPr>
    </w:p>
    <w:p w14:paraId="3AB70242" w14:textId="77777777" w:rsidR="004D2F24" w:rsidRPr="00A02F3E" w:rsidRDefault="004D2F24" w:rsidP="004D2F24">
      <w:pPr>
        <w:jc w:val="left"/>
        <w:rPr>
          <w:rFonts w:cs="Arial"/>
          <w:b/>
          <w:sz w:val="24"/>
          <w:szCs w:val="24"/>
          <w:lang w:val="en-US" w:eastAsia="en-US"/>
        </w:rPr>
      </w:pPr>
    </w:p>
    <w:p w14:paraId="19DE6AA2" w14:textId="77777777" w:rsidR="004D2F24" w:rsidRPr="00A02F3E" w:rsidRDefault="004D2F24" w:rsidP="004D2F24">
      <w:pPr>
        <w:jc w:val="left"/>
        <w:rPr>
          <w:rFonts w:cs="Arial"/>
          <w:b/>
          <w:sz w:val="24"/>
          <w:szCs w:val="24"/>
          <w:lang w:val="en-US" w:eastAsia="en-US"/>
        </w:rPr>
      </w:pPr>
    </w:p>
    <w:p w14:paraId="04AD755D" w14:textId="77777777" w:rsidR="004D2F24" w:rsidRPr="00642148" w:rsidRDefault="004D2F24" w:rsidP="004D2F24">
      <w:pPr>
        <w:jc w:val="left"/>
        <w:rPr>
          <w:rFonts w:cs="Arial"/>
          <w:sz w:val="24"/>
          <w:szCs w:val="24"/>
          <w:lang w:val="en-US" w:eastAsia="en-US"/>
        </w:rPr>
      </w:pPr>
    </w:p>
    <w:p w14:paraId="0D7C2038" w14:textId="77777777" w:rsidR="00642148" w:rsidRDefault="00642148" w:rsidP="004D2F24">
      <w:pPr>
        <w:jc w:val="center"/>
        <w:rPr>
          <w:rFonts w:cs="Arial"/>
          <w:b/>
          <w:color w:val="005C2A"/>
          <w:sz w:val="20"/>
          <w:lang w:val="en-GB"/>
        </w:rPr>
      </w:pPr>
    </w:p>
    <w:p w14:paraId="6DECB6FE"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14:paraId="2D352663"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14:paraId="6B0E5E08"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14:paraId="213A5058" w14:textId="77777777" w:rsidR="004D2F24" w:rsidRPr="00A02F3E" w:rsidRDefault="004D2F24" w:rsidP="004D2F24">
      <w:pPr>
        <w:jc w:val="center"/>
        <w:rPr>
          <w:rFonts w:cs="Arial"/>
          <w:sz w:val="20"/>
          <w:lang w:val="en-GB"/>
        </w:rPr>
      </w:pPr>
    </w:p>
    <w:p w14:paraId="55290820" w14:textId="77777777"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14:paraId="22298A65" w14:textId="77777777"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14:paraId="2EAF0535" w14:textId="77777777"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14:paraId="0B6784CB" w14:textId="77777777" w:rsidR="004D2F24" w:rsidRPr="00A02F3E" w:rsidRDefault="004D2F24" w:rsidP="004D2F24">
      <w:pPr>
        <w:jc w:val="left"/>
        <w:rPr>
          <w:rFonts w:cs="Arial"/>
          <w:b/>
          <w:sz w:val="24"/>
          <w:szCs w:val="24"/>
          <w:lang w:val="en-US" w:eastAsia="en-US"/>
        </w:rPr>
      </w:pPr>
    </w:p>
    <w:p w14:paraId="1D5E1E9D" w14:textId="77777777"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14:paraId="3EC92FB9" w14:textId="77777777" w:rsidR="009A121F" w:rsidRPr="00B44E3D" w:rsidRDefault="009A121F" w:rsidP="004D2F24">
      <w:pPr>
        <w:jc w:val="center"/>
        <w:rPr>
          <w:rFonts w:cs="Arial"/>
          <w:b/>
          <w:sz w:val="24"/>
          <w:szCs w:val="24"/>
          <w:lang w:val="en-US" w:eastAsia="en-US"/>
        </w:rPr>
      </w:pPr>
    </w:p>
    <w:p w14:paraId="47389902" w14:textId="77777777" w:rsidR="004D2F24" w:rsidRPr="00B44E3D" w:rsidRDefault="00611F40"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14:paraId="6152C288" w14:textId="77777777" w:rsidR="00DC10B2" w:rsidRPr="001C6CA1" w:rsidRDefault="00DC10B2" w:rsidP="00DC10B2">
      <w:pPr>
        <w:ind w:firstLine="720"/>
        <w:rPr>
          <w:rFonts w:cs="Arial"/>
          <w:szCs w:val="22"/>
          <w:lang w:val="en-GB" w:eastAsia="en-US"/>
        </w:rPr>
      </w:pPr>
    </w:p>
    <w:p w14:paraId="3EFDCF52" w14:textId="77777777" w:rsidR="00E526CF" w:rsidRPr="001729E9" w:rsidRDefault="00B44E3D"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610BA6">
        <w:rPr>
          <w:rFonts w:cs="Arial"/>
          <w:b/>
          <w:sz w:val="24"/>
          <w:szCs w:val="24"/>
          <w:lang w:val="en-US" w:eastAsia="en-US"/>
        </w:rPr>
        <w:tab/>
      </w:r>
      <w:r w:rsidR="0084794F">
        <w:rPr>
          <w:rFonts w:cs="Arial"/>
          <w:b/>
          <w:sz w:val="24"/>
          <w:szCs w:val="24"/>
          <w:lang w:val="af-ZA" w:eastAsia="en-US"/>
        </w:rPr>
        <w:t>177</w:t>
      </w:r>
      <w:r w:rsidR="00595F53">
        <w:rPr>
          <w:rFonts w:cs="Arial"/>
          <w:b/>
          <w:sz w:val="24"/>
          <w:szCs w:val="24"/>
          <w:lang w:val="af-ZA" w:eastAsia="en-US"/>
        </w:rPr>
        <w:t>6</w:t>
      </w:r>
      <w:r w:rsidR="00610BA6" w:rsidRPr="000B4F40">
        <w:rPr>
          <w:rFonts w:cs="Arial"/>
          <w:b/>
          <w:sz w:val="24"/>
          <w:szCs w:val="24"/>
          <w:lang w:val="en-US" w:eastAsia="en-US"/>
        </w:rPr>
        <w:t xml:space="preserve"> </w:t>
      </w:r>
      <w:r w:rsidR="0084794F">
        <w:rPr>
          <w:rFonts w:cs="Arial"/>
          <w:b/>
          <w:sz w:val="24"/>
          <w:szCs w:val="24"/>
          <w:lang w:val="en-US" w:eastAsia="en-US"/>
        </w:rPr>
        <w:t>[</w:t>
      </w:r>
      <w:r w:rsidR="00595F53">
        <w:rPr>
          <w:rFonts w:eastAsia="Calibri" w:cs="Arial"/>
          <w:b/>
          <w:noProof/>
          <w:sz w:val="24"/>
          <w:szCs w:val="24"/>
          <w:lang w:val="af-ZA" w:eastAsia="en-US"/>
        </w:rPr>
        <w:t>NW2084</w:t>
      </w:r>
      <w:r w:rsidR="0084794F" w:rsidRPr="0084794F">
        <w:rPr>
          <w:rFonts w:eastAsia="Calibri" w:cs="Arial"/>
          <w:b/>
          <w:noProof/>
          <w:sz w:val="24"/>
          <w:szCs w:val="24"/>
          <w:lang w:val="af-ZA" w:eastAsia="en-US"/>
        </w:rPr>
        <w:t>E</w:t>
      </w:r>
      <w:r w:rsidR="00E526CF" w:rsidRPr="001729E9">
        <w:rPr>
          <w:rFonts w:cs="Arial"/>
          <w:b/>
          <w:sz w:val="24"/>
          <w:szCs w:val="24"/>
          <w:lang w:val="en-US" w:eastAsia="en-US"/>
        </w:rPr>
        <w:t>]</w:t>
      </w:r>
    </w:p>
    <w:p w14:paraId="2A07568E" w14:textId="77777777" w:rsidR="00E526CF" w:rsidRPr="000B4F40" w:rsidRDefault="00E526CF" w:rsidP="00E526CF">
      <w:pPr>
        <w:jc w:val="left"/>
        <w:rPr>
          <w:rFonts w:cs="Arial"/>
          <w:b/>
          <w:sz w:val="24"/>
          <w:szCs w:val="24"/>
          <w:lang w:val="en-US"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611F40">
        <w:rPr>
          <w:rFonts w:cs="Arial"/>
          <w:b/>
          <w:sz w:val="24"/>
          <w:szCs w:val="24"/>
          <w:lang w:val="en-US" w:eastAsia="en-US"/>
        </w:rPr>
        <w:tab/>
      </w:r>
      <w:r w:rsidR="0084794F">
        <w:rPr>
          <w:rFonts w:cs="Arial"/>
          <w:b/>
          <w:sz w:val="24"/>
          <w:szCs w:val="24"/>
          <w:lang w:val="en-US" w:eastAsia="en-US"/>
        </w:rPr>
        <w:t>No. 27</w:t>
      </w:r>
      <w:r w:rsidR="00EE2AEC">
        <w:rPr>
          <w:rFonts w:cs="Arial"/>
          <w:b/>
          <w:sz w:val="24"/>
          <w:szCs w:val="24"/>
          <w:lang w:val="en-US" w:eastAsia="en-US"/>
        </w:rPr>
        <w:t xml:space="preserve"> of 2016</w:t>
      </w:r>
    </w:p>
    <w:p w14:paraId="76905049" w14:textId="77777777"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610BA6">
        <w:rPr>
          <w:rFonts w:cs="Arial"/>
          <w:b/>
          <w:sz w:val="24"/>
          <w:szCs w:val="24"/>
          <w:lang w:val="en-US" w:eastAsia="en-US"/>
        </w:rPr>
        <w:tab/>
      </w:r>
      <w:r w:rsidR="0084794F">
        <w:rPr>
          <w:rFonts w:cs="Arial"/>
          <w:b/>
          <w:sz w:val="24"/>
          <w:szCs w:val="24"/>
        </w:rPr>
        <w:t>09 SEPTEMBER</w:t>
      </w:r>
      <w:r w:rsidR="00EE2AEC">
        <w:rPr>
          <w:rFonts w:cs="Arial"/>
          <w:b/>
          <w:sz w:val="24"/>
          <w:szCs w:val="24"/>
        </w:rPr>
        <w:t xml:space="preserve"> 2016</w:t>
      </w:r>
    </w:p>
    <w:p w14:paraId="19650465" w14:textId="77777777" w:rsidR="00E526CF" w:rsidRDefault="00610BA6" w:rsidP="00B44E3D">
      <w:pPr>
        <w:jc w:val="left"/>
        <w:rPr>
          <w:rFonts w:cs="Arial"/>
          <w:b/>
          <w:sz w:val="24"/>
          <w:szCs w:val="24"/>
          <w:lang w:val="en-US" w:eastAsia="en-US"/>
        </w:rPr>
      </w:pPr>
      <w:r>
        <w:rPr>
          <w:rFonts w:cs="Arial"/>
          <w:b/>
          <w:sz w:val="24"/>
          <w:szCs w:val="24"/>
          <w:lang w:val="en-US" w:eastAsia="en-US"/>
        </w:rPr>
        <w:t>DATE OF REPLY:</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8E53BF">
        <w:rPr>
          <w:rFonts w:cs="Arial"/>
          <w:b/>
          <w:sz w:val="24"/>
          <w:szCs w:val="24"/>
          <w:lang w:val="en-US" w:eastAsia="en-US"/>
        </w:rPr>
        <w:t xml:space="preserve">05 OCTOBER </w:t>
      </w:r>
      <w:r w:rsidR="00EE2AEC">
        <w:rPr>
          <w:rFonts w:cs="Arial"/>
          <w:b/>
          <w:sz w:val="24"/>
          <w:szCs w:val="24"/>
          <w:lang w:val="en-US" w:eastAsia="en-US"/>
        </w:rPr>
        <w:t>2016</w:t>
      </w:r>
      <w:r w:rsidR="00E66692">
        <w:rPr>
          <w:rFonts w:cs="Arial"/>
          <w:b/>
          <w:sz w:val="24"/>
          <w:szCs w:val="24"/>
          <w:lang w:val="en-US" w:eastAsia="en-US"/>
        </w:rPr>
        <w:t xml:space="preserve"> </w:t>
      </w:r>
    </w:p>
    <w:p w14:paraId="5366648B" w14:textId="77777777" w:rsidR="00EE2AEC" w:rsidRPr="000B4F40" w:rsidRDefault="00EE2AEC" w:rsidP="00B44E3D">
      <w:pPr>
        <w:jc w:val="left"/>
        <w:rPr>
          <w:rFonts w:cs="Arial"/>
          <w:b/>
          <w:sz w:val="24"/>
          <w:szCs w:val="24"/>
        </w:rPr>
      </w:pPr>
    </w:p>
    <w:p w14:paraId="1A2BF7C6" w14:textId="77777777" w:rsidR="0084794F" w:rsidRPr="0084794F" w:rsidRDefault="0084794F" w:rsidP="0084794F">
      <w:pPr>
        <w:spacing w:before="100" w:beforeAutospacing="1" w:after="100" w:afterAutospacing="1"/>
        <w:ind w:left="851" w:hanging="851"/>
        <w:outlineLvl w:val="0"/>
        <w:rPr>
          <w:rFonts w:eastAsia="Calibri" w:cs="Arial"/>
          <w:b/>
          <w:noProof/>
          <w:sz w:val="24"/>
          <w:szCs w:val="24"/>
          <w:lang w:val="af-ZA" w:eastAsia="en-US"/>
        </w:rPr>
      </w:pPr>
      <w:r>
        <w:rPr>
          <w:rFonts w:eastAsia="Calibri" w:cs="Arial"/>
          <w:b/>
          <w:noProof/>
          <w:sz w:val="24"/>
          <w:szCs w:val="24"/>
          <w:lang w:val="af-ZA" w:eastAsia="en-US"/>
        </w:rPr>
        <w:t xml:space="preserve">Ms D Kohler (DA) </w:t>
      </w:r>
      <w:r w:rsidRPr="0084794F">
        <w:rPr>
          <w:rFonts w:eastAsia="Calibri" w:cs="Arial"/>
          <w:b/>
          <w:noProof/>
          <w:sz w:val="24"/>
          <w:szCs w:val="24"/>
          <w:lang w:val="af-ZA" w:eastAsia="en-US"/>
        </w:rPr>
        <w:t>ask</w:t>
      </w:r>
      <w:r>
        <w:rPr>
          <w:rFonts w:eastAsia="Calibri" w:cs="Arial"/>
          <w:b/>
          <w:noProof/>
          <w:sz w:val="24"/>
          <w:szCs w:val="24"/>
          <w:lang w:val="af-ZA" w:eastAsia="en-US"/>
        </w:rPr>
        <w:t>ed</w:t>
      </w:r>
      <w:r w:rsidRPr="0084794F">
        <w:rPr>
          <w:rFonts w:eastAsia="Calibri" w:cs="Arial"/>
          <w:b/>
          <w:noProof/>
          <w:sz w:val="24"/>
          <w:szCs w:val="24"/>
          <w:lang w:val="af-ZA" w:eastAsia="en-US"/>
        </w:rPr>
        <w:t xml:space="preserve"> the Minister of Public Works:</w:t>
      </w:r>
    </w:p>
    <w:p w14:paraId="23CD2127" w14:textId="77777777" w:rsidR="008E53BF" w:rsidRDefault="00EB5D45" w:rsidP="008E53BF">
      <w:pPr>
        <w:spacing w:line="300" w:lineRule="auto"/>
        <w:outlineLvl w:val="0"/>
        <w:rPr>
          <w:rFonts w:eastAsia="Calibri" w:cs="Arial"/>
          <w:sz w:val="24"/>
          <w:szCs w:val="24"/>
          <w:lang w:eastAsia="en-US"/>
        </w:rPr>
      </w:pPr>
      <w:r w:rsidRPr="00DB6062">
        <w:rPr>
          <w:rFonts w:eastAsia="Calibri" w:cs="Arial"/>
          <w:sz w:val="24"/>
          <w:szCs w:val="24"/>
          <w:lang w:eastAsia="en-US"/>
        </w:rPr>
        <w:t>With regard to the 2014-15 Annual Report of the Council for the Built Environment, which noted that 213 new disciplinary cases were reported in the specified financial year, in each case, (a) what was the reason for the disciplinary cases, (b) how long did it take to resolve, (c) what were the outcomes and (d) what penalties were given?</w:t>
      </w:r>
      <w:r w:rsidRPr="00EB5D45">
        <w:rPr>
          <w:rFonts w:eastAsia="Calibri" w:cs="Arial"/>
          <w:sz w:val="24"/>
          <w:szCs w:val="24"/>
          <w:lang w:eastAsia="en-US"/>
        </w:rPr>
        <w:t xml:space="preserve">            </w:t>
      </w:r>
      <w:r>
        <w:rPr>
          <w:rFonts w:eastAsia="Calibri" w:cs="Arial"/>
          <w:sz w:val="24"/>
          <w:szCs w:val="24"/>
          <w:lang w:eastAsia="en-US"/>
        </w:rPr>
        <w:tab/>
      </w:r>
      <w:r>
        <w:rPr>
          <w:rFonts w:eastAsia="Calibri" w:cs="Arial"/>
          <w:sz w:val="24"/>
          <w:szCs w:val="24"/>
          <w:lang w:eastAsia="en-US"/>
        </w:rPr>
        <w:tab/>
        <w:t xml:space="preserve">                                                                                               </w:t>
      </w:r>
      <w:r w:rsidRPr="00EB5D45">
        <w:rPr>
          <w:rFonts w:eastAsia="Calibri" w:cs="Arial"/>
          <w:sz w:val="24"/>
          <w:szCs w:val="24"/>
          <w:lang w:eastAsia="en-US"/>
        </w:rPr>
        <w:t xml:space="preserve"> </w:t>
      </w:r>
    </w:p>
    <w:p w14:paraId="0F7D8DD1" w14:textId="77777777" w:rsidR="0084794F" w:rsidRPr="0084794F" w:rsidRDefault="00EB5D45" w:rsidP="008E53BF">
      <w:pPr>
        <w:spacing w:line="300" w:lineRule="auto"/>
        <w:ind w:left="7920" w:firstLine="720"/>
        <w:outlineLvl w:val="0"/>
        <w:rPr>
          <w:rFonts w:eastAsia="Calibri" w:cs="Arial"/>
          <w:color w:val="000000"/>
          <w:sz w:val="24"/>
          <w:szCs w:val="24"/>
          <w:lang w:eastAsia="en-US"/>
        </w:rPr>
      </w:pPr>
      <w:r w:rsidRPr="008E53BF">
        <w:rPr>
          <w:rFonts w:eastAsia="Calibri" w:cs="Arial"/>
          <w:b/>
          <w:noProof/>
          <w:sz w:val="20"/>
          <w:lang w:val="af-ZA" w:eastAsia="en-US"/>
        </w:rPr>
        <w:t>NW2084E</w:t>
      </w:r>
      <w:r w:rsidR="0084794F">
        <w:rPr>
          <w:rFonts w:eastAsia="Calibri" w:cs="Arial"/>
          <w:color w:val="000000"/>
          <w:sz w:val="24"/>
          <w:szCs w:val="24"/>
          <w:lang w:eastAsia="en-US"/>
        </w:rPr>
        <w:t xml:space="preserve">     </w:t>
      </w:r>
    </w:p>
    <w:p w14:paraId="5EB64AB0" w14:textId="77777777" w:rsidR="004D2F24" w:rsidRPr="001C6CA1" w:rsidRDefault="004D2F24" w:rsidP="00EB5D45">
      <w:pPr>
        <w:outlineLvl w:val="0"/>
        <w:rPr>
          <w:rFonts w:cs="Arial"/>
          <w:b/>
          <w:szCs w:val="22"/>
          <w:lang w:eastAsia="en-US"/>
        </w:rPr>
      </w:pPr>
      <w:r w:rsidRPr="001C6CA1">
        <w:rPr>
          <w:rFonts w:cs="Arial"/>
          <w:b/>
          <w:szCs w:val="22"/>
          <w:lang w:eastAsia="en-US"/>
        </w:rPr>
        <w:t>____________________________</w:t>
      </w:r>
      <w:r w:rsidR="00E526CF" w:rsidRPr="001C6CA1">
        <w:rPr>
          <w:rFonts w:cs="Arial"/>
          <w:b/>
          <w:szCs w:val="22"/>
          <w:lang w:eastAsia="en-US"/>
        </w:rPr>
        <w:t>________________________________________</w:t>
      </w:r>
      <w:r w:rsidR="001C6CA1">
        <w:rPr>
          <w:rFonts w:cs="Arial"/>
          <w:b/>
          <w:szCs w:val="22"/>
          <w:lang w:eastAsia="en-US"/>
        </w:rPr>
        <w:t>_______</w:t>
      </w:r>
      <w:r w:rsidR="00B04C0E">
        <w:rPr>
          <w:rFonts w:cs="Arial"/>
          <w:b/>
          <w:szCs w:val="22"/>
          <w:lang w:eastAsia="en-US"/>
        </w:rPr>
        <w:t>____</w:t>
      </w:r>
    </w:p>
    <w:p w14:paraId="125C31E2" w14:textId="77777777" w:rsidR="008E53BF" w:rsidRPr="0084794F" w:rsidRDefault="008E53BF" w:rsidP="008E53BF">
      <w:pPr>
        <w:rPr>
          <w:rFonts w:cs="Arial"/>
          <w:b/>
          <w:sz w:val="24"/>
          <w:szCs w:val="24"/>
          <w:lang w:eastAsia="en-US"/>
        </w:rPr>
      </w:pPr>
      <w:r>
        <w:rPr>
          <w:rFonts w:cs="Arial"/>
          <w:b/>
          <w:sz w:val="24"/>
          <w:szCs w:val="24"/>
          <w:lang w:eastAsia="en-US"/>
        </w:rPr>
        <w:t>REPLY:</w:t>
      </w:r>
    </w:p>
    <w:p w14:paraId="75F26CD0" w14:textId="77777777" w:rsidR="008E53BF" w:rsidRDefault="008E53BF" w:rsidP="006049D3">
      <w:pPr>
        <w:rPr>
          <w:rFonts w:cs="Arial"/>
          <w:b/>
          <w:sz w:val="24"/>
          <w:szCs w:val="24"/>
          <w:lang w:eastAsia="en-US"/>
        </w:rPr>
      </w:pPr>
    </w:p>
    <w:p w14:paraId="70454CDD" w14:textId="77777777" w:rsidR="004D2F24" w:rsidRPr="00EF25FA" w:rsidRDefault="00B44E3D" w:rsidP="006049D3">
      <w:pPr>
        <w:rPr>
          <w:rFonts w:cs="Arial"/>
          <w:b/>
          <w:sz w:val="24"/>
          <w:szCs w:val="24"/>
          <w:lang w:eastAsia="en-US"/>
        </w:rPr>
      </w:pPr>
      <w:r w:rsidRPr="00EF25FA">
        <w:rPr>
          <w:rFonts w:cs="Arial"/>
          <w:b/>
          <w:sz w:val="24"/>
          <w:szCs w:val="24"/>
          <w:lang w:eastAsia="en-US"/>
        </w:rPr>
        <w:t>The Minister of Public Works</w:t>
      </w:r>
    </w:p>
    <w:p w14:paraId="2DA2AA4E" w14:textId="77777777" w:rsidR="00FA5EB0" w:rsidRDefault="00FA5EB0" w:rsidP="00591850">
      <w:pPr>
        <w:rPr>
          <w:rFonts w:cs="Arial"/>
          <w:b/>
          <w:sz w:val="24"/>
          <w:szCs w:val="24"/>
          <w:lang w:eastAsia="en-US"/>
        </w:rPr>
      </w:pPr>
    </w:p>
    <w:p w14:paraId="546C3B17" w14:textId="77777777" w:rsidR="00471CD2" w:rsidRPr="00471CD2" w:rsidRDefault="00471CD2" w:rsidP="00471CD2">
      <w:pPr>
        <w:pStyle w:val="ListParagraph"/>
        <w:rPr>
          <w:rFonts w:cs="Arial"/>
          <w:sz w:val="24"/>
          <w:szCs w:val="24"/>
          <w:lang w:eastAsia="en-US"/>
        </w:rPr>
      </w:pPr>
    </w:p>
    <w:p w14:paraId="5723C981" w14:textId="77777777" w:rsidR="00165BEC" w:rsidRPr="002D2ADB" w:rsidRDefault="00146B8D" w:rsidP="00146B8D">
      <w:pPr>
        <w:pStyle w:val="Default"/>
        <w:numPr>
          <w:ilvl w:val="0"/>
          <w:numId w:val="3"/>
        </w:numPr>
        <w:spacing w:line="300" w:lineRule="auto"/>
        <w:ind w:left="426"/>
        <w:jc w:val="both"/>
      </w:pPr>
      <w:r>
        <w:rPr>
          <w:lang w:val="en-ZA"/>
        </w:rPr>
        <w:t>The Council for the Built Environment (CBE) annual report states that a</w:t>
      </w:r>
      <w:r w:rsidRPr="00156BF9">
        <w:rPr>
          <w:lang w:val="en-ZA"/>
        </w:rPr>
        <w:t xml:space="preserve"> total of 21</w:t>
      </w:r>
      <w:r>
        <w:rPr>
          <w:lang w:val="en-ZA"/>
        </w:rPr>
        <w:t>3</w:t>
      </w:r>
      <w:r w:rsidRPr="00156BF9">
        <w:rPr>
          <w:lang w:val="en-ZA"/>
        </w:rPr>
        <w:t xml:space="preserve"> complaints were receiv</w:t>
      </w:r>
      <w:r>
        <w:rPr>
          <w:lang w:val="en-ZA"/>
        </w:rPr>
        <w:t xml:space="preserve">ed during the year under review. </w:t>
      </w:r>
      <w:r w:rsidRPr="00156BF9">
        <w:rPr>
          <w:lang w:val="en-ZA"/>
        </w:rPr>
        <w:t xml:space="preserve"> However</w:t>
      </w:r>
      <w:r>
        <w:rPr>
          <w:lang w:val="en-ZA"/>
        </w:rPr>
        <w:t>,</w:t>
      </w:r>
      <w:r w:rsidRPr="00156BF9">
        <w:rPr>
          <w:lang w:val="en-ZA"/>
        </w:rPr>
        <w:t xml:space="preserve"> after </w:t>
      </w:r>
      <w:r>
        <w:rPr>
          <w:lang w:val="en-ZA"/>
        </w:rPr>
        <w:t xml:space="preserve">an </w:t>
      </w:r>
      <w:r w:rsidRPr="00156BF9">
        <w:rPr>
          <w:lang w:val="en-ZA"/>
        </w:rPr>
        <w:t>auditing</w:t>
      </w:r>
      <w:r>
        <w:rPr>
          <w:lang w:val="en-ZA"/>
        </w:rPr>
        <w:t xml:space="preserve"> process</w:t>
      </w:r>
      <w:r w:rsidRPr="00156BF9">
        <w:rPr>
          <w:lang w:val="en-ZA"/>
        </w:rPr>
        <w:t xml:space="preserve"> the correct number of 218 </w:t>
      </w:r>
      <w:r>
        <w:rPr>
          <w:lang w:val="en-ZA"/>
        </w:rPr>
        <w:t xml:space="preserve">complaints </w:t>
      </w:r>
      <w:r w:rsidRPr="00156BF9">
        <w:rPr>
          <w:lang w:val="en-ZA"/>
        </w:rPr>
        <w:t xml:space="preserve">was recorded. </w:t>
      </w:r>
      <w:r w:rsidR="00192189" w:rsidRPr="002D2ADB">
        <w:t xml:space="preserve">The Built Environment Professional Councils (BEPCs) </w:t>
      </w:r>
      <w:r>
        <w:t>do</w:t>
      </w:r>
      <w:r w:rsidR="00192189" w:rsidRPr="002D2ADB">
        <w:t xml:space="preserve"> take disciplinary action agai</w:t>
      </w:r>
      <w:r>
        <w:t>nst registered persons</w:t>
      </w:r>
      <w:r w:rsidR="00192189" w:rsidRPr="002D2ADB">
        <w:t xml:space="preserve"> </w:t>
      </w:r>
      <w:r>
        <w:t>alleged</w:t>
      </w:r>
      <w:r w:rsidR="00192189" w:rsidRPr="002D2ADB">
        <w:t xml:space="preserve"> to </w:t>
      </w:r>
      <w:r w:rsidR="008E53BF">
        <w:t>have</w:t>
      </w:r>
      <w:r w:rsidR="00192189" w:rsidRPr="002D2ADB">
        <w:t xml:space="preserve"> </w:t>
      </w:r>
      <w:r w:rsidR="008E53BF">
        <w:t>violated</w:t>
      </w:r>
      <w:r w:rsidR="00192189" w:rsidRPr="002D2ADB">
        <w:t xml:space="preserve"> any of the six </w:t>
      </w:r>
      <w:r w:rsidR="008E53BF">
        <w:t>Acts of Law governing the operations of BEPCs</w:t>
      </w:r>
      <w:r w:rsidR="00CB5B40">
        <w:t>, as well as their respective codes of conduct</w:t>
      </w:r>
      <w:r>
        <w:t>. They are also empowered to take action against any</w:t>
      </w:r>
      <w:r w:rsidR="008E53BF">
        <w:t xml:space="preserve"> person whose conduct is regarded as posing </w:t>
      </w:r>
      <w:r w:rsidR="00192189" w:rsidRPr="002D2ADB">
        <w:t>a danger to the</w:t>
      </w:r>
      <w:r w:rsidR="008E53BF">
        <w:t xml:space="preserve"> health and safety of the</w:t>
      </w:r>
      <w:r w:rsidR="00192189" w:rsidRPr="002D2ADB">
        <w:t xml:space="preserve"> public</w:t>
      </w:r>
      <w:r>
        <w:t xml:space="preserve"> within the realm of the built environment</w:t>
      </w:r>
      <w:r w:rsidR="00192189" w:rsidRPr="002D2ADB">
        <w:t xml:space="preserve">. </w:t>
      </w:r>
    </w:p>
    <w:p w14:paraId="12F64623" w14:textId="77777777" w:rsidR="00165BEC" w:rsidRPr="002D2ADB" w:rsidRDefault="00165BEC" w:rsidP="008E53BF">
      <w:pPr>
        <w:pStyle w:val="Default"/>
        <w:spacing w:line="300" w:lineRule="auto"/>
        <w:ind w:left="360"/>
      </w:pPr>
    </w:p>
    <w:p w14:paraId="0CED7240" w14:textId="77777777" w:rsidR="00165BEC" w:rsidRPr="00103856" w:rsidRDefault="00192189" w:rsidP="008E53BF">
      <w:pPr>
        <w:pStyle w:val="Default"/>
        <w:spacing w:line="300" w:lineRule="auto"/>
        <w:ind w:left="360"/>
      </w:pPr>
      <w:r w:rsidRPr="00103856">
        <w:t xml:space="preserve">The </w:t>
      </w:r>
      <w:r w:rsidR="00165BEC" w:rsidRPr="00103856">
        <w:t>reasons for disciplinary c</w:t>
      </w:r>
      <w:r w:rsidRPr="00103856">
        <w:t xml:space="preserve">ases relate to: </w:t>
      </w:r>
    </w:p>
    <w:p w14:paraId="0C44CA4F" w14:textId="77777777" w:rsidR="00165BEC" w:rsidRPr="002D2ADB" w:rsidRDefault="00165BEC" w:rsidP="008E53BF">
      <w:pPr>
        <w:pStyle w:val="Default"/>
        <w:spacing w:after="160" w:line="300" w:lineRule="auto"/>
      </w:pPr>
    </w:p>
    <w:p w14:paraId="4611EFFF" w14:textId="77777777" w:rsidR="00E97642" w:rsidRPr="002D2ADB" w:rsidRDefault="000D52E4" w:rsidP="008E53BF">
      <w:pPr>
        <w:pStyle w:val="Default"/>
        <w:numPr>
          <w:ilvl w:val="0"/>
          <w:numId w:val="2"/>
        </w:numPr>
        <w:spacing w:after="160" w:line="300" w:lineRule="auto"/>
      </w:pPr>
      <w:r w:rsidRPr="002D2ADB">
        <w:t>Improper conduct;</w:t>
      </w:r>
    </w:p>
    <w:p w14:paraId="3930E56D" w14:textId="77777777" w:rsidR="00192189" w:rsidRPr="002D2ADB" w:rsidRDefault="008E53BF" w:rsidP="008E53BF">
      <w:pPr>
        <w:pStyle w:val="Default"/>
        <w:numPr>
          <w:ilvl w:val="0"/>
          <w:numId w:val="2"/>
        </w:numPr>
        <w:spacing w:after="160" w:line="300" w:lineRule="auto"/>
      </w:pPr>
      <w:r>
        <w:t>f</w:t>
      </w:r>
      <w:r w:rsidR="00192189" w:rsidRPr="002D2ADB">
        <w:t xml:space="preserve">ailure of registered persons to perform professional services within a reasonable time frame; </w:t>
      </w:r>
    </w:p>
    <w:p w14:paraId="23DE4DA2" w14:textId="77777777" w:rsidR="00192189" w:rsidRPr="002D2ADB" w:rsidRDefault="008E53BF" w:rsidP="00103856">
      <w:pPr>
        <w:pStyle w:val="Default"/>
        <w:numPr>
          <w:ilvl w:val="0"/>
          <w:numId w:val="2"/>
        </w:numPr>
        <w:spacing w:after="160"/>
      </w:pPr>
      <w:r>
        <w:t>p</w:t>
      </w:r>
      <w:r w:rsidR="00192189" w:rsidRPr="002D2ADB">
        <w:t>rofessionals undertaking professiona</w:t>
      </w:r>
      <w:r>
        <w:t>l work while their registration is</w:t>
      </w:r>
      <w:r w:rsidR="00192189" w:rsidRPr="002D2ADB">
        <w:t xml:space="preserve"> suspended; </w:t>
      </w:r>
    </w:p>
    <w:p w14:paraId="2254FAD3" w14:textId="77777777" w:rsidR="00192189" w:rsidRPr="002D2ADB" w:rsidRDefault="0027429A" w:rsidP="00103856">
      <w:pPr>
        <w:pStyle w:val="Default"/>
        <w:numPr>
          <w:ilvl w:val="0"/>
          <w:numId w:val="2"/>
        </w:numPr>
        <w:spacing w:after="160"/>
      </w:pPr>
      <w:r>
        <w:t>c</w:t>
      </w:r>
      <w:r w:rsidR="00192189" w:rsidRPr="002D2ADB">
        <w:t xml:space="preserve">ompetency/design errors; </w:t>
      </w:r>
      <w:r w:rsidRPr="002D2ADB">
        <w:t>and</w:t>
      </w:r>
    </w:p>
    <w:p w14:paraId="31272242" w14:textId="77777777" w:rsidR="00192189" w:rsidRPr="002D2ADB" w:rsidRDefault="0027429A" w:rsidP="00103856">
      <w:pPr>
        <w:pStyle w:val="Default"/>
        <w:numPr>
          <w:ilvl w:val="0"/>
          <w:numId w:val="2"/>
        </w:numPr>
        <w:spacing w:after="160"/>
      </w:pPr>
      <w:r>
        <w:t>n</w:t>
      </w:r>
      <w:r w:rsidR="00192189" w:rsidRPr="002D2ADB">
        <w:t>on-comp</w:t>
      </w:r>
      <w:r>
        <w:t>liance with the Code of Conduct.</w:t>
      </w:r>
      <w:r w:rsidR="00192189" w:rsidRPr="002D2ADB">
        <w:t xml:space="preserve"> </w:t>
      </w:r>
    </w:p>
    <w:p w14:paraId="4559FAE5" w14:textId="77777777" w:rsidR="00192189" w:rsidRPr="002D2ADB" w:rsidRDefault="00192189" w:rsidP="00192189">
      <w:pPr>
        <w:pStyle w:val="Default"/>
      </w:pPr>
    </w:p>
    <w:p w14:paraId="27FAF085" w14:textId="77777777" w:rsidR="000D52E4" w:rsidRPr="002D2ADB" w:rsidRDefault="000D52E4" w:rsidP="00192189">
      <w:pPr>
        <w:pStyle w:val="Default"/>
      </w:pPr>
    </w:p>
    <w:p w14:paraId="60E9E32C" w14:textId="77777777" w:rsidR="00FB2DB3" w:rsidRDefault="00FB2DB3" w:rsidP="00FB2DB3">
      <w:pPr>
        <w:pStyle w:val="Default"/>
        <w:numPr>
          <w:ilvl w:val="0"/>
          <w:numId w:val="3"/>
        </w:numPr>
        <w:spacing w:line="360" w:lineRule="auto"/>
        <w:jc w:val="both"/>
      </w:pPr>
      <w:r>
        <w:t>Most of the cases took more than 90 days to comp</w:t>
      </w:r>
      <w:r w:rsidR="0027429A">
        <w:t>l</w:t>
      </w:r>
      <w:r>
        <w:t xml:space="preserve">ete. The average time from the date of lodgment to the date of </w:t>
      </w:r>
      <w:r w:rsidR="0027429A">
        <w:t xml:space="preserve">finalisation of cases </w:t>
      </w:r>
      <w:r>
        <w:t>for</w:t>
      </w:r>
      <w:r w:rsidR="0027429A">
        <w:t xml:space="preserve"> the Engineering Council of South Africa</w:t>
      </w:r>
      <w:r>
        <w:t xml:space="preserve"> </w:t>
      </w:r>
      <w:r w:rsidR="0027429A">
        <w:t>(</w:t>
      </w:r>
      <w:r>
        <w:t>ECSA</w:t>
      </w:r>
      <w:r w:rsidR="0027429A">
        <w:t>)</w:t>
      </w:r>
      <w:r>
        <w:t xml:space="preserve"> </w:t>
      </w:r>
      <w:r w:rsidR="0027429A">
        <w:t>is</w:t>
      </w:r>
      <w:r>
        <w:t xml:space="preserve"> 180</w:t>
      </w:r>
      <w:r w:rsidR="0027429A">
        <w:t xml:space="preserve"> </w:t>
      </w:r>
      <w:r>
        <w:t xml:space="preserve">days. The turnaround time is </w:t>
      </w:r>
      <w:r w:rsidR="0027429A">
        <w:t xml:space="preserve">acknowledged as </w:t>
      </w:r>
      <w:r>
        <w:t xml:space="preserve">a challenge. This is mainly due to the high cost of investigations and conducting of disciplinary cases. Another challenge is that of </w:t>
      </w:r>
      <w:r w:rsidR="0027429A">
        <w:t xml:space="preserve">a </w:t>
      </w:r>
      <w:r>
        <w:t xml:space="preserve">lack of legal resources within the BEPCs. BEPCS are then forced to source the </w:t>
      </w:r>
      <w:r w:rsidR="0027429A">
        <w:t>assistance</w:t>
      </w:r>
      <w:r>
        <w:t xml:space="preserve"> from lawyers</w:t>
      </w:r>
      <w:r w:rsidR="0027429A">
        <w:t xml:space="preserve"> outside the organisation</w:t>
      </w:r>
      <w:r>
        <w:t>.</w:t>
      </w:r>
    </w:p>
    <w:p w14:paraId="07BD0C6B" w14:textId="77777777" w:rsidR="002D2ADB" w:rsidRPr="002D2ADB" w:rsidRDefault="002D2ADB" w:rsidP="002D2ADB">
      <w:pPr>
        <w:pStyle w:val="Default"/>
        <w:ind w:left="360"/>
      </w:pPr>
    </w:p>
    <w:p w14:paraId="7A921AE4" w14:textId="77777777" w:rsidR="00FB2DB3" w:rsidRDefault="00156BF9" w:rsidP="00156BF9">
      <w:pPr>
        <w:pStyle w:val="Default"/>
        <w:numPr>
          <w:ilvl w:val="0"/>
          <w:numId w:val="3"/>
        </w:numPr>
        <w:spacing w:line="360" w:lineRule="auto"/>
        <w:jc w:val="both"/>
      </w:pPr>
      <w:r w:rsidRPr="00156BF9">
        <w:rPr>
          <w:lang w:val="en-ZA"/>
        </w:rPr>
        <w:t>Out of the 218 complaints received, 131 (61%) complaints were finalised, while 87</w:t>
      </w:r>
      <w:r w:rsidR="00CE3E09">
        <w:rPr>
          <w:lang w:val="en-ZA"/>
        </w:rPr>
        <w:t xml:space="preserve"> </w:t>
      </w:r>
      <w:r w:rsidRPr="00156BF9">
        <w:rPr>
          <w:lang w:val="en-ZA"/>
        </w:rPr>
        <w:t>(39%) were still in progress and 8 were withdrawn.</w:t>
      </w:r>
    </w:p>
    <w:p w14:paraId="521E9B9B" w14:textId="77777777" w:rsidR="00FB2DB3" w:rsidRDefault="00FB2DB3" w:rsidP="00FB2DB3">
      <w:pPr>
        <w:pStyle w:val="ListParagraph"/>
      </w:pPr>
    </w:p>
    <w:p w14:paraId="7B447008" w14:textId="77777777" w:rsidR="00350FDC" w:rsidRDefault="00192189" w:rsidP="0027429A">
      <w:pPr>
        <w:pStyle w:val="Default"/>
        <w:numPr>
          <w:ilvl w:val="0"/>
          <w:numId w:val="3"/>
        </w:numPr>
        <w:spacing w:line="360" w:lineRule="auto"/>
        <w:jc w:val="both"/>
      </w:pPr>
      <w:r w:rsidRPr="002D2ADB">
        <w:t xml:space="preserve">The BEPCs’ </w:t>
      </w:r>
      <w:r w:rsidR="000B0C44">
        <w:t>disciplinary or accountability processes vary from one another</w:t>
      </w:r>
      <w:r w:rsidRPr="002D2ADB">
        <w:t xml:space="preserve">. </w:t>
      </w:r>
      <w:r w:rsidR="000B0C44">
        <w:t xml:space="preserve">For instance, </w:t>
      </w:r>
      <w:r w:rsidR="00146B8D">
        <w:t>a</w:t>
      </w:r>
      <w:r w:rsidRPr="002D2ADB">
        <w:t xml:space="preserve"> matter may be closed without sanction or disciplinary action </w:t>
      </w:r>
      <w:r w:rsidR="000B0C44">
        <w:t>may</w:t>
      </w:r>
      <w:r w:rsidRPr="002D2ADB">
        <w:t xml:space="preserve"> be taken. </w:t>
      </w:r>
      <w:r w:rsidR="000B0C44">
        <w:t>S</w:t>
      </w:r>
      <w:r w:rsidRPr="002D2ADB">
        <w:t>anction</w:t>
      </w:r>
      <w:r w:rsidR="00CE3E09">
        <w:t>s</w:t>
      </w:r>
      <w:r w:rsidRPr="002D2ADB">
        <w:t xml:space="preserve"> </w:t>
      </w:r>
      <w:r w:rsidR="000B0C44">
        <w:t>ca</w:t>
      </w:r>
      <w:r w:rsidRPr="002D2ADB">
        <w:t xml:space="preserve">n take a number of forms and may be imposed </w:t>
      </w:r>
      <w:r w:rsidR="004C0FBD">
        <w:t xml:space="preserve">singularly or </w:t>
      </w:r>
      <w:r w:rsidRPr="002D2ADB">
        <w:t>in combination.</w:t>
      </w:r>
    </w:p>
    <w:p w14:paraId="0B8AE43C" w14:textId="77777777" w:rsidR="00FB2DB3" w:rsidRDefault="00350FDC" w:rsidP="00350FDC">
      <w:pPr>
        <w:pStyle w:val="Default"/>
        <w:spacing w:line="360" w:lineRule="auto"/>
        <w:ind w:left="720"/>
      </w:pPr>
      <w:r>
        <w:t xml:space="preserve">(Please see Annexure A </w:t>
      </w:r>
      <w:r w:rsidR="00AC777A">
        <w:t xml:space="preserve">and B </w:t>
      </w:r>
      <w:r>
        <w:t xml:space="preserve">for specified </w:t>
      </w:r>
      <w:r w:rsidR="00CE3E09">
        <w:t>outcomes</w:t>
      </w:r>
      <w:r>
        <w:t xml:space="preserve"> per case)</w:t>
      </w:r>
    </w:p>
    <w:p w14:paraId="6A62990D" w14:textId="77777777" w:rsidR="00FB2DB3" w:rsidRDefault="00FB2DB3" w:rsidP="00FB2DB3">
      <w:pPr>
        <w:pStyle w:val="ListParagraph"/>
      </w:pPr>
    </w:p>
    <w:p w14:paraId="63967DF5" w14:textId="77777777" w:rsidR="002D2ADB" w:rsidRDefault="00192189" w:rsidP="00FB2DB3">
      <w:pPr>
        <w:pStyle w:val="Default"/>
        <w:spacing w:line="360" w:lineRule="auto"/>
        <w:ind w:left="720"/>
      </w:pPr>
      <w:r w:rsidRPr="002D2ADB">
        <w:t xml:space="preserve">Penalties include: </w:t>
      </w:r>
      <w:r w:rsidR="00103856">
        <w:tab/>
      </w:r>
    </w:p>
    <w:p w14:paraId="1F6B11F9" w14:textId="77777777" w:rsidR="00FB2DB3" w:rsidRPr="002D2ADB" w:rsidRDefault="00FB2DB3" w:rsidP="00FB2DB3">
      <w:pPr>
        <w:pStyle w:val="Default"/>
        <w:spacing w:line="360" w:lineRule="auto"/>
        <w:ind w:left="720"/>
      </w:pPr>
    </w:p>
    <w:p w14:paraId="699D3B7F" w14:textId="77777777" w:rsidR="00192189" w:rsidRPr="002D2ADB" w:rsidRDefault="002D2ADB" w:rsidP="00FB2DB3">
      <w:pPr>
        <w:pStyle w:val="Default"/>
        <w:numPr>
          <w:ilvl w:val="0"/>
          <w:numId w:val="2"/>
        </w:numPr>
        <w:spacing w:after="156" w:line="360" w:lineRule="auto"/>
      </w:pPr>
      <w:r>
        <w:t xml:space="preserve">Reprimand or censure: </w:t>
      </w:r>
      <w:r w:rsidR="00192189" w:rsidRPr="002D2ADB">
        <w:t xml:space="preserve">reprimand and censure are similar in that they are official records, indicating that a licensee has been disciplined. They may, in themselves, not </w:t>
      </w:r>
      <w:r w:rsidR="000B0C44">
        <w:t>hamper</w:t>
      </w:r>
      <w:r w:rsidR="00192189" w:rsidRPr="002D2ADB">
        <w:t xml:space="preserve"> one’s ability to practice, but may be imposed along with other penalties. </w:t>
      </w:r>
    </w:p>
    <w:p w14:paraId="50006043" w14:textId="77777777" w:rsidR="00E97642" w:rsidRPr="002D2ADB" w:rsidRDefault="002D2ADB" w:rsidP="008E53BF">
      <w:pPr>
        <w:pStyle w:val="Default"/>
        <w:numPr>
          <w:ilvl w:val="0"/>
          <w:numId w:val="2"/>
        </w:numPr>
        <w:spacing w:line="360" w:lineRule="auto"/>
      </w:pPr>
      <w:r>
        <w:t xml:space="preserve">Citation: </w:t>
      </w:r>
      <w:r w:rsidR="00192189" w:rsidRPr="002D2ADB">
        <w:t>the BEPC of the registered person</w:t>
      </w:r>
      <w:r w:rsidR="000B0C44">
        <w:t xml:space="preserve"> may</w:t>
      </w:r>
      <w:r w:rsidR="00192189" w:rsidRPr="002D2ADB">
        <w:t xml:space="preserve"> impose a fine or order of bargain, in lieu of making a formal accusation. </w:t>
      </w:r>
    </w:p>
    <w:p w14:paraId="3979BE1C" w14:textId="77777777" w:rsidR="00FB2DB3" w:rsidRDefault="002D2ADB" w:rsidP="008E53BF">
      <w:pPr>
        <w:pStyle w:val="Default"/>
        <w:numPr>
          <w:ilvl w:val="0"/>
          <w:numId w:val="2"/>
        </w:numPr>
        <w:spacing w:after="155" w:line="360" w:lineRule="auto"/>
      </w:pPr>
      <w:r>
        <w:t xml:space="preserve">Cease and desist order: </w:t>
      </w:r>
      <w:r w:rsidR="00192189" w:rsidRPr="002D2ADB">
        <w:t xml:space="preserve">an order to stop a particular activity or else face </w:t>
      </w:r>
      <w:r w:rsidR="00CE3E09">
        <w:t>a</w:t>
      </w:r>
      <w:r w:rsidR="00192189" w:rsidRPr="002D2ADB">
        <w:t xml:space="preserve"> penalty. </w:t>
      </w:r>
    </w:p>
    <w:p w14:paraId="0E7F14DD" w14:textId="77777777" w:rsidR="00192189" w:rsidRPr="002D2ADB" w:rsidRDefault="002D2ADB" w:rsidP="008E53BF">
      <w:pPr>
        <w:pStyle w:val="Default"/>
        <w:numPr>
          <w:ilvl w:val="0"/>
          <w:numId w:val="2"/>
        </w:numPr>
        <w:spacing w:after="155" w:line="360" w:lineRule="auto"/>
      </w:pPr>
      <w:r>
        <w:lastRenderedPageBreak/>
        <w:t xml:space="preserve">Warning: </w:t>
      </w:r>
      <w:r w:rsidR="00192189" w:rsidRPr="002D2ADB">
        <w:t xml:space="preserve">this can be accompanied by stipulations or specific requirements. </w:t>
      </w:r>
    </w:p>
    <w:p w14:paraId="3C5009D9" w14:textId="77777777" w:rsidR="00E97642" w:rsidRPr="002D2ADB" w:rsidRDefault="00192189" w:rsidP="00FB2DB3">
      <w:pPr>
        <w:pStyle w:val="Default"/>
        <w:numPr>
          <w:ilvl w:val="0"/>
          <w:numId w:val="2"/>
        </w:numPr>
        <w:spacing w:after="155" w:line="360" w:lineRule="auto"/>
      </w:pPr>
      <w:r w:rsidRPr="002D2ADB">
        <w:t xml:space="preserve">Mandated continuing education. </w:t>
      </w:r>
    </w:p>
    <w:p w14:paraId="6596A013" w14:textId="77777777" w:rsidR="00192189" w:rsidRPr="002D2ADB" w:rsidRDefault="002D2ADB" w:rsidP="00FB2DB3">
      <w:pPr>
        <w:pStyle w:val="Default"/>
        <w:numPr>
          <w:ilvl w:val="0"/>
          <w:numId w:val="2"/>
        </w:numPr>
        <w:spacing w:after="155" w:line="360" w:lineRule="auto"/>
      </w:pPr>
      <w:r>
        <w:t xml:space="preserve">Remediation: </w:t>
      </w:r>
      <w:r w:rsidR="00192189" w:rsidRPr="002D2ADB">
        <w:t xml:space="preserve">an attempt to correct practice and promote safety; it may define terms for the registered person to be reinstated in good standing. </w:t>
      </w:r>
    </w:p>
    <w:p w14:paraId="5E87D55D" w14:textId="77777777" w:rsidR="00192189" w:rsidRPr="002D2ADB" w:rsidRDefault="00192189" w:rsidP="00FB2DB3">
      <w:pPr>
        <w:pStyle w:val="Default"/>
        <w:numPr>
          <w:ilvl w:val="0"/>
          <w:numId w:val="2"/>
        </w:numPr>
        <w:spacing w:after="155" w:line="360" w:lineRule="auto"/>
      </w:pPr>
      <w:r w:rsidRPr="002D2ADB">
        <w:t>Referral to an alternative-to-discipline program</w:t>
      </w:r>
      <w:r w:rsidR="000B0C44">
        <w:t>me</w:t>
      </w:r>
      <w:r w:rsidRPr="002D2ADB">
        <w:t xml:space="preserve">. </w:t>
      </w:r>
    </w:p>
    <w:p w14:paraId="1C11302C" w14:textId="77777777" w:rsidR="00192189" w:rsidRPr="002D2ADB" w:rsidRDefault="002D2ADB" w:rsidP="00FB2DB3">
      <w:pPr>
        <w:pStyle w:val="Default"/>
        <w:numPr>
          <w:ilvl w:val="0"/>
          <w:numId w:val="2"/>
        </w:numPr>
        <w:spacing w:after="155" w:line="360" w:lineRule="auto"/>
      </w:pPr>
      <w:r>
        <w:t xml:space="preserve">Probation: </w:t>
      </w:r>
      <w:r w:rsidR="00192189" w:rsidRPr="002D2ADB">
        <w:t xml:space="preserve">during probation, the registered person may or may not be permitted to practice. If the registered </w:t>
      </w:r>
      <w:r w:rsidR="00CE3E09">
        <w:t xml:space="preserve">person </w:t>
      </w:r>
      <w:r w:rsidR="00192189" w:rsidRPr="002D2ADB">
        <w:t xml:space="preserve">is permitted to remain in practice during the period of probation, it is with terms and conditions or restrictions. </w:t>
      </w:r>
    </w:p>
    <w:p w14:paraId="5A71C43A" w14:textId="77777777" w:rsidR="00192189" w:rsidRDefault="002D2ADB" w:rsidP="00FB2DB3">
      <w:pPr>
        <w:pStyle w:val="Default"/>
        <w:numPr>
          <w:ilvl w:val="0"/>
          <w:numId w:val="2"/>
        </w:numPr>
        <w:spacing w:line="360" w:lineRule="auto"/>
      </w:pPr>
      <w:r>
        <w:t xml:space="preserve">Suspension: </w:t>
      </w:r>
      <w:r w:rsidR="00192189" w:rsidRPr="002D2ADB">
        <w:t xml:space="preserve">a period of time in which a registered person may not practice or hold him/herself out. </w:t>
      </w:r>
    </w:p>
    <w:p w14:paraId="5981C068" w14:textId="77777777" w:rsidR="007E5A67" w:rsidRDefault="007E5A67" w:rsidP="007E5A67">
      <w:pPr>
        <w:pStyle w:val="Default"/>
        <w:spacing w:line="360" w:lineRule="auto"/>
      </w:pPr>
    </w:p>
    <w:p w14:paraId="61BF3FBA" w14:textId="77777777" w:rsidR="007E5A67" w:rsidRDefault="007E5A67" w:rsidP="007E5A67">
      <w:pPr>
        <w:pStyle w:val="Default"/>
        <w:spacing w:line="360" w:lineRule="auto"/>
      </w:pPr>
    </w:p>
    <w:p w14:paraId="00FCBCA2" w14:textId="77777777" w:rsidR="007E5A67" w:rsidRDefault="007E5A67" w:rsidP="007E5A67">
      <w:pPr>
        <w:pStyle w:val="Default"/>
        <w:spacing w:line="360" w:lineRule="auto"/>
      </w:pPr>
    </w:p>
    <w:p w14:paraId="7ADD4234" w14:textId="77777777" w:rsidR="007E5A67" w:rsidRDefault="007E5A67" w:rsidP="007E5A67">
      <w:pPr>
        <w:pStyle w:val="Default"/>
        <w:spacing w:line="360" w:lineRule="auto"/>
      </w:pPr>
    </w:p>
    <w:p w14:paraId="1541BD4E" w14:textId="77777777" w:rsidR="007E5A67" w:rsidRDefault="007E5A67" w:rsidP="007E5A67">
      <w:pPr>
        <w:pStyle w:val="Default"/>
        <w:spacing w:line="360" w:lineRule="auto"/>
      </w:pPr>
    </w:p>
    <w:p w14:paraId="16081475" w14:textId="77777777" w:rsidR="007E5A67" w:rsidRDefault="007E5A67" w:rsidP="007E5A67">
      <w:pPr>
        <w:pStyle w:val="Default"/>
        <w:spacing w:line="360" w:lineRule="auto"/>
      </w:pPr>
    </w:p>
    <w:p w14:paraId="4F058C0B" w14:textId="77777777" w:rsidR="007E5A67" w:rsidRDefault="007E5A67" w:rsidP="007E5A67">
      <w:pPr>
        <w:pStyle w:val="Default"/>
        <w:spacing w:line="360" w:lineRule="auto"/>
      </w:pPr>
    </w:p>
    <w:p w14:paraId="22DA5D09" w14:textId="77777777" w:rsidR="007E5A67" w:rsidRDefault="007E5A67" w:rsidP="007E5A67">
      <w:pPr>
        <w:pStyle w:val="Default"/>
        <w:spacing w:line="360" w:lineRule="auto"/>
      </w:pPr>
    </w:p>
    <w:p w14:paraId="2E2FF059" w14:textId="77777777" w:rsidR="007E5A67" w:rsidRDefault="007E5A67" w:rsidP="007E5A67">
      <w:pPr>
        <w:pStyle w:val="Default"/>
        <w:spacing w:line="360" w:lineRule="auto"/>
      </w:pPr>
    </w:p>
    <w:p w14:paraId="00244427" w14:textId="77777777" w:rsidR="007E5A67" w:rsidRDefault="007E5A67" w:rsidP="007E5A67">
      <w:pPr>
        <w:pStyle w:val="Default"/>
        <w:spacing w:line="360" w:lineRule="auto"/>
      </w:pPr>
    </w:p>
    <w:p w14:paraId="0A573A07" w14:textId="77777777" w:rsidR="007E5A67" w:rsidRDefault="007E5A67" w:rsidP="007E5A67">
      <w:pPr>
        <w:pStyle w:val="Default"/>
        <w:spacing w:line="360" w:lineRule="auto"/>
      </w:pPr>
    </w:p>
    <w:p w14:paraId="4F59D850" w14:textId="77777777" w:rsidR="007E5A67" w:rsidRDefault="007E5A67" w:rsidP="007E5A67">
      <w:pPr>
        <w:pStyle w:val="Default"/>
        <w:spacing w:line="360" w:lineRule="auto"/>
      </w:pPr>
    </w:p>
    <w:p w14:paraId="44CC5F00" w14:textId="77777777" w:rsidR="007E5A67" w:rsidRDefault="007E5A67" w:rsidP="007E5A67">
      <w:pPr>
        <w:pStyle w:val="Default"/>
        <w:spacing w:line="360" w:lineRule="auto"/>
      </w:pPr>
    </w:p>
    <w:p w14:paraId="6F656DC5" w14:textId="77777777" w:rsidR="007E5A67" w:rsidRDefault="007E5A67" w:rsidP="007E5A67">
      <w:pPr>
        <w:pStyle w:val="Default"/>
        <w:spacing w:line="360" w:lineRule="auto"/>
      </w:pPr>
    </w:p>
    <w:p w14:paraId="2131188D" w14:textId="77777777" w:rsidR="007E5A67" w:rsidRDefault="007E5A67" w:rsidP="007E5A67">
      <w:pPr>
        <w:pStyle w:val="Default"/>
        <w:spacing w:line="360" w:lineRule="auto"/>
      </w:pPr>
    </w:p>
    <w:p w14:paraId="7387A7F8" w14:textId="77777777" w:rsidR="000B0C44" w:rsidRDefault="000B0C44" w:rsidP="007E5A67">
      <w:pPr>
        <w:pStyle w:val="Default"/>
        <w:spacing w:line="360" w:lineRule="auto"/>
      </w:pPr>
    </w:p>
    <w:p w14:paraId="3643D1A0" w14:textId="77777777" w:rsidR="000B0C44" w:rsidRDefault="000B0C44" w:rsidP="007E5A67">
      <w:pPr>
        <w:pStyle w:val="Default"/>
        <w:spacing w:line="360" w:lineRule="auto"/>
      </w:pPr>
    </w:p>
    <w:p w14:paraId="62CDBCC4" w14:textId="77777777" w:rsidR="007E5A67" w:rsidRDefault="007E5A67" w:rsidP="00350FDC">
      <w:pPr>
        <w:pStyle w:val="Default"/>
        <w:spacing w:line="360" w:lineRule="auto"/>
      </w:pPr>
      <w:r>
        <w:t xml:space="preserve"> </w:t>
      </w:r>
    </w:p>
    <w:p w14:paraId="09CF9CA6" w14:textId="77777777" w:rsidR="00D87041" w:rsidRDefault="00D87041" w:rsidP="00350FDC">
      <w:pPr>
        <w:pStyle w:val="Default"/>
        <w:spacing w:line="360" w:lineRule="auto"/>
      </w:pPr>
    </w:p>
    <w:p w14:paraId="7CB93FED" w14:textId="77777777" w:rsidR="000A3248" w:rsidRDefault="000A3248" w:rsidP="00350FDC">
      <w:pPr>
        <w:pStyle w:val="Default"/>
        <w:spacing w:line="360" w:lineRule="auto"/>
        <w:rPr>
          <w:b/>
        </w:rPr>
      </w:pPr>
    </w:p>
    <w:p w14:paraId="69D66D11" w14:textId="77777777" w:rsidR="000A3248" w:rsidRDefault="000A3248" w:rsidP="00350FDC">
      <w:pPr>
        <w:pStyle w:val="Default"/>
        <w:spacing w:line="360" w:lineRule="auto"/>
        <w:rPr>
          <w:b/>
        </w:rPr>
      </w:pPr>
    </w:p>
    <w:p w14:paraId="62231CAF" w14:textId="77777777" w:rsidR="00350FDC" w:rsidRPr="000B0C44" w:rsidRDefault="007E5A67" w:rsidP="00350FDC">
      <w:pPr>
        <w:pStyle w:val="Default"/>
        <w:spacing w:line="360" w:lineRule="auto"/>
        <w:rPr>
          <w:b/>
        </w:rPr>
      </w:pPr>
      <w:r w:rsidRPr="000B0C44">
        <w:rPr>
          <w:b/>
        </w:rPr>
        <w:lastRenderedPageBreak/>
        <w:t>ANNEXURE A</w:t>
      </w:r>
    </w:p>
    <w:p w14:paraId="78105AE9" w14:textId="77777777" w:rsidR="00D87041" w:rsidRDefault="00D87041" w:rsidP="00350FDC">
      <w:pPr>
        <w:pStyle w:val="Default"/>
        <w:spacing w:line="360" w:lineRule="auto"/>
      </w:pPr>
    </w:p>
    <w:tbl>
      <w:tblPr>
        <w:tblStyle w:val="TableGrid2"/>
        <w:tblW w:w="0" w:type="auto"/>
        <w:tblLook w:val="04A0" w:firstRow="1" w:lastRow="0" w:firstColumn="1" w:lastColumn="0" w:noHBand="0" w:noVBand="1"/>
      </w:tblPr>
      <w:tblGrid>
        <w:gridCol w:w="3080"/>
        <w:gridCol w:w="3081"/>
        <w:gridCol w:w="3081"/>
      </w:tblGrid>
      <w:tr w:rsidR="00D87041" w:rsidRPr="00D87041" w14:paraId="3036E48D" w14:textId="77777777" w:rsidTr="00D87041">
        <w:tc>
          <w:tcPr>
            <w:tcW w:w="3080" w:type="dxa"/>
            <w:shd w:val="clear" w:color="auto" w:fill="548DD4"/>
          </w:tcPr>
          <w:p w14:paraId="267C87B8" w14:textId="77777777" w:rsidR="00D87041" w:rsidRPr="00D87041" w:rsidRDefault="00D87041" w:rsidP="00D87041">
            <w:pPr>
              <w:spacing w:after="200"/>
              <w:jc w:val="left"/>
              <w:rPr>
                <w:rFonts w:eastAsia="Cambria" w:cs="Arial"/>
                <w:sz w:val="24"/>
                <w:szCs w:val="24"/>
                <w:u w:val="single"/>
                <w:lang w:val="en-GB" w:eastAsia="en-US"/>
              </w:rPr>
            </w:pPr>
            <w:r w:rsidRPr="00D87041">
              <w:rPr>
                <w:rFonts w:eastAsia="Cambria" w:cs="Arial"/>
                <w:sz w:val="24"/>
                <w:szCs w:val="24"/>
                <w:u w:val="single"/>
                <w:lang w:val="en-GB" w:eastAsia="en-US"/>
              </w:rPr>
              <w:t>Number of Complaints received and their nature</w:t>
            </w:r>
          </w:p>
        </w:tc>
        <w:tc>
          <w:tcPr>
            <w:tcW w:w="3081" w:type="dxa"/>
            <w:shd w:val="clear" w:color="auto" w:fill="548DD4"/>
          </w:tcPr>
          <w:p w14:paraId="126F670D" w14:textId="77777777" w:rsidR="00D87041" w:rsidRPr="00D87041" w:rsidRDefault="00D87041" w:rsidP="00D87041">
            <w:pPr>
              <w:spacing w:after="200"/>
              <w:jc w:val="left"/>
              <w:rPr>
                <w:rFonts w:eastAsia="Cambria" w:cs="Arial"/>
                <w:sz w:val="24"/>
                <w:szCs w:val="24"/>
                <w:u w:val="single"/>
                <w:lang w:val="en-GB" w:eastAsia="en-US"/>
              </w:rPr>
            </w:pPr>
            <w:r w:rsidRPr="00D87041">
              <w:rPr>
                <w:rFonts w:eastAsia="Cambria" w:cs="Arial"/>
                <w:sz w:val="24"/>
                <w:szCs w:val="24"/>
                <w:u w:val="single"/>
                <w:lang w:val="en-GB" w:eastAsia="en-US"/>
              </w:rPr>
              <w:t>Completed</w:t>
            </w:r>
          </w:p>
        </w:tc>
        <w:tc>
          <w:tcPr>
            <w:tcW w:w="3081" w:type="dxa"/>
            <w:shd w:val="clear" w:color="auto" w:fill="548DD4"/>
          </w:tcPr>
          <w:p w14:paraId="56D122F5" w14:textId="77777777" w:rsidR="00D87041" w:rsidRPr="00D87041" w:rsidRDefault="00D87041" w:rsidP="00D87041">
            <w:pPr>
              <w:spacing w:after="200"/>
              <w:jc w:val="left"/>
              <w:rPr>
                <w:rFonts w:eastAsia="Cambria" w:cs="Arial"/>
                <w:sz w:val="24"/>
                <w:szCs w:val="24"/>
                <w:u w:val="single"/>
                <w:lang w:val="en-GB" w:eastAsia="en-US"/>
              </w:rPr>
            </w:pPr>
            <w:r w:rsidRPr="00D87041">
              <w:rPr>
                <w:rFonts w:eastAsia="Cambria" w:cs="Arial"/>
                <w:sz w:val="24"/>
                <w:szCs w:val="24"/>
                <w:u w:val="single"/>
                <w:lang w:val="en-GB" w:eastAsia="en-US"/>
              </w:rPr>
              <w:t>In progress</w:t>
            </w:r>
          </w:p>
        </w:tc>
      </w:tr>
      <w:tr w:rsidR="00D87041" w:rsidRPr="00D87041" w14:paraId="233AE2E8" w14:textId="77777777" w:rsidTr="00D87041">
        <w:tc>
          <w:tcPr>
            <w:tcW w:w="3080" w:type="dxa"/>
            <w:shd w:val="clear" w:color="auto" w:fill="8DB3E2"/>
          </w:tcPr>
          <w:p w14:paraId="44EABD01" w14:textId="77777777" w:rsidR="00D87041" w:rsidRPr="00D87041" w:rsidRDefault="00D87041" w:rsidP="00D87041">
            <w:pPr>
              <w:numPr>
                <w:ilvl w:val="0"/>
                <w:numId w:val="7"/>
              </w:numPr>
              <w:autoSpaceDE w:val="0"/>
              <w:autoSpaceDN w:val="0"/>
              <w:adjustRightInd w:val="0"/>
              <w:spacing w:after="200"/>
              <w:contextualSpacing/>
              <w:jc w:val="left"/>
              <w:rPr>
                <w:rFonts w:eastAsia="Calibri" w:cs="Arial"/>
                <w:sz w:val="24"/>
                <w:szCs w:val="24"/>
                <w:lang w:val="en-US" w:eastAsia="en-US"/>
              </w:rPr>
            </w:pPr>
            <w:r w:rsidRPr="00D87041">
              <w:rPr>
                <w:rFonts w:eastAsia="Calibri" w:cs="Arial"/>
                <w:sz w:val="24"/>
                <w:szCs w:val="24"/>
                <w:lang w:val="en-US" w:eastAsia="en-US"/>
              </w:rPr>
              <w:t>SACQSP</w:t>
            </w:r>
          </w:p>
          <w:p w14:paraId="7C61A9A6" w14:textId="77777777" w:rsidR="00D87041" w:rsidRPr="00D87041" w:rsidRDefault="00D87041" w:rsidP="00D87041">
            <w:pPr>
              <w:autoSpaceDE w:val="0"/>
              <w:autoSpaceDN w:val="0"/>
              <w:adjustRightInd w:val="0"/>
              <w:spacing w:after="200"/>
              <w:jc w:val="left"/>
              <w:rPr>
                <w:rFonts w:eastAsia="Cambria" w:cs="Arial"/>
                <w:sz w:val="24"/>
                <w:szCs w:val="24"/>
                <w:lang w:val="en-GB" w:eastAsia="en-US"/>
              </w:rPr>
            </w:pPr>
            <w:r w:rsidRPr="00D87041">
              <w:rPr>
                <w:rFonts w:eastAsia="Cambria" w:cs="Arial"/>
                <w:sz w:val="24"/>
                <w:szCs w:val="24"/>
                <w:lang w:val="en-GB" w:eastAsia="en-US"/>
              </w:rPr>
              <w:t>Total - (42)</w:t>
            </w:r>
            <w:r w:rsidRPr="00D87041">
              <w:rPr>
                <w:rFonts w:eastAsia="Cambria" w:cs="Arial"/>
                <w:color w:val="FF0000"/>
                <w:sz w:val="24"/>
                <w:szCs w:val="24"/>
                <w:lang w:val="en-GB" w:eastAsia="en-US"/>
              </w:rPr>
              <w:t xml:space="preserve"> </w:t>
            </w:r>
          </w:p>
          <w:p w14:paraId="49B640C9" w14:textId="77777777" w:rsidR="00D87041" w:rsidRPr="00D87041" w:rsidRDefault="00D87041" w:rsidP="00D87041">
            <w:pPr>
              <w:autoSpaceDE w:val="0"/>
              <w:autoSpaceDN w:val="0"/>
              <w:adjustRightInd w:val="0"/>
              <w:spacing w:after="200"/>
              <w:jc w:val="left"/>
              <w:rPr>
                <w:rFonts w:eastAsia="Cambria" w:cs="Arial"/>
                <w:sz w:val="24"/>
                <w:szCs w:val="24"/>
                <w:lang w:val="en-GB" w:eastAsia="en-US"/>
              </w:rPr>
            </w:pPr>
            <w:r w:rsidRPr="00D87041">
              <w:rPr>
                <w:rFonts w:eastAsia="Cambria" w:cs="Arial"/>
                <w:sz w:val="24"/>
                <w:szCs w:val="24"/>
                <w:lang w:val="en-GB" w:eastAsia="en-US"/>
              </w:rPr>
              <w:t>Breach of the SACQSP Code of Conduct</w:t>
            </w:r>
          </w:p>
          <w:p w14:paraId="6FE0460B" w14:textId="77777777" w:rsidR="00D87041" w:rsidRPr="00D87041" w:rsidRDefault="00D87041" w:rsidP="00D87041">
            <w:pPr>
              <w:numPr>
                <w:ilvl w:val="0"/>
                <w:numId w:val="4"/>
              </w:numPr>
              <w:autoSpaceDE w:val="0"/>
              <w:autoSpaceDN w:val="0"/>
              <w:adjustRightInd w:val="0"/>
              <w:spacing w:after="200"/>
              <w:jc w:val="left"/>
              <w:rPr>
                <w:rFonts w:eastAsia="Cambria" w:cs="Arial"/>
                <w:sz w:val="24"/>
                <w:szCs w:val="24"/>
                <w:lang w:val="en-GB" w:eastAsia="en-US"/>
              </w:rPr>
            </w:pPr>
            <w:r w:rsidRPr="00D87041">
              <w:rPr>
                <w:rFonts w:eastAsia="Cambria" w:cs="Arial"/>
                <w:sz w:val="24"/>
                <w:szCs w:val="24"/>
                <w:lang w:val="en-GB" w:eastAsia="en-US"/>
              </w:rPr>
              <w:t>Candidate working for own account (3)</w:t>
            </w:r>
          </w:p>
          <w:p w14:paraId="09EC0AD6" w14:textId="77777777" w:rsidR="00D87041" w:rsidRPr="00D87041" w:rsidRDefault="00D87041" w:rsidP="00D87041">
            <w:pPr>
              <w:autoSpaceDE w:val="0"/>
              <w:autoSpaceDN w:val="0"/>
              <w:adjustRightInd w:val="0"/>
              <w:spacing w:after="200"/>
              <w:ind w:left="720"/>
              <w:jc w:val="left"/>
              <w:rPr>
                <w:rFonts w:eastAsia="Cambria" w:cs="Arial"/>
                <w:sz w:val="24"/>
                <w:szCs w:val="24"/>
                <w:lang w:val="en-GB" w:eastAsia="en-US"/>
              </w:rPr>
            </w:pPr>
          </w:p>
          <w:p w14:paraId="3F686A84" w14:textId="77777777" w:rsidR="00D87041" w:rsidRPr="00D87041" w:rsidRDefault="00D87041" w:rsidP="00D87041">
            <w:pPr>
              <w:numPr>
                <w:ilvl w:val="0"/>
                <w:numId w:val="4"/>
              </w:numPr>
              <w:autoSpaceDE w:val="0"/>
              <w:autoSpaceDN w:val="0"/>
              <w:adjustRightInd w:val="0"/>
              <w:spacing w:after="200"/>
              <w:jc w:val="left"/>
              <w:rPr>
                <w:rFonts w:eastAsia="Cambria" w:cs="Arial"/>
                <w:sz w:val="24"/>
                <w:szCs w:val="24"/>
                <w:lang w:val="en-GB" w:eastAsia="en-US"/>
              </w:rPr>
            </w:pPr>
            <w:r w:rsidRPr="00D87041">
              <w:rPr>
                <w:rFonts w:eastAsia="Cambria" w:cs="Arial"/>
                <w:sz w:val="24"/>
                <w:szCs w:val="24"/>
                <w:lang w:val="en-GB" w:eastAsia="en-US"/>
              </w:rPr>
              <w:t>Candidate work not being supervised (5)</w:t>
            </w:r>
          </w:p>
          <w:p w14:paraId="23CB1B54" w14:textId="77777777" w:rsidR="00D87041" w:rsidRPr="00D87041" w:rsidRDefault="00D87041" w:rsidP="00D87041">
            <w:pPr>
              <w:numPr>
                <w:ilvl w:val="0"/>
                <w:numId w:val="4"/>
              </w:numPr>
              <w:autoSpaceDE w:val="0"/>
              <w:autoSpaceDN w:val="0"/>
              <w:adjustRightInd w:val="0"/>
              <w:spacing w:after="200"/>
              <w:jc w:val="left"/>
              <w:rPr>
                <w:rFonts w:eastAsia="Cambria" w:cs="Arial"/>
                <w:sz w:val="24"/>
                <w:szCs w:val="24"/>
                <w:lang w:val="en-GB" w:eastAsia="en-US"/>
              </w:rPr>
            </w:pPr>
            <w:r w:rsidRPr="00D87041">
              <w:rPr>
                <w:rFonts w:eastAsia="Cambria" w:cs="Arial"/>
                <w:sz w:val="24"/>
                <w:szCs w:val="24"/>
                <w:lang w:eastAsia="en-US"/>
              </w:rPr>
              <w:t>No PrQS in branch office (3)</w:t>
            </w:r>
          </w:p>
          <w:p w14:paraId="41E42308" w14:textId="77777777" w:rsidR="00D87041" w:rsidRPr="00D87041" w:rsidRDefault="00D87041" w:rsidP="00D87041">
            <w:pPr>
              <w:numPr>
                <w:ilvl w:val="0"/>
                <w:numId w:val="4"/>
              </w:numPr>
              <w:autoSpaceDE w:val="0"/>
              <w:autoSpaceDN w:val="0"/>
              <w:adjustRightInd w:val="0"/>
              <w:spacing w:after="200"/>
              <w:jc w:val="left"/>
              <w:rPr>
                <w:rFonts w:eastAsia="Cambria" w:cs="Arial"/>
                <w:sz w:val="24"/>
                <w:szCs w:val="24"/>
                <w:lang w:val="en-GB" w:eastAsia="en-US"/>
              </w:rPr>
            </w:pPr>
            <w:r w:rsidRPr="00D87041">
              <w:rPr>
                <w:rFonts w:eastAsia="Cambria" w:cs="Arial"/>
                <w:sz w:val="24"/>
                <w:szCs w:val="24"/>
                <w:lang w:eastAsia="en-US"/>
              </w:rPr>
              <w:t>Poor quality of work (3)</w:t>
            </w:r>
          </w:p>
          <w:p w14:paraId="6820C89D" w14:textId="77777777" w:rsidR="00D87041" w:rsidRPr="00D87041" w:rsidRDefault="00D87041" w:rsidP="00D87041">
            <w:pPr>
              <w:numPr>
                <w:ilvl w:val="0"/>
                <w:numId w:val="4"/>
              </w:numPr>
              <w:autoSpaceDE w:val="0"/>
              <w:autoSpaceDN w:val="0"/>
              <w:adjustRightInd w:val="0"/>
              <w:spacing w:after="200"/>
              <w:jc w:val="left"/>
              <w:rPr>
                <w:rFonts w:eastAsia="Cambria" w:cs="Arial"/>
                <w:sz w:val="24"/>
                <w:szCs w:val="24"/>
                <w:lang w:val="en-GB" w:eastAsia="en-US"/>
              </w:rPr>
            </w:pPr>
            <w:r w:rsidRPr="00D87041">
              <w:rPr>
                <w:rFonts w:eastAsia="Cambria" w:cs="Arial"/>
                <w:sz w:val="24"/>
                <w:szCs w:val="24"/>
                <w:lang w:eastAsia="en-US"/>
              </w:rPr>
              <w:t>Mentor not signing workplace skills records (2)</w:t>
            </w:r>
          </w:p>
          <w:p w14:paraId="4CBD1FA7" w14:textId="77777777" w:rsidR="00D87041" w:rsidRPr="00D87041" w:rsidRDefault="00D87041" w:rsidP="00D87041">
            <w:pPr>
              <w:numPr>
                <w:ilvl w:val="0"/>
                <w:numId w:val="4"/>
              </w:numPr>
              <w:autoSpaceDE w:val="0"/>
              <w:autoSpaceDN w:val="0"/>
              <w:adjustRightInd w:val="0"/>
              <w:spacing w:after="200"/>
              <w:jc w:val="left"/>
              <w:rPr>
                <w:rFonts w:eastAsia="Cambria" w:cs="Arial"/>
                <w:sz w:val="24"/>
                <w:szCs w:val="24"/>
                <w:lang w:val="en-GB" w:eastAsia="en-US"/>
              </w:rPr>
            </w:pPr>
            <w:r w:rsidRPr="00D87041">
              <w:rPr>
                <w:rFonts w:eastAsia="Cambria" w:cs="Arial"/>
                <w:sz w:val="24"/>
                <w:szCs w:val="24"/>
                <w:lang w:eastAsia="en-US"/>
              </w:rPr>
              <w:t>Soliciting a bribe (2)</w:t>
            </w:r>
          </w:p>
          <w:p w14:paraId="0E7423BC" w14:textId="77777777" w:rsidR="00D87041" w:rsidRPr="00D87041" w:rsidRDefault="00D87041" w:rsidP="00D87041">
            <w:pPr>
              <w:autoSpaceDE w:val="0"/>
              <w:autoSpaceDN w:val="0"/>
              <w:adjustRightInd w:val="0"/>
              <w:spacing w:after="200"/>
              <w:jc w:val="left"/>
              <w:rPr>
                <w:rFonts w:eastAsia="Cambria" w:cs="Arial"/>
                <w:sz w:val="24"/>
                <w:szCs w:val="24"/>
                <w:lang w:val="en-GB" w:eastAsia="en-US"/>
              </w:rPr>
            </w:pPr>
            <w:r w:rsidRPr="00D87041">
              <w:rPr>
                <w:rFonts w:eastAsia="Cambria" w:cs="Arial"/>
                <w:sz w:val="24"/>
                <w:szCs w:val="24"/>
                <w:lang w:eastAsia="en-US"/>
              </w:rPr>
              <w:t>Contravening of Act 49 / 2000 – Clause 18(2)</w:t>
            </w:r>
          </w:p>
          <w:p w14:paraId="188BA383" w14:textId="77777777" w:rsidR="00D87041" w:rsidRPr="00D87041" w:rsidRDefault="00D87041" w:rsidP="00D87041">
            <w:pPr>
              <w:numPr>
                <w:ilvl w:val="0"/>
                <w:numId w:val="5"/>
              </w:numPr>
              <w:autoSpaceDE w:val="0"/>
              <w:autoSpaceDN w:val="0"/>
              <w:adjustRightInd w:val="0"/>
              <w:spacing w:after="200"/>
              <w:jc w:val="left"/>
              <w:rPr>
                <w:rFonts w:eastAsia="Cambria" w:cs="Arial"/>
                <w:sz w:val="24"/>
                <w:szCs w:val="24"/>
                <w:lang w:val="en-GB" w:eastAsia="en-US"/>
              </w:rPr>
            </w:pPr>
            <w:r w:rsidRPr="00D87041">
              <w:rPr>
                <w:rFonts w:eastAsia="Cambria" w:cs="Arial"/>
                <w:sz w:val="24"/>
                <w:szCs w:val="24"/>
                <w:lang w:eastAsia="en-US"/>
              </w:rPr>
              <w:t>Misrepresenting themselves as a registered QS (5)</w:t>
            </w:r>
          </w:p>
          <w:p w14:paraId="400CA59E" w14:textId="77777777" w:rsidR="00D87041" w:rsidRPr="00D87041" w:rsidRDefault="00D87041" w:rsidP="00D87041">
            <w:pPr>
              <w:spacing w:after="200"/>
              <w:jc w:val="left"/>
              <w:rPr>
                <w:rFonts w:eastAsia="Cambria" w:cs="Arial"/>
                <w:sz w:val="24"/>
                <w:szCs w:val="24"/>
                <w:lang w:eastAsia="en-US"/>
              </w:rPr>
            </w:pPr>
            <w:r w:rsidRPr="00D87041">
              <w:rPr>
                <w:rFonts w:eastAsia="Cambria" w:cs="Arial"/>
                <w:sz w:val="24"/>
                <w:szCs w:val="24"/>
                <w:lang w:eastAsia="en-US"/>
              </w:rPr>
              <w:t>Performing the work of a PrQS but not being registered (16)</w:t>
            </w:r>
          </w:p>
          <w:p w14:paraId="403A6DBF" w14:textId="77777777" w:rsidR="00D87041" w:rsidRPr="00D87041" w:rsidRDefault="00D87041" w:rsidP="00D87041">
            <w:pPr>
              <w:spacing w:after="200"/>
              <w:jc w:val="left"/>
              <w:rPr>
                <w:rFonts w:eastAsia="Cambria" w:cs="Arial"/>
                <w:sz w:val="24"/>
                <w:szCs w:val="24"/>
                <w:lang w:eastAsia="en-US"/>
              </w:rPr>
            </w:pPr>
          </w:p>
        </w:tc>
        <w:tc>
          <w:tcPr>
            <w:tcW w:w="3081" w:type="dxa"/>
            <w:shd w:val="clear" w:color="auto" w:fill="8DB3E2"/>
          </w:tcPr>
          <w:p w14:paraId="1C911FF1" w14:textId="77777777" w:rsidR="00D87041" w:rsidRPr="00D87041" w:rsidRDefault="00D87041" w:rsidP="00D87041">
            <w:pPr>
              <w:autoSpaceDE w:val="0"/>
              <w:autoSpaceDN w:val="0"/>
              <w:adjustRightInd w:val="0"/>
              <w:spacing w:after="200"/>
              <w:jc w:val="left"/>
              <w:rPr>
                <w:rFonts w:eastAsia="Cambria" w:cs="Arial"/>
                <w:sz w:val="24"/>
                <w:szCs w:val="24"/>
                <w:lang w:val="en-GB" w:eastAsia="en-US"/>
              </w:rPr>
            </w:pPr>
            <w:r w:rsidRPr="00D87041">
              <w:rPr>
                <w:rFonts w:eastAsia="Cambria" w:cs="Arial"/>
                <w:sz w:val="24"/>
                <w:szCs w:val="24"/>
                <w:lang w:val="en-GB" w:eastAsia="en-US"/>
              </w:rPr>
              <w:t xml:space="preserve">Mr J. Mpambela – candidate working for own account – fined </w:t>
            </w:r>
          </w:p>
          <w:p w14:paraId="06831514" w14:textId="77777777" w:rsidR="00D87041" w:rsidRPr="00D87041" w:rsidRDefault="00D87041" w:rsidP="00D87041">
            <w:pPr>
              <w:autoSpaceDE w:val="0"/>
              <w:autoSpaceDN w:val="0"/>
              <w:adjustRightInd w:val="0"/>
              <w:spacing w:after="200"/>
              <w:jc w:val="left"/>
              <w:rPr>
                <w:rFonts w:eastAsia="Cambria" w:cs="Arial"/>
                <w:sz w:val="24"/>
                <w:szCs w:val="24"/>
                <w:lang w:val="en-GB" w:eastAsia="en-US"/>
              </w:rPr>
            </w:pPr>
            <w:r w:rsidRPr="00D87041">
              <w:rPr>
                <w:rFonts w:eastAsia="Cambria" w:cs="Arial"/>
                <w:sz w:val="24"/>
                <w:szCs w:val="24"/>
                <w:lang w:val="en-GB" w:eastAsia="en-US"/>
              </w:rPr>
              <w:t xml:space="preserve">Mr R. Van Wyk – fined </w:t>
            </w:r>
          </w:p>
          <w:p w14:paraId="6DCC6067" w14:textId="77777777" w:rsidR="00D87041" w:rsidRPr="00D87041" w:rsidRDefault="00D87041" w:rsidP="00D87041">
            <w:pPr>
              <w:autoSpaceDE w:val="0"/>
              <w:autoSpaceDN w:val="0"/>
              <w:adjustRightInd w:val="0"/>
              <w:spacing w:after="200"/>
              <w:jc w:val="left"/>
              <w:rPr>
                <w:rFonts w:eastAsia="Cambria" w:cs="Arial"/>
                <w:sz w:val="24"/>
                <w:szCs w:val="24"/>
                <w:lang w:val="en-GB" w:eastAsia="en-US"/>
              </w:rPr>
            </w:pPr>
            <w:r w:rsidRPr="00D87041">
              <w:rPr>
                <w:rFonts w:eastAsia="Cambria" w:cs="Arial"/>
                <w:sz w:val="24"/>
                <w:szCs w:val="24"/>
                <w:lang w:val="en-GB" w:eastAsia="en-US"/>
              </w:rPr>
              <w:t>Mr M.Z.C. Buyeye – fined and censured</w:t>
            </w:r>
          </w:p>
          <w:p w14:paraId="549B3BD7" w14:textId="77777777" w:rsidR="00D87041" w:rsidRPr="00D87041" w:rsidRDefault="00D87041" w:rsidP="00D87041">
            <w:pPr>
              <w:autoSpaceDE w:val="0"/>
              <w:autoSpaceDN w:val="0"/>
              <w:adjustRightInd w:val="0"/>
              <w:spacing w:after="200"/>
              <w:jc w:val="left"/>
              <w:rPr>
                <w:rFonts w:eastAsia="Cambria" w:cs="Arial"/>
                <w:sz w:val="24"/>
                <w:szCs w:val="24"/>
                <w:lang w:val="en-GB" w:eastAsia="en-US"/>
              </w:rPr>
            </w:pPr>
            <w:r w:rsidRPr="00D87041">
              <w:rPr>
                <w:rFonts w:eastAsia="Cambria" w:cs="Arial"/>
                <w:sz w:val="24"/>
                <w:szCs w:val="24"/>
                <w:lang w:val="en-GB" w:eastAsia="en-US"/>
              </w:rPr>
              <w:t>Jacques Olivier – candidate working for own account – fined</w:t>
            </w:r>
          </w:p>
          <w:p w14:paraId="62537AA6" w14:textId="77777777" w:rsidR="00D87041" w:rsidRPr="00D87041" w:rsidRDefault="00D87041" w:rsidP="00D87041">
            <w:pPr>
              <w:spacing w:after="200"/>
              <w:jc w:val="left"/>
              <w:rPr>
                <w:rFonts w:eastAsia="Cambria" w:cs="Arial"/>
                <w:sz w:val="24"/>
                <w:szCs w:val="24"/>
                <w:lang w:val="en-GB" w:eastAsia="en-US"/>
              </w:rPr>
            </w:pPr>
            <w:r w:rsidRPr="00D87041">
              <w:rPr>
                <w:rFonts w:eastAsia="Cambria" w:cs="Arial"/>
                <w:sz w:val="24"/>
                <w:szCs w:val="24"/>
                <w:lang w:val="en-GB" w:eastAsia="en-US"/>
              </w:rPr>
              <w:t>R &amp; G Consultants – branch not managed by a PrQS – corrected</w:t>
            </w:r>
          </w:p>
          <w:p w14:paraId="37952073" w14:textId="77777777" w:rsidR="00D87041" w:rsidRPr="00D87041" w:rsidRDefault="00D87041" w:rsidP="00D87041">
            <w:pPr>
              <w:spacing w:after="200"/>
              <w:jc w:val="left"/>
              <w:rPr>
                <w:rFonts w:eastAsia="Cambria" w:cs="Arial"/>
                <w:sz w:val="24"/>
                <w:szCs w:val="24"/>
                <w:lang w:val="en-GB" w:eastAsia="en-US"/>
              </w:rPr>
            </w:pPr>
            <w:r w:rsidRPr="00D87041">
              <w:rPr>
                <w:rFonts w:eastAsia="Cambria" w:cs="Arial"/>
                <w:sz w:val="24"/>
                <w:szCs w:val="24"/>
                <w:lang w:val="en-GB" w:eastAsia="en-US"/>
              </w:rPr>
              <w:t>Raphael Bagarette / Jade Hare of Granbuild – candidates misrepresenting their status - corrected</w:t>
            </w:r>
          </w:p>
        </w:tc>
        <w:tc>
          <w:tcPr>
            <w:tcW w:w="3081" w:type="dxa"/>
            <w:shd w:val="clear" w:color="auto" w:fill="8DB3E2"/>
          </w:tcPr>
          <w:p w14:paraId="6F0AB610" w14:textId="77777777" w:rsidR="00D87041" w:rsidRPr="00D87041" w:rsidRDefault="00D87041" w:rsidP="00D87041">
            <w:pPr>
              <w:autoSpaceDE w:val="0"/>
              <w:autoSpaceDN w:val="0"/>
              <w:adjustRightInd w:val="0"/>
              <w:spacing w:after="200"/>
              <w:jc w:val="left"/>
              <w:rPr>
                <w:rFonts w:eastAsia="Cambria" w:cs="Arial"/>
                <w:sz w:val="24"/>
                <w:szCs w:val="24"/>
                <w:lang w:val="en-GB" w:eastAsia="en-US"/>
              </w:rPr>
            </w:pPr>
            <w:r w:rsidRPr="00D87041">
              <w:rPr>
                <w:rFonts w:eastAsia="Cambria" w:cs="Arial"/>
                <w:sz w:val="24"/>
                <w:szCs w:val="24"/>
                <w:lang w:val="en-GB" w:eastAsia="en-US"/>
              </w:rPr>
              <w:t>Disciplinary</w:t>
            </w:r>
          </w:p>
          <w:p w14:paraId="08F77F4C" w14:textId="77777777" w:rsidR="00D87041" w:rsidRPr="00D87041" w:rsidRDefault="00D87041" w:rsidP="00D87041">
            <w:pPr>
              <w:autoSpaceDE w:val="0"/>
              <w:autoSpaceDN w:val="0"/>
              <w:adjustRightInd w:val="0"/>
              <w:spacing w:after="200"/>
              <w:jc w:val="left"/>
              <w:rPr>
                <w:rFonts w:eastAsia="Cambria" w:cs="Arial"/>
                <w:sz w:val="24"/>
                <w:szCs w:val="24"/>
                <w:lang w:val="en-GB" w:eastAsia="en-US"/>
              </w:rPr>
            </w:pPr>
            <w:r w:rsidRPr="00D87041">
              <w:rPr>
                <w:rFonts w:eastAsia="Cambria" w:cs="Arial"/>
                <w:sz w:val="24"/>
                <w:szCs w:val="24"/>
                <w:lang w:val="en-GB" w:eastAsia="en-US"/>
              </w:rPr>
              <w:t>Stuart Ray – Unprofessional conduct</w:t>
            </w:r>
          </w:p>
          <w:p w14:paraId="19DB4746" w14:textId="77777777" w:rsidR="00D87041" w:rsidRPr="00D87041" w:rsidRDefault="00D87041" w:rsidP="00D87041">
            <w:pPr>
              <w:autoSpaceDE w:val="0"/>
              <w:autoSpaceDN w:val="0"/>
              <w:adjustRightInd w:val="0"/>
              <w:spacing w:after="200"/>
              <w:jc w:val="left"/>
              <w:rPr>
                <w:rFonts w:eastAsia="Cambria" w:cs="Arial"/>
                <w:sz w:val="24"/>
                <w:szCs w:val="24"/>
                <w:lang w:val="en-GB" w:eastAsia="en-US"/>
              </w:rPr>
            </w:pPr>
            <w:r w:rsidRPr="00D87041">
              <w:rPr>
                <w:rFonts w:eastAsia="Cambria" w:cs="Arial"/>
                <w:sz w:val="24"/>
                <w:szCs w:val="24"/>
                <w:lang w:val="en-GB" w:eastAsia="en-US"/>
              </w:rPr>
              <w:t>Anthony Porter – Unprofessional conduct (awaiting evidence)</w:t>
            </w:r>
          </w:p>
          <w:p w14:paraId="0C4A18E8" w14:textId="77777777" w:rsidR="00D87041" w:rsidRPr="00D87041" w:rsidRDefault="00D87041" w:rsidP="00D87041">
            <w:pPr>
              <w:autoSpaceDE w:val="0"/>
              <w:autoSpaceDN w:val="0"/>
              <w:adjustRightInd w:val="0"/>
              <w:spacing w:after="200"/>
              <w:jc w:val="left"/>
              <w:rPr>
                <w:rFonts w:eastAsia="Cambria" w:cs="Arial"/>
                <w:sz w:val="24"/>
                <w:szCs w:val="24"/>
                <w:lang w:val="en-GB" w:eastAsia="en-US"/>
              </w:rPr>
            </w:pPr>
            <w:r w:rsidRPr="00D87041">
              <w:rPr>
                <w:rFonts w:eastAsia="Cambria" w:cs="Arial"/>
                <w:sz w:val="24"/>
                <w:szCs w:val="24"/>
                <w:lang w:val="en-GB" w:eastAsia="en-US"/>
              </w:rPr>
              <w:t>Jayshenie Govender – failed to uphold the letter of supervisor undertaking</w:t>
            </w:r>
          </w:p>
          <w:p w14:paraId="11AA32E8" w14:textId="77777777" w:rsidR="00D87041" w:rsidRPr="00D87041" w:rsidRDefault="00D87041" w:rsidP="00D87041">
            <w:pPr>
              <w:autoSpaceDE w:val="0"/>
              <w:autoSpaceDN w:val="0"/>
              <w:adjustRightInd w:val="0"/>
              <w:spacing w:after="200"/>
              <w:jc w:val="left"/>
              <w:rPr>
                <w:rFonts w:eastAsia="Cambria" w:cs="Arial"/>
                <w:sz w:val="24"/>
                <w:szCs w:val="24"/>
                <w:lang w:val="en-GB" w:eastAsia="en-US"/>
              </w:rPr>
            </w:pPr>
            <w:r w:rsidRPr="00D87041">
              <w:rPr>
                <w:rFonts w:eastAsia="Cambria" w:cs="Arial"/>
                <w:sz w:val="24"/>
                <w:szCs w:val="24"/>
                <w:lang w:val="en-GB" w:eastAsia="en-US"/>
              </w:rPr>
              <w:t>Siseko Quantity Surveyors cc – unprofessional conduct</w:t>
            </w:r>
          </w:p>
          <w:p w14:paraId="496FB1B7" w14:textId="77777777" w:rsidR="00D87041" w:rsidRPr="00D87041" w:rsidRDefault="00D87041" w:rsidP="00D87041">
            <w:pPr>
              <w:autoSpaceDE w:val="0"/>
              <w:autoSpaceDN w:val="0"/>
              <w:adjustRightInd w:val="0"/>
              <w:spacing w:after="200"/>
              <w:jc w:val="left"/>
              <w:rPr>
                <w:rFonts w:eastAsia="Cambria" w:cs="Arial"/>
                <w:sz w:val="24"/>
                <w:szCs w:val="24"/>
                <w:lang w:val="en-GB" w:eastAsia="en-US"/>
              </w:rPr>
            </w:pPr>
            <w:r w:rsidRPr="00D87041">
              <w:rPr>
                <w:rFonts w:eastAsia="Cambria" w:cs="Arial"/>
                <w:sz w:val="24"/>
                <w:szCs w:val="24"/>
                <w:lang w:val="en-GB" w:eastAsia="en-US"/>
              </w:rPr>
              <w:t>Lwazi Msani – candidate caught cheating in the Professional Skills Module Exams</w:t>
            </w:r>
          </w:p>
          <w:p w14:paraId="5D01A59A" w14:textId="77777777" w:rsidR="00D87041" w:rsidRPr="00D87041" w:rsidRDefault="00D87041" w:rsidP="00D87041">
            <w:pPr>
              <w:spacing w:after="200"/>
              <w:jc w:val="left"/>
              <w:rPr>
                <w:rFonts w:eastAsia="Cambria" w:cs="Arial"/>
                <w:sz w:val="24"/>
                <w:szCs w:val="24"/>
                <w:lang w:val="en-GB" w:eastAsia="en-US"/>
              </w:rPr>
            </w:pPr>
          </w:p>
        </w:tc>
      </w:tr>
      <w:tr w:rsidR="00D87041" w:rsidRPr="00D87041" w14:paraId="15355518" w14:textId="77777777" w:rsidTr="00D87041">
        <w:tc>
          <w:tcPr>
            <w:tcW w:w="3080" w:type="dxa"/>
            <w:shd w:val="clear" w:color="auto" w:fill="8DB3E2"/>
          </w:tcPr>
          <w:p w14:paraId="251FAF95" w14:textId="77777777" w:rsidR="00D87041" w:rsidRPr="00D87041" w:rsidRDefault="00D87041" w:rsidP="00D87041">
            <w:pPr>
              <w:spacing w:after="200"/>
              <w:jc w:val="left"/>
              <w:rPr>
                <w:rFonts w:eastAsia="Cambria" w:cs="Arial"/>
                <w:sz w:val="24"/>
                <w:szCs w:val="24"/>
                <w:lang w:val="en-GB" w:eastAsia="en-US"/>
              </w:rPr>
            </w:pPr>
            <w:r w:rsidRPr="00D87041">
              <w:rPr>
                <w:rFonts w:eastAsia="Cambria" w:cs="Arial"/>
                <w:sz w:val="24"/>
                <w:szCs w:val="24"/>
                <w:lang w:val="en-GB" w:eastAsia="en-US"/>
              </w:rPr>
              <w:t>Number of complaints withdrawn</w:t>
            </w:r>
          </w:p>
        </w:tc>
        <w:tc>
          <w:tcPr>
            <w:tcW w:w="3081" w:type="dxa"/>
            <w:shd w:val="clear" w:color="auto" w:fill="8DB3E2"/>
          </w:tcPr>
          <w:p w14:paraId="4B9F9DAD" w14:textId="77777777" w:rsidR="00D87041" w:rsidRPr="00D87041" w:rsidRDefault="00D87041" w:rsidP="00D87041">
            <w:pPr>
              <w:autoSpaceDE w:val="0"/>
              <w:autoSpaceDN w:val="0"/>
              <w:adjustRightInd w:val="0"/>
              <w:spacing w:after="200"/>
              <w:jc w:val="left"/>
              <w:rPr>
                <w:rFonts w:eastAsia="Cambria" w:cs="Arial"/>
                <w:sz w:val="24"/>
                <w:szCs w:val="24"/>
                <w:lang w:val="en-GB" w:eastAsia="en-US"/>
              </w:rPr>
            </w:pPr>
            <w:r w:rsidRPr="00D87041">
              <w:rPr>
                <w:rFonts w:eastAsia="Cambria" w:cs="Arial"/>
                <w:sz w:val="24"/>
                <w:szCs w:val="24"/>
                <w:lang w:val="en-GB" w:eastAsia="en-US"/>
              </w:rPr>
              <w:t>1</w:t>
            </w:r>
          </w:p>
        </w:tc>
        <w:tc>
          <w:tcPr>
            <w:tcW w:w="3081" w:type="dxa"/>
            <w:shd w:val="clear" w:color="auto" w:fill="8DB3E2"/>
            <w:vAlign w:val="center"/>
          </w:tcPr>
          <w:p w14:paraId="4570D8AE" w14:textId="77777777" w:rsidR="00D87041" w:rsidRPr="00D87041" w:rsidRDefault="00D87041" w:rsidP="00683B7A">
            <w:pPr>
              <w:autoSpaceDE w:val="0"/>
              <w:autoSpaceDN w:val="0"/>
              <w:adjustRightInd w:val="0"/>
              <w:spacing w:after="200"/>
              <w:jc w:val="left"/>
              <w:rPr>
                <w:rFonts w:eastAsia="Cambria" w:cs="Arial"/>
                <w:sz w:val="24"/>
                <w:szCs w:val="24"/>
                <w:lang w:val="en-GB" w:eastAsia="en-US"/>
              </w:rPr>
            </w:pPr>
            <w:r w:rsidRPr="00D87041">
              <w:rPr>
                <w:rFonts w:eastAsia="Cambria" w:cs="Arial"/>
                <w:sz w:val="24"/>
                <w:szCs w:val="24"/>
                <w:lang w:val="en-GB" w:eastAsia="en-US"/>
              </w:rPr>
              <w:t xml:space="preserve">Mr A.S. Van Wyk – theft of funds – the matter was handled </w:t>
            </w:r>
            <w:r w:rsidR="00683B7A" w:rsidRPr="00D87041">
              <w:rPr>
                <w:rFonts w:eastAsia="Cambria" w:cs="Arial"/>
                <w:sz w:val="24"/>
                <w:szCs w:val="24"/>
                <w:lang w:val="en-GB" w:eastAsia="en-US"/>
              </w:rPr>
              <w:t xml:space="preserve">incorrectly </w:t>
            </w:r>
            <w:r w:rsidR="00683B7A">
              <w:rPr>
                <w:rFonts w:eastAsia="Cambria" w:cs="Arial"/>
                <w:sz w:val="24"/>
                <w:szCs w:val="24"/>
                <w:lang w:val="en-GB" w:eastAsia="en-US"/>
              </w:rPr>
              <w:t>in terms of procedure</w:t>
            </w:r>
            <w:r w:rsidRPr="00D87041">
              <w:rPr>
                <w:rFonts w:eastAsia="Cambria" w:cs="Arial"/>
                <w:sz w:val="24"/>
                <w:szCs w:val="24"/>
                <w:lang w:val="en-GB" w:eastAsia="en-US"/>
              </w:rPr>
              <w:t xml:space="preserve"> an</w:t>
            </w:r>
            <w:r w:rsidR="00683B7A">
              <w:rPr>
                <w:rFonts w:eastAsia="Cambria" w:cs="Arial"/>
                <w:sz w:val="24"/>
                <w:szCs w:val="24"/>
                <w:lang w:val="en-GB" w:eastAsia="en-US"/>
              </w:rPr>
              <w:t>d has to recommence from the beginning</w:t>
            </w:r>
            <w:r w:rsidRPr="00D87041">
              <w:rPr>
                <w:rFonts w:eastAsia="Cambria" w:cs="Arial"/>
                <w:sz w:val="24"/>
                <w:szCs w:val="24"/>
                <w:lang w:val="en-GB" w:eastAsia="en-US"/>
              </w:rPr>
              <w:t xml:space="preserve">.  </w:t>
            </w:r>
            <w:r w:rsidR="00683B7A">
              <w:rPr>
                <w:rFonts w:eastAsia="Cambria" w:cs="Arial"/>
                <w:sz w:val="24"/>
                <w:szCs w:val="24"/>
                <w:lang w:val="en-GB" w:eastAsia="en-US"/>
              </w:rPr>
              <w:t>A f</w:t>
            </w:r>
            <w:r w:rsidRPr="00D87041">
              <w:rPr>
                <w:rFonts w:eastAsia="Cambria" w:cs="Arial"/>
                <w:sz w:val="24"/>
                <w:szCs w:val="24"/>
                <w:lang w:val="en-GB" w:eastAsia="en-US"/>
              </w:rPr>
              <w:t xml:space="preserve">ormer Registrar failed to issue a </w:t>
            </w:r>
            <w:r w:rsidRPr="00D87041">
              <w:rPr>
                <w:rFonts w:eastAsia="Cambria" w:cs="Arial"/>
                <w:sz w:val="24"/>
                <w:szCs w:val="24"/>
                <w:lang w:val="en-GB" w:eastAsia="en-US"/>
              </w:rPr>
              <w:lastRenderedPageBreak/>
              <w:t xml:space="preserve">formal charge sheet within the 5-years since the complaint </w:t>
            </w:r>
            <w:r w:rsidR="00683B7A">
              <w:rPr>
                <w:rFonts w:eastAsia="Cambria" w:cs="Arial"/>
                <w:sz w:val="24"/>
                <w:szCs w:val="24"/>
                <w:lang w:val="en-GB" w:eastAsia="en-US"/>
              </w:rPr>
              <w:t>arose</w:t>
            </w:r>
            <w:r w:rsidRPr="00D87041">
              <w:rPr>
                <w:rFonts w:eastAsia="Cambria" w:cs="Arial"/>
                <w:sz w:val="24"/>
                <w:szCs w:val="24"/>
                <w:lang w:val="en-GB" w:eastAsia="en-US"/>
              </w:rPr>
              <w:t>.</w:t>
            </w:r>
          </w:p>
        </w:tc>
      </w:tr>
      <w:tr w:rsidR="00D87041" w:rsidRPr="00D87041" w14:paraId="4ECE805E" w14:textId="77777777" w:rsidTr="00D87041">
        <w:tc>
          <w:tcPr>
            <w:tcW w:w="3080" w:type="dxa"/>
            <w:shd w:val="clear" w:color="auto" w:fill="C6D9F1"/>
          </w:tcPr>
          <w:p w14:paraId="3A0E30F1" w14:textId="77777777" w:rsidR="00D87041" w:rsidRPr="00683B7A" w:rsidRDefault="00D87041" w:rsidP="00D87041">
            <w:pPr>
              <w:numPr>
                <w:ilvl w:val="0"/>
                <w:numId w:val="7"/>
              </w:numPr>
              <w:spacing w:after="200"/>
              <w:contextualSpacing/>
              <w:jc w:val="left"/>
              <w:rPr>
                <w:rFonts w:eastAsia="Calibri" w:cs="Arial"/>
                <w:b/>
                <w:sz w:val="24"/>
                <w:szCs w:val="24"/>
                <w:lang w:val="en-US" w:eastAsia="en-US"/>
              </w:rPr>
            </w:pPr>
            <w:r w:rsidRPr="00683B7A">
              <w:rPr>
                <w:rFonts w:eastAsia="Calibri" w:cs="Arial"/>
                <w:b/>
                <w:sz w:val="24"/>
                <w:szCs w:val="24"/>
                <w:lang w:val="en-US" w:eastAsia="en-US"/>
              </w:rPr>
              <w:lastRenderedPageBreak/>
              <w:t>SACAP</w:t>
            </w:r>
          </w:p>
          <w:p w14:paraId="4D78625E" w14:textId="77777777" w:rsidR="00D87041" w:rsidRPr="00D87041" w:rsidRDefault="00D87041" w:rsidP="00D87041">
            <w:pPr>
              <w:spacing w:after="200"/>
              <w:jc w:val="left"/>
              <w:rPr>
                <w:rFonts w:eastAsia="Cambria" w:cs="Arial"/>
                <w:sz w:val="24"/>
                <w:szCs w:val="24"/>
                <w:lang w:val="en-GB" w:eastAsia="en-US"/>
              </w:rPr>
            </w:pPr>
            <w:r w:rsidRPr="00D87041">
              <w:rPr>
                <w:rFonts w:eastAsia="Cambria" w:cs="Arial"/>
                <w:sz w:val="24"/>
                <w:szCs w:val="24"/>
                <w:lang w:val="en-GB" w:eastAsia="en-US"/>
              </w:rPr>
              <w:t>Total – 112</w:t>
            </w:r>
          </w:p>
          <w:p w14:paraId="1E62A1AB" w14:textId="77777777" w:rsidR="00D87041" w:rsidRPr="00D87041" w:rsidRDefault="00D87041" w:rsidP="00D87041">
            <w:pPr>
              <w:numPr>
                <w:ilvl w:val="0"/>
                <w:numId w:val="5"/>
              </w:numPr>
              <w:autoSpaceDE w:val="0"/>
              <w:autoSpaceDN w:val="0"/>
              <w:adjustRightInd w:val="0"/>
              <w:spacing w:after="200"/>
              <w:contextualSpacing/>
              <w:jc w:val="left"/>
              <w:rPr>
                <w:rFonts w:eastAsia="Calibri" w:cs="Arial"/>
                <w:sz w:val="24"/>
                <w:szCs w:val="24"/>
                <w:lang w:val="en-US" w:eastAsia="en-US"/>
              </w:rPr>
            </w:pPr>
            <w:r w:rsidRPr="00D87041">
              <w:rPr>
                <w:rFonts w:eastAsia="Calibri" w:cs="Arial"/>
                <w:sz w:val="24"/>
                <w:szCs w:val="24"/>
                <w:lang w:val="en-US" w:eastAsia="en-US"/>
              </w:rPr>
              <w:t>Failure to perform architectural services within a reasonable time.</w:t>
            </w:r>
          </w:p>
          <w:p w14:paraId="48E0D7B7" w14:textId="77777777" w:rsidR="00D87041" w:rsidRPr="00D87041" w:rsidRDefault="00D87041" w:rsidP="00D87041">
            <w:pPr>
              <w:numPr>
                <w:ilvl w:val="0"/>
                <w:numId w:val="5"/>
              </w:numPr>
              <w:autoSpaceDE w:val="0"/>
              <w:autoSpaceDN w:val="0"/>
              <w:adjustRightInd w:val="0"/>
              <w:spacing w:after="200"/>
              <w:contextualSpacing/>
              <w:jc w:val="left"/>
              <w:rPr>
                <w:rFonts w:eastAsia="Calibri" w:cs="Arial"/>
                <w:sz w:val="24"/>
                <w:szCs w:val="24"/>
                <w:lang w:val="en-US" w:eastAsia="en-US"/>
              </w:rPr>
            </w:pPr>
            <w:r w:rsidRPr="00D87041">
              <w:rPr>
                <w:rFonts w:eastAsia="Calibri" w:cs="Arial"/>
                <w:sz w:val="24"/>
                <w:szCs w:val="24"/>
                <w:lang w:val="en-US" w:eastAsia="en-US"/>
              </w:rPr>
              <w:t>Failure to comply with Rule 4.1</w:t>
            </w:r>
          </w:p>
          <w:p w14:paraId="74C062F7" w14:textId="77777777" w:rsidR="00D87041" w:rsidRPr="00D87041" w:rsidRDefault="00D87041" w:rsidP="00D87041">
            <w:pPr>
              <w:numPr>
                <w:ilvl w:val="0"/>
                <w:numId w:val="5"/>
              </w:numPr>
              <w:spacing w:after="200"/>
              <w:contextualSpacing/>
              <w:jc w:val="left"/>
              <w:rPr>
                <w:rFonts w:eastAsia="Calibri" w:cs="Arial"/>
                <w:sz w:val="24"/>
                <w:szCs w:val="24"/>
                <w:lang w:val="en-US" w:eastAsia="en-US"/>
              </w:rPr>
            </w:pPr>
            <w:r w:rsidRPr="00D87041">
              <w:rPr>
                <w:rFonts w:eastAsia="Calibri" w:cs="Arial"/>
                <w:sz w:val="24"/>
                <w:szCs w:val="24"/>
                <w:lang w:val="en-US" w:eastAsia="en-US"/>
              </w:rPr>
              <w:t>Carrying out work during the period in which the registration has been suspended.</w:t>
            </w:r>
          </w:p>
        </w:tc>
        <w:tc>
          <w:tcPr>
            <w:tcW w:w="3081" w:type="dxa"/>
            <w:shd w:val="clear" w:color="auto" w:fill="C6D9F1"/>
          </w:tcPr>
          <w:p w14:paraId="13A1959E" w14:textId="77777777" w:rsidR="00D87041" w:rsidRPr="007E0675" w:rsidRDefault="00D87041" w:rsidP="007E0675">
            <w:pPr>
              <w:spacing w:after="200"/>
              <w:jc w:val="left"/>
              <w:rPr>
                <w:rFonts w:eastAsia="Cambria" w:cs="Arial"/>
                <w:b/>
                <w:sz w:val="24"/>
                <w:szCs w:val="24"/>
                <w:lang w:val="en-GB" w:eastAsia="en-US"/>
              </w:rPr>
            </w:pPr>
            <w:r w:rsidRPr="007E0675">
              <w:rPr>
                <w:rFonts w:eastAsia="Cambria" w:cs="Arial"/>
                <w:b/>
                <w:sz w:val="24"/>
                <w:szCs w:val="24"/>
                <w:lang w:val="en-GB" w:eastAsia="en-US"/>
              </w:rPr>
              <w:t>Number of Registered Professionals who were sanctioned to a fine including suspended fines:</w:t>
            </w:r>
          </w:p>
          <w:p w14:paraId="38F599DA" w14:textId="77777777" w:rsidR="00D87041" w:rsidRPr="00D87041" w:rsidRDefault="00D87041" w:rsidP="00D87041">
            <w:pPr>
              <w:numPr>
                <w:ilvl w:val="1"/>
                <w:numId w:val="8"/>
              </w:numPr>
              <w:spacing w:after="200" w:line="276" w:lineRule="auto"/>
              <w:ind w:left="464" w:hanging="425"/>
              <w:contextualSpacing/>
              <w:jc w:val="left"/>
              <w:rPr>
                <w:rFonts w:eastAsia="Calibri" w:cs="Arial"/>
                <w:sz w:val="24"/>
                <w:szCs w:val="24"/>
                <w:lang w:val="en-US" w:eastAsia="en-US"/>
              </w:rPr>
            </w:pPr>
            <w:r w:rsidRPr="00D87041">
              <w:rPr>
                <w:rFonts w:eastAsia="Calibri" w:cs="Arial"/>
                <w:bCs/>
                <w:sz w:val="24"/>
                <w:szCs w:val="24"/>
                <w:lang w:val="en-US" w:eastAsia="en-US"/>
              </w:rPr>
              <w:t>Bekker Margueretta v Hennie le Roux fined R10 000.00</w:t>
            </w:r>
            <w:r w:rsidRPr="00D87041">
              <w:rPr>
                <w:rFonts w:eastAsia="Calibri" w:cs="Arial"/>
                <w:sz w:val="24"/>
                <w:szCs w:val="24"/>
                <w:lang w:val="en-US" w:eastAsia="en-US"/>
              </w:rPr>
              <w:t>;</w:t>
            </w:r>
          </w:p>
          <w:p w14:paraId="411C16AA" w14:textId="77777777" w:rsidR="00D87041" w:rsidRPr="00D87041" w:rsidRDefault="00D87041" w:rsidP="00D87041">
            <w:pPr>
              <w:numPr>
                <w:ilvl w:val="1"/>
                <w:numId w:val="8"/>
              </w:numPr>
              <w:spacing w:after="200" w:line="276" w:lineRule="auto"/>
              <w:ind w:left="464" w:hanging="425"/>
              <w:contextualSpacing/>
              <w:jc w:val="left"/>
              <w:rPr>
                <w:rFonts w:eastAsia="Calibri" w:cs="Arial"/>
                <w:sz w:val="24"/>
                <w:szCs w:val="24"/>
                <w:lang w:val="en-US" w:eastAsia="en-US"/>
              </w:rPr>
            </w:pPr>
            <w:r w:rsidRPr="00D87041">
              <w:rPr>
                <w:rFonts w:eastAsia="Calibri" w:cs="Arial"/>
                <w:sz w:val="24"/>
                <w:szCs w:val="24"/>
                <w:lang w:val="en-US" w:eastAsia="en-US"/>
              </w:rPr>
              <w:t>Steven Malese v Lungile Nongwana fined R10 000.00 ;</w:t>
            </w:r>
          </w:p>
          <w:p w14:paraId="6D9E42C2" w14:textId="77777777" w:rsidR="00D87041" w:rsidRPr="00D87041" w:rsidRDefault="00D87041" w:rsidP="00D87041">
            <w:pPr>
              <w:numPr>
                <w:ilvl w:val="1"/>
                <w:numId w:val="8"/>
              </w:numPr>
              <w:spacing w:after="200" w:line="276" w:lineRule="auto"/>
              <w:ind w:left="464" w:hanging="425"/>
              <w:contextualSpacing/>
              <w:jc w:val="left"/>
              <w:rPr>
                <w:rFonts w:eastAsia="Calibri" w:cs="Arial"/>
                <w:sz w:val="24"/>
                <w:szCs w:val="24"/>
                <w:lang w:val="en-US" w:eastAsia="en-US"/>
              </w:rPr>
            </w:pPr>
            <w:r w:rsidRPr="00D87041">
              <w:rPr>
                <w:rFonts w:eastAsia="Calibri" w:cs="Arial"/>
                <w:sz w:val="24"/>
                <w:szCs w:val="24"/>
                <w:lang w:val="en-US" w:eastAsia="en-US"/>
              </w:rPr>
              <w:t>SACAP v Michael Fakude fined R6 500.00 and R1 300.00 of this amount is suspended for 1 year;</w:t>
            </w:r>
          </w:p>
          <w:p w14:paraId="6B7405DC" w14:textId="77777777" w:rsidR="00D87041" w:rsidRPr="00D87041" w:rsidRDefault="00D87041" w:rsidP="00D87041">
            <w:pPr>
              <w:numPr>
                <w:ilvl w:val="1"/>
                <w:numId w:val="8"/>
              </w:numPr>
              <w:spacing w:after="200"/>
              <w:ind w:left="464" w:hanging="425"/>
              <w:contextualSpacing/>
              <w:jc w:val="left"/>
              <w:rPr>
                <w:rFonts w:eastAsia="Calibri" w:cs="Arial"/>
                <w:sz w:val="24"/>
                <w:szCs w:val="24"/>
                <w:lang w:val="en-US" w:eastAsia="en-US"/>
              </w:rPr>
            </w:pPr>
            <w:r w:rsidRPr="00D87041">
              <w:rPr>
                <w:rFonts w:eastAsia="Calibri" w:cs="Arial"/>
                <w:sz w:val="24"/>
                <w:szCs w:val="24"/>
                <w:lang w:val="en-US" w:eastAsia="en-US"/>
              </w:rPr>
              <w:t xml:space="preserve">SACAP v Lorryn O’Sullivan fined R3 000 and R600.00 of this amount is suspended for a period of 1 year on condition </w:t>
            </w:r>
          </w:p>
          <w:p w14:paraId="5D11ACA6" w14:textId="77777777" w:rsidR="00D87041" w:rsidRPr="00D87041" w:rsidRDefault="00D87041" w:rsidP="00D87041">
            <w:pPr>
              <w:numPr>
                <w:ilvl w:val="1"/>
                <w:numId w:val="8"/>
              </w:numPr>
              <w:spacing w:after="200"/>
              <w:ind w:left="464" w:hanging="425"/>
              <w:contextualSpacing/>
              <w:jc w:val="left"/>
              <w:rPr>
                <w:rFonts w:eastAsia="Calibri" w:cs="Arial"/>
                <w:sz w:val="24"/>
                <w:szCs w:val="24"/>
                <w:lang w:val="en-US" w:eastAsia="en-US"/>
              </w:rPr>
            </w:pPr>
            <w:r w:rsidRPr="00D87041">
              <w:rPr>
                <w:rFonts w:eastAsia="Calibri" w:cs="Arial"/>
                <w:sz w:val="24"/>
                <w:szCs w:val="24"/>
                <w:lang w:val="en-US" w:eastAsia="en-US"/>
              </w:rPr>
              <w:t>SACAP v Bruce Dickson fined R8 000.00 and R1 300.00 of this amount is suspended for 12 months;</w:t>
            </w:r>
          </w:p>
          <w:p w14:paraId="0A195385" w14:textId="77777777" w:rsidR="00D87041" w:rsidRPr="00D87041" w:rsidRDefault="00D87041" w:rsidP="00D87041">
            <w:pPr>
              <w:numPr>
                <w:ilvl w:val="1"/>
                <w:numId w:val="8"/>
              </w:numPr>
              <w:spacing w:after="200"/>
              <w:ind w:left="464" w:hanging="425"/>
              <w:contextualSpacing/>
              <w:jc w:val="left"/>
              <w:rPr>
                <w:rFonts w:eastAsia="Calibri" w:cs="Arial"/>
                <w:sz w:val="24"/>
                <w:szCs w:val="24"/>
                <w:lang w:val="en-US" w:eastAsia="en-US"/>
              </w:rPr>
            </w:pPr>
            <w:r w:rsidRPr="00D87041">
              <w:rPr>
                <w:rFonts w:eastAsia="Calibri" w:cs="Arial"/>
                <w:sz w:val="24"/>
                <w:szCs w:val="24"/>
                <w:lang w:val="en-US" w:eastAsia="en-US"/>
              </w:rPr>
              <w:t>SACAP v Eric Phofu, fined R2 000.00 suspended for one year</w:t>
            </w:r>
          </w:p>
          <w:p w14:paraId="08A5C86C" w14:textId="77777777" w:rsidR="00D87041" w:rsidRPr="00D87041" w:rsidRDefault="00D87041" w:rsidP="00D87041">
            <w:pPr>
              <w:numPr>
                <w:ilvl w:val="1"/>
                <w:numId w:val="8"/>
              </w:numPr>
              <w:spacing w:after="200"/>
              <w:ind w:left="464" w:hanging="425"/>
              <w:contextualSpacing/>
              <w:jc w:val="left"/>
              <w:rPr>
                <w:rFonts w:eastAsia="Calibri" w:cs="Arial"/>
                <w:sz w:val="24"/>
                <w:szCs w:val="24"/>
                <w:lang w:val="en-US" w:eastAsia="en-US"/>
              </w:rPr>
            </w:pPr>
            <w:r w:rsidRPr="00D87041">
              <w:rPr>
                <w:rFonts w:eastAsia="Calibri" w:cs="Arial"/>
                <w:sz w:val="24"/>
                <w:szCs w:val="24"/>
                <w:lang w:val="en-US" w:eastAsia="en-US"/>
              </w:rPr>
              <w:t>SACAP v Nceba Coki fined R10 000.00</w:t>
            </w:r>
          </w:p>
          <w:p w14:paraId="5B068610" w14:textId="77777777" w:rsidR="00D87041" w:rsidRPr="00D87041" w:rsidRDefault="00D87041" w:rsidP="00D87041">
            <w:pPr>
              <w:numPr>
                <w:ilvl w:val="1"/>
                <w:numId w:val="8"/>
              </w:numPr>
              <w:spacing w:after="200"/>
              <w:ind w:left="464" w:hanging="425"/>
              <w:contextualSpacing/>
              <w:jc w:val="left"/>
              <w:rPr>
                <w:rFonts w:eastAsia="Calibri" w:cs="Arial"/>
                <w:sz w:val="24"/>
                <w:szCs w:val="24"/>
                <w:lang w:val="en-US" w:eastAsia="en-US"/>
              </w:rPr>
            </w:pPr>
            <w:r w:rsidRPr="00D87041">
              <w:rPr>
                <w:rFonts w:eastAsia="Calibri" w:cs="Arial"/>
                <w:sz w:val="24"/>
                <w:szCs w:val="24"/>
                <w:lang w:val="en-US" w:eastAsia="en-US"/>
              </w:rPr>
              <w:t>Suren Indhul v Raj Maharajh fined R7 000.00. R1 400 of this amount is conditionally suspended for one year;</w:t>
            </w:r>
          </w:p>
          <w:p w14:paraId="245201CF" w14:textId="77777777" w:rsidR="00D87041" w:rsidRPr="00D87041" w:rsidRDefault="00D87041" w:rsidP="00D87041">
            <w:pPr>
              <w:numPr>
                <w:ilvl w:val="1"/>
                <w:numId w:val="8"/>
              </w:numPr>
              <w:spacing w:after="200"/>
              <w:ind w:left="464" w:hanging="425"/>
              <w:contextualSpacing/>
              <w:jc w:val="left"/>
              <w:rPr>
                <w:rFonts w:eastAsia="Calibri" w:cs="Arial"/>
                <w:sz w:val="24"/>
                <w:szCs w:val="24"/>
                <w:lang w:val="en-US" w:eastAsia="en-US"/>
              </w:rPr>
            </w:pPr>
            <w:r w:rsidRPr="00D87041">
              <w:rPr>
                <w:rFonts w:eastAsia="Calibri" w:cs="Arial"/>
                <w:sz w:val="24"/>
                <w:szCs w:val="24"/>
                <w:lang w:val="en-US" w:eastAsia="en-US"/>
              </w:rPr>
              <w:lastRenderedPageBreak/>
              <w:t>SACAP v Kgwaripane Mashego fined R5 000.00;</w:t>
            </w:r>
          </w:p>
          <w:p w14:paraId="791C2E8C" w14:textId="77777777" w:rsidR="00D87041" w:rsidRPr="00D87041" w:rsidRDefault="00D87041" w:rsidP="00D87041">
            <w:pPr>
              <w:numPr>
                <w:ilvl w:val="1"/>
                <w:numId w:val="8"/>
              </w:numPr>
              <w:spacing w:after="200"/>
              <w:ind w:left="464" w:hanging="425"/>
              <w:contextualSpacing/>
              <w:jc w:val="left"/>
              <w:rPr>
                <w:rFonts w:eastAsia="Calibri" w:cs="Arial"/>
                <w:sz w:val="24"/>
                <w:szCs w:val="24"/>
                <w:lang w:val="en-US" w:eastAsia="en-US"/>
              </w:rPr>
            </w:pPr>
            <w:r w:rsidRPr="00D87041">
              <w:rPr>
                <w:rFonts w:eastAsia="Calibri" w:cs="Arial"/>
                <w:sz w:val="24"/>
                <w:szCs w:val="24"/>
                <w:lang w:val="en-US" w:eastAsia="en-US"/>
              </w:rPr>
              <w:t>SACAP v Patrick Hofer fined R8 500 and R1 700 was suspended for one year;</w:t>
            </w:r>
          </w:p>
          <w:p w14:paraId="4932B495" w14:textId="77777777" w:rsidR="00D87041" w:rsidRPr="00D87041" w:rsidRDefault="00D87041" w:rsidP="00D87041">
            <w:pPr>
              <w:numPr>
                <w:ilvl w:val="1"/>
                <w:numId w:val="8"/>
              </w:numPr>
              <w:spacing w:after="200"/>
              <w:ind w:left="464" w:hanging="425"/>
              <w:contextualSpacing/>
              <w:jc w:val="left"/>
              <w:rPr>
                <w:rFonts w:eastAsia="Calibri" w:cs="Arial"/>
                <w:sz w:val="24"/>
                <w:szCs w:val="24"/>
                <w:lang w:val="en-US" w:eastAsia="en-US"/>
              </w:rPr>
            </w:pPr>
            <w:r w:rsidRPr="00D87041">
              <w:rPr>
                <w:rFonts w:eastAsia="Calibri" w:cs="Arial"/>
                <w:sz w:val="24"/>
                <w:szCs w:val="24"/>
                <w:lang w:val="en-US" w:eastAsia="en-US"/>
              </w:rPr>
              <w:t>SACAP v Boitumelo Sibiya fined R 2 000 suspended for two years;</w:t>
            </w:r>
          </w:p>
          <w:p w14:paraId="39469E8E" w14:textId="77777777" w:rsidR="00D87041" w:rsidRPr="00D87041" w:rsidRDefault="00D87041" w:rsidP="00D87041">
            <w:pPr>
              <w:numPr>
                <w:ilvl w:val="1"/>
                <w:numId w:val="8"/>
              </w:numPr>
              <w:spacing w:after="200"/>
              <w:ind w:left="464" w:hanging="425"/>
              <w:contextualSpacing/>
              <w:jc w:val="left"/>
              <w:rPr>
                <w:rFonts w:eastAsia="Calibri" w:cs="Arial"/>
                <w:sz w:val="24"/>
                <w:szCs w:val="24"/>
                <w:lang w:val="en-US" w:eastAsia="en-US"/>
              </w:rPr>
            </w:pPr>
            <w:r w:rsidRPr="00D87041">
              <w:rPr>
                <w:rFonts w:eastAsia="Calibri" w:cs="Arial"/>
                <w:sz w:val="24"/>
                <w:szCs w:val="24"/>
                <w:lang w:val="en-US" w:eastAsia="en-US"/>
              </w:rPr>
              <w:t>SACAP vsJohannes Haggard fined R4 500 and R2000 suspended for 1 year;</w:t>
            </w:r>
          </w:p>
          <w:p w14:paraId="653D9309" w14:textId="77777777" w:rsidR="00D87041" w:rsidRPr="00D87041" w:rsidRDefault="00D87041" w:rsidP="00D87041">
            <w:pPr>
              <w:numPr>
                <w:ilvl w:val="1"/>
                <w:numId w:val="8"/>
              </w:numPr>
              <w:spacing w:after="200"/>
              <w:ind w:left="464" w:hanging="425"/>
              <w:contextualSpacing/>
              <w:jc w:val="left"/>
              <w:rPr>
                <w:rFonts w:eastAsia="Calibri" w:cs="Arial"/>
                <w:sz w:val="24"/>
                <w:szCs w:val="24"/>
                <w:lang w:val="en-US" w:eastAsia="en-US"/>
              </w:rPr>
            </w:pPr>
            <w:r w:rsidRPr="00D87041">
              <w:rPr>
                <w:rFonts w:eastAsia="Calibri" w:cs="Arial"/>
                <w:sz w:val="24"/>
                <w:szCs w:val="24"/>
                <w:lang w:val="en-US" w:eastAsia="en-US"/>
              </w:rPr>
              <w:t>SACAP v Anthony Purcell fined R2 000.00 and R400 is suspended for one year;</w:t>
            </w:r>
          </w:p>
          <w:p w14:paraId="063EBE3A" w14:textId="77777777" w:rsidR="00D87041" w:rsidRPr="00D87041" w:rsidRDefault="00D87041" w:rsidP="00D87041">
            <w:pPr>
              <w:numPr>
                <w:ilvl w:val="1"/>
                <w:numId w:val="8"/>
              </w:numPr>
              <w:spacing w:after="200"/>
              <w:ind w:left="464" w:hanging="425"/>
              <w:contextualSpacing/>
              <w:jc w:val="left"/>
              <w:rPr>
                <w:rFonts w:eastAsia="Calibri" w:cs="Arial"/>
                <w:sz w:val="24"/>
                <w:szCs w:val="24"/>
                <w:lang w:val="en-US" w:eastAsia="en-US"/>
              </w:rPr>
            </w:pPr>
            <w:r w:rsidRPr="00D87041">
              <w:rPr>
                <w:rFonts w:eastAsia="Calibri" w:cs="Arial"/>
                <w:sz w:val="24"/>
                <w:szCs w:val="24"/>
                <w:lang w:val="en-US" w:eastAsia="en-US"/>
              </w:rPr>
              <w:t>SACAP v Abdul Gafoor fined R7 500.00;</w:t>
            </w:r>
          </w:p>
          <w:p w14:paraId="30147783" w14:textId="77777777" w:rsidR="00D87041" w:rsidRPr="00D87041" w:rsidRDefault="00D87041" w:rsidP="00D87041">
            <w:pPr>
              <w:numPr>
                <w:ilvl w:val="1"/>
                <w:numId w:val="8"/>
              </w:numPr>
              <w:spacing w:after="200"/>
              <w:ind w:left="464" w:hanging="425"/>
              <w:contextualSpacing/>
              <w:jc w:val="left"/>
              <w:rPr>
                <w:rFonts w:eastAsia="Calibri" w:cs="Arial"/>
                <w:sz w:val="24"/>
                <w:szCs w:val="24"/>
                <w:lang w:val="en-US" w:eastAsia="en-US"/>
              </w:rPr>
            </w:pPr>
            <w:r w:rsidRPr="00D87041">
              <w:rPr>
                <w:rFonts w:eastAsia="Calibri" w:cs="Arial"/>
                <w:sz w:val="24"/>
                <w:szCs w:val="24"/>
                <w:lang w:val="en-US" w:eastAsia="en-US"/>
              </w:rPr>
              <w:t>SACAP v Anthony Mhlongo fined R10 000.00;</w:t>
            </w:r>
          </w:p>
          <w:p w14:paraId="1C399829" w14:textId="77777777" w:rsidR="00D87041" w:rsidRPr="00D87041" w:rsidRDefault="00D87041" w:rsidP="00D87041">
            <w:pPr>
              <w:numPr>
                <w:ilvl w:val="1"/>
                <w:numId w:val="8"/>
              </w:numPr>
              <w:spacing w:after="200"/>
              <w:ind w:left="464" w:hanging="425"/>
              <w:contextualSpacing/>
              <w:jc w:val="left"/>
              <w:rPr>
                <w:rFonts w:eastAsia="Calibri" w:cs="Arial"/>
                <w:sz w:val="24"/>
                <w:szCs w:val="24"/>
                <w:lang w:val="en-US" w:eastAsia="en-US"/>
              </w:rPr>
            </w:pPr>
            <w:r w:rsidRPr="00D87041">
              <w:rPr>
                <w:rFonts w:eastAsia="Calibri" w:cs="Arial"/>
                <w:sz w:val="24"/>
                <w:szCs w:val="24"/>
                <w:lang w:val="en-US" w:eastAsia="en-US"/>
              </w:rPr>
              <w:t>SACAP v Thorn Plaaitjies fined R2 000.00;</w:t>
            </w:r>
          </w:p>
          <w:p w14:paraId="688F1FE1" w14:textId="77777777" w:rsidR="00D87041" w:rsidRPr="00D87041" w:rsidRDefault="00D87041" w:rsidP="00D87041">
            <w:pPr>
              <w:numPr>
                <w:ilvl w:val="1"/>
                <w:numId w:val="8"/>
              </w:numPr>
              <w:spacing w:after="200"/>
              <w:ind w:left="464" w:hanging="425"/>
              <w:contextualSpacing/>
              <w:jc w:val="left"/>
              <w:rPr>
                <w:rFonts w:eastAsia="Calibri" w:cs="Arial"/>
                <w:sz w:val="24"/>
                <w:szCs w:val="24"/>
                <w:lang w:val="en-US" w:eastAsia="en-US"/>
              </w:rPr>
            </w:pPr>
            <w:r w:rsidRPr="00D87041">
              <w:rPr>
                <w:rFonts w:eastAsia="Calibri" w:cs="Arial"/>
                <w:sz w:val="24"/>
                <w:szCs w:val="24"/>
                <w:lang w:val="en-US" w:eastAsia="en-US"/>
              </w:rPr>
              <w:t xml:space="preserve">SACAP v Joseph van Huyssteen fined R5000.00 with R2500 </w:t>
            </w:r>
            <w:r w:rsidRPr="00D87041">
              <w:rPr>
                <w:rFonts w:eastAsia="Calibri" w:cs="Arial"/>
                <w:sz w:val="24"/>
                <w:szCs w:val="24"/>
                <w:lang w:val="en-US" w:eastAsia="en-US"/>
              </w:rPr>
              <w:tab/>
              <w:t>suspended for one year;</w:t>
            </w:r>
          </w:p>
          <w:p w14:paraId="55C6E369" w14:textId="77777777" w:rsidR="00D87041" w:rsidRPr="00D87041" w:rsidRDefault="00D87041" w:rsidP="00D87041">
            <w:pPr>
              <w:numPr>
                <w:ilvl w:val="1"/>
                <w:numId w:val="8"/>
              </w:numPr>
              <w:spacing w:after="200"/>
              <w:ind w:left="464" w:hanging="425"/>
              <w:contextualSpacing/>
              <w:jc w:val="left"/>
              <w:rPr>
                <w:rFonts w:eastAsia="Calibri" w:cs="Arial"/>
                <w:sz w:val="24"/>
                <w:szCs w:val="24"/>
                <w:lang w:val="en-US" w:eastAsia="en-US"/>
              </w:rPr>
            </w:pPr>
            <w:r w:rsidRPr="00D87041">
              <w:rPr>
                <w:rFonts w:eastAsia="Calibri" w:cs="Arial"/>
                <w:sz w:val="24"/>
                <w:szCs w:val="24"/>
                <w:lang w:val="en-US" w:eastAsia="en-US"/>
              </w:rPr>
              <w:t xml:space="preserve">SACAP v Knowledge Madinga fined R10 000 and R2 000.00 of this </w:t>
            </w:r>
            <w:r w:rsidRPr="00D87041">
              <w:rPr>
                <w:rFonts w:eastAsia="Calibri" w:cs="Arial"/>
                <w:sz w:val="24"/>
                <w:szCs w:val="24"/>
                <w:lang w:val="en-US" w:eastAsia="en-US"/>
              </w:rPr>
              <w:tab/>
              <w:t>amount is conditionally suspended for one year;</w:t>
            </w:r>
          </w:p>
          <w:p w14:paraId="4A0F29D5" w14:textId="77777777" w:rsidR="00D87041" w:rsidRPr="00D87041" w:rsidRDefault="00D87041" w:rsidP="00D87041">
            <w:pPr>
              <w:numPr>
                <w:ilvl w:val="1"/>
                <w:numId w:val="8"/>
              </w:numPr>
              <w:spacing w:after="200"/>
              <w:ind w:left="464" w:hanging="425"/>
              <w:contextualSpacing/>
              <w:jc w:val="left"/>
              <w:rPr>
                <w:rFonts w:eastAsia="Calibri" w:cs="Arial"/>
                <w:sz w:val="24"/>
                <w:szCs w:val="24"/>
                <w:lang w:val="en-US" w:eastAsia="en-US"/>
              </w:rPr>
            </w:pPr>
            <w:r w:rsidRPr="00D87041">
              <w:rPr>
                <w:rFonts w:eastAsia="Calibri" w:cs="Arial"/>
                <w:sz w:val="24"/>
                <w:szCs w:val="24"/>
                <w:lang w:val="en-US" w:eastAsia="en-US"/>
              </w:rPr>
              <w:t xml:space="preserve">SACAP v Hennie van der Merwe fined R2 000.00 and R400 is conditionally </w:t>
            </w:r>
            <w:r w:rsidRPr="00D87041">
              <w:rPr>
                <w:rFonts w:eastAsia="Calibri" w:cs="Arial"/>
                <w:sz w:val="24"/>
                <w:szCs w:val="24"/>
                <w:lang w:val="en-US" w:eastAsia="en-US"/>
              </w:rPr>
              <w:lastRenderedPageBreak/>
              <w:t>suspended for a period of one year;</w:t>
            </w:r>
          </w:p>
          <w:p w14:paraId="42C49F6E" w14:textId="77777777" w:rsidR="00D87041" w:rsidRPr="00D87041" w:rsidRDefault="00D87041" w:rsidP="00D87041">
            <w:pPr>
              <w:numPr>
                <w:ilvl w:val="1"/>
                <w:numId w:val="8"/>
              </w:numPr>
              <w:spacing w:after="200"/>
              <w:ind w:left="464" w:hanging="425"/>
              <w:contextualSpacing/>
              <w:jc w:val="left"/>
              <w:rPr>
                <w:rFonts w:eastAsia="Calibri" w:cs="Arial"/>
                <w:sz w:val="24"/>
                <w:szCs w:val="24"/>
                <w:lang w:val="en-US" w:eastAsia="en-US"/>
              </w:rPr>
            </w:pPr>
            <w:r w:rsidRPr="00D87041">
              <w:rPr>
                <w:rFonts w:eastAsia="Calibri" w:cs="Arial"/>
                <w:sz w:val="24"/>
                <w:szCs w:val="24"/>
                <w:lang w:val="en-US" w:eastAsia="en-US"/>
              </w:rPr>
              <w:t>SACAP v Sello Fume fined R11 500. and R2 300 of this amount is conditionally suspended for a period of one year;</w:t>
            </w:r>
          </w:p>
          <w:p w14:paraId="0C250AA4" w14:textId="77777777" w:rsidR="00D87041" w:rsidRPr="00D87041" w:rsidRDefault="00D87041" w:rsidP="00D87041">
            <w:pPr>
              <w:numPr>
                <w:ilvl w:val="1"/>
                <w:numId w:val="8"/>
              </w:numPr>
              <w:spacing w:after="200"/>
              <w:ind w:left="464" w:hanging="425"/>
              <w:contextualSpacing/>
              <w:jc w:val="left"/>
              <w:rPr>
                <w:rFonts w:eastAsia="Calibri" w:cs="Arial"/>
                <w:sz w:val="24"/>
                <w:szCs w:val="24"/>
                <w:lang w:val="en-US" w:eastAsia="en-US"/>
              </w:rPr>
            </w:pPr>
            <w:r w:rsidRPr="00D87041">
              <w:rPr>
                <w:rFonts w:eastAsia="Calibri" w:cs="Arial"/>
                <w:sz w:val="24"/>
                <w:szCs w:val="24"/>
                <w:lang w:val="en-US" w:eastAsia="en-US"/>
              </w:rPr>
              <w:t>SACAP v Moses Masitenyana fined R10 000. and R2 000 of this amount is conditionally suspended for a period of one year;</w:t>
            </w:r>
          </w:p>
          <w:p w14:paraId="0415FA97" w14:textId="77777777" w:rsidR="00D87041" w:rsidRPr="00D87041" w:rsidRDefault="00D87041" w:rsidP="00D87041">
            <w:pPr>
              <w:numPr>
                <w:ilvl w:val="1"/>
                <w:numId w:val="8"/>
              </w:numPr>
              <w:spacing w:after="200"/>
              <w:ind w:left="464" w:hanging="425"/>
              <w:contextualSpacing/>
              <w:jc w:val="left"/>
              <w:rPr>
                <w:rFonts w:eastAsia="Calibri" w:cs="Arial"/>
                <w:sz w:val="24"/>
                <w:szCs w:val="24"/>
                <w:lang w:val="en-US" w:eastAsia="en-US"/>
              </w:rPr>
            </w:pPr>
            <w:r w:rsidRPr="00D87041">
              <w:rPr>
                <w:rFonts w:eastAsia="Calibri" w:cs="Arial"/>
                <w:sz w:val="24"/>
                <w:szCs w:val="24"/>
                <w:lang w:val="en-US" w:eastAsia="en-US"/>
              </w:rPr>
              <w:t>SACAP v Phillipus Kraukamp fined R2 000 and R400 of this amount is conditionally suspended for a period of one year;</w:t>
            </w:r>
          </w:p>
          <w:p w14:paraId="5A3B317F" w14:textId="77777777" w:rsidR="00D87041" w:rsidRPr="00D87041" w:rsidRDefault="00D87041" w:rsidP="00D87041">
            <w:pPr>
              <w:numPr>
                <w:ilvl w:val="1"/>
                <w:numId w:val="8"/>
              </w:numPr>
              <w:spacing w:after="200"/>
              <w:ind w:left="464" w:hanging="425"/>
              <w:contextualSpacing/>
              <w:jc w:val="left"/>
              <w:rPr>
                <w:rFonts w:eastAsia="Calibri" w:cs="Arial"/>
                <w:sz w:val="24"/>
                <w:szCs w:val="24"/>
                <w:lang w:val="en-US" w:eastAsia="en-US"/>
              </w:rPr>
            </w:pPr>
            <w:r w:rsidRPr="00D87041">
              <w:rPr>
                <w:rFonts w:eastAsia="Calibri" w:cs="Arial"/>
                <w:sz w:val="24"/>
                <w:szCs w:val="24"/>
                <w:lang w:val="en-US" w:eastAsia="en-US"/>
              </w:rPr>
              <w:t>SACAP v Charles Jiyane, fined R2 000.00</w:t>
            </w:r>
          </w:p>
          <w:p w14:paraId="2BE6A948" w14:textId="77777777" w:rsidR="00D87041" w:rsidRPr="00D87041" w:rsidRDefault="00D87041" w:rsidP="00D87041">
            <w:pPr>
              <w:numPr>
                <w:ilvl w:val="1"/>
                <w:numId w:val="8"/>
              </w:numPr>
              <w:spacing w:after="200"/>
              <w:ind w:left="464" w:hanging="425"/>
              <w:contextualSpacing/>
              <w:jc w:val="left"/>
              <w:rPr>
                <w:rFonts w:eastAsia="Calibri" w:cs="Arial"/>
                <w:sz w:val="24"/>
                <w:szCs w:val="24"/>
                <w:lang w:val="en-US" w:eastAsia="en-US"/>
              </w:rPr>
            </w:pPr>
            <w:r w:rsidRPr="00D87041">
              <w:rPr>
                <w:rFonts w:eastAsia="Calibri" w:cs="Arial"/>
                <w:sz w:val="24"/>
                <w:szCs w:val="24"/>
                <w:lang w:val="en-US" w:eastAsia="en-US"/>
              </w:rPr>
              <w:t>SACAP v Pholoana Mokhethe fined R8 500. and R1 700 of this amount is conditionally suspended for a period of one year</w:t>
            </w:r>
          </w:p>
          <w:p w14:paraId="4AF90852" w14:textId="77777777" w:rsidR="00D87041" w:rsidRPr="00D87041" w:rsidRDefault="00D87041" w:rsidP="00D87041">
            <w:pPr>
              <w:numPr>
                <w:ilvl w:val="1"/>
                <w:numId w:val="8"/>
              </w:numPr>
              <w:spacing w:after="200"/>
              <w:ind w:left="464" w:hanging="425"/>
              <w:contextualSpacing/>
              <w:jc w:val="left"/>
              <w:rPr>
                <w:rFonts w:eastAsia="Calibri" w:cs="Arial"/>
                <w:sz w:val="24"/>
                <w:szCs w:val="24"/>
                <w:lang w:val="en-US" w:eastAsia="en-US"/>
              </w:rPr>
            </w:pPr>
            <w:r w:rsidRPr="00D87041">
              <w:rPr>
                <w:rFonts w:eastAsia="Calibri" w:cs="Arial"/>
                <w:sz w:val="24"/>
                <w:szCs w:val="24"/>
                <w:lang w:val="en-US" w:eastAsia="en-US"/>
              </w:rPr>
              <w:t>SACAP v Peter Hoffman fined R4 000.00;</w:t>
            </w:r>
          </w:p>
          <w:p w14:paraId="4EC11179" w14:textId="77777777" w:rsidR="00D87041" w:rsidRPr="00D87041" w:rsidRDefault="00D87041" w:rsidP="00D87041">
            <w:pPr>
              <w:numPr>
                <w:ilvl w:val="1"/>
                <w:numId w:val="8"/>
              </w:numPr>
              <w:spacing w:after="200"/>
              <w:ind w:left="464" w:hanging="425"/>
              <w:contextualSpacing/>
              <w:jc w:val="left"/>
              <w:rPr>
                <w:rFonts w:eastAsia="Calibri" w:cs="Arial"/>
                <w:sz w:val="24"/>
                <w:szCs w:val="24"/>
                <w:lang w:val="en-US" w:eastAsia="en-US"/>
              </w:rPr>
            </w:pPr>
            <w:r w:rsidRPr="00D87041">
              <w:rPr>
                <w:rFonts w:eastAsia="Calibri" w:cs="Arial"/>
                <w:sz w:val="24"/>
                <w:szCs w:val="24"/>
                <w:lang w:val="en-US" w:eastAsia="en-US"/>
              </w:rPr>
              <w:t>SACAP v Hardin Chawane fined R10 000 and R2 000 of this amount is conditionally suspended for a period of one year;</w:t>
            </w:r>
          </w:p>
          <w:p w14:paraId="5FC82712" w14:textId="77777777" w:rsidR="00D87041" w:rsidRPr="00D87041" w:rsidRDefault="00D87041" w:rsidP="00D87041">
            <w:pPr>
              <w:numPr>
                <w:ilvl w:val="1"/>
                <w:numId w:val="8"/>
              </w:numPr>
              <w:spacing w:after="200"/>
              <w:ind w:left="464" w:hanging="425"/>
              <w:contextualSpacing/>
              <w:jc w:val="left"/>
              <w:rPr>
                <w:rFonts w:eastAsia="Calibri" w:cs="Arial"/>
                <w:sz w:val="24"/>
                <w:szCs w:val="24"/>
                <w:lang w:val="en-US" w:eastAsia="en-US"/>
              </w:rPr>
            </w:pPr>
            <w:r w:rsidRPr="00D87041">
              <w:rPr>
                <w:rFonts w:eastAsia="Calibri" w:cs="Arial"/>
                <w:sz w:val="24"/>
                <w:szCs w:val="24"/>
                <w:lang w:val="en-US" w:eastAsia="en-US"/>
              </w:rPr>
              <w:t>SACAP v Orie Matlaupane fined R4 000.00;</w:t>
            </w:r>
          </w:p>
          <w:p w14:paraId="1C8FCEC2" w14:textId="77777777" w:rsidR="00D87041" w:rsidRPr="00D87041" w:rsidRDefault="00D87041" w:rsidP="00D87041">
            <w:pPr>
              <w:numPr>
                <w:ilvl w:val="1"/>
                <w:numId w:val="8"/>
              </w:numPr>
              <w:spacing w:after="200"/>
              <w:ind w:left="464" w:hanging="425"/>
              <w:contextualSpacing/>
              <w:jc w:val="left"/>
              <w:rPr>
                <w:rFonts w:eastAsia="Calibri" w:cs="Arial"/>
                <w:sz w:val="24"/>
                <w:szCs w:val="24"/>
                <w:lang w:val="en-US" w:eastAsia="en-US"/>
              </w:rPr>
            </w:pPr>
            <w:r w:rsidRPr="00D87041">
              <w:rPr>
                <w:rFonts w:eastAsia="Calibri" w:cs="Arial"/>
                <w:sz w:val="24"/>
                <w:szCs w:val="24"/>
                <w:lang w:val="en-US" w:eastAsia="en-US"/>
              </w:rPr>
              <w:t xml:space="preserve">SACAP v Francois Smuts fined R 2 000. 00 and R4 000 of this </w:t>
            </w:r>
            <w:r w:rsidRPr="00D87041">
              <w:rPr>
                <w:rFonts w:eastAsia="Calibri" w:cs="Arial"/>
                <w:sz w:val="24"/>
                <w:szCs w:val="24"/>
                <w:lang w:val="en-US" w:eastAsia="en-US"/>
              </w:rPr>
              <w:lastRenderedPageBreak/>
              <w:t>amount conditionally suspended for a period of one year ;</w:t>
            </w:r>
          </w:p>
          <w:p w14:paraId="53FBAD8F" w14:textId="77777777" w:rsidR="00D87041" w:rsidRPr="00D87041" w:rsidRDefault="00D87041" w:rsidP="00D87041">
            <w:pPr>
              <w:numPr>
                <w:ilvl w:val="1"/>
                <w:numId w:val="8"/>
              </w:numPr>
              <w:spacing w:after="200"/>
              <w:ind w:left="464" w:hanging="425"/>
              <w:contextualSpacing/>
              <w:jc w:val="left"/>
              <w:rPr>
                <w:rFonts w:eastAsia="Calibri" w:cs="Arial"/>
                <w:vanish/>
                <w:sz w:val="24"/>
                <w:szCs w:val="24"/>
                <w:lang w:val="en-US" w:eastAsia="en-US"/>
              </w:rPr>
            </w:pPr>
            <w:r w:rsidRPr="00D87041">
              <w:rPr>
                <w:rFonts w:eastAsia="Calibri" w:cs="Arial"/>
                <w:sz w:val="24"/>
                <w:szCs w:val="24"/>
                <w:lang w:val="en-US" w:eastAsia="en-US"/>
              </w:rPr>
              <w:t>SACAP v Abe Keyser fined R2 000.00 suspended for one year</w:t>
            </w:r>
          </w:p>
          <w:p w14:paraId="793E32EB" w14:textId="77777777" w:rsidR="00D87041" w:rsidRPr="00D87041" w:rsidRDefault="00D87041" w:rsidP="00D87041">
            <w:pPr>
              <w:spacing w:after="200"/>
              <w:ind w:left="464" w:hanging="425"/>
              <w:jc w:val="left"/>
              <w:rPr>
                <w:rFonts w:eastAsia="Cambria" w:cs="Arial"/>
                <w:sz w:val="24"/>
                <w:szCs w:val="24"/>
                <w:lang w:val="en-US" w:eastAsia="en-US"/>
              </w:rPr>
            </w:pPr>
            <w:r w:rsidRPr="00D87041">
              <w:rPr>
                <w:rFonts w:eastAsia="Cambria" w:cs="Arial"/>
                <w:sz w:val="24"/>
                <w:szCs w:val="24"/>
                <w:lang w:val="en-US" w:eastAsia="en-US"/>
              </w:rPr>
              <w:t>;</w:t>
            </w:r>
          </w:p>
          <w:p w14:paraId="623457C2" w14:textId="77777777" w:rsidR="00D87041" w:rsidRPr="00D87041" w:rsidRDefault="00D87041" w:rsidP="00D87041">
            <w:pPr>
              <w:numPr>
                <w:ilvl w:val="1"/>
                <w:numId w:val="8"/>
              </w:numPr>
              <w:spacing w:after="200"/>
              <w:ind w:left="464" w:hanging="425"/>
              <w:contextualSpacing/>
              <w:jc w:val="left"/>
              <w:rPr>
                <w:rFonts w:eastAsia="Calibri" w:cs="Arial"/>
                <w:sz w:val="24"/>
                <w:szCs w:val="24"/>
                <w:lang w:val="en-US" w:eastAsia="en-US"/>
              </w:rPr>
            </w:pPr>
            <w:r w:rsidRPr="00D87041">
              <w:rPr>
                <w:rFonts w:eastAsia="Calibri" w:cs="Arial"/>
                <w:sz w:val="24"/>
                <w:szCs w:val="24"/>
                <w:lang w:val="en-US" w:eastAsia="en-US"/>
              </w:rPr>
              <w:t>SACAP v David Mpenyana fined R6 000.00;</w:t>
            </w:r>
          </w:p>
          <w:p w14:paraId="0D178705" w14:textId="77777777" w:rsidR="00D87041" w:rsidRPr="00D87041" w:rsidRDefault="00D87041" w:rsidP="00D87041">
            <w:pPr>
              <w:numPr>
                <w:ilvl w:val="1"/>
                <w:numId w:val="8"/>
              </w:numPr>
              <w:spacing w:after="200"/>
              <w:ind w:left="464" w:hanging="425"/>
              <w:contextualSpacing/>
              <w:jc w:val="left"/>
              <w:rPr>
                <w:rFonts w:eastAsia="Calibri" w:cs="Arial"/>
                <w:sz w:val="24"/>
                <w:szCs w:val="24"/>
                <w:lang w:val="en-US" w:eastAsia="en-US"/>
              </w:rPr>
            </w:pPr>
            <w:r w:rsidRPr="00D87041">
              <w:rPr>
                <w:rFonts w:eastAsia="Calibri" w:cs="Arial"/>
                <w:sz w:val="24"/>
                <w:szCs w:val="24"/>
                <w:lang w:val="en-US" w:eastAsia="en-US"/>
              </w:rPr>
              <w:t>SACAP v Michael Schoeman fined R2 000.00 and  R4 00 of this amount is conditionally suspended for a period of one year;</w:t>
            </w:r>
          </w:p>
          <w:p w14:paraId="5AA3809D" w14:textId="77777777" w:rsidR="00D87041" w:rsidRPr="00D87041" w:rsidRDefault="00D87041" w:rsidP="00D87041">
            <w:pPr>
              <w:numPr>
                <w:ilvl w:val="1"/>
                <w:numId w:val="8"/>
              </w:numPr>
              <w:spacing w:after="200"/>
              <w:ind w:left="464" w:hanging="425"/>
              <w:contextualSpacing/>
              <w:jc w:val="left"/>
              <w:rPr>
                <w:rFonts w:eastAsia="Calibri" w:cs="Arial"/>
                <w:sz w:val="24"/>
                <w:szCs w:val="24"/>
                <w:lang w:val="en-US" w:eastAsia="en-US"/>
              </w:rPr>
            </w:pPr>
            <w:r w:rsidRPr="00D87041">
              <w:rPr>
                <w:rFonts w:eastAsia="Calibri" w:cs="Arial"/>
                <w:sz w:val="24"/>
                <w:szCs w:val="24"/>
                <w:lang w:val="en-US" w:eastAsia="en-US"/>
              </w:rPr>
              <w:t>SACAP v Terrence Miya fined 10 000.00 and R2 000.00 of this amount is conditionally suspended for a period of one year;</w:t>
            </w:r>
          </w:p>
          <w:p w14:paraId="4D89F0E9" w14:textId="77777777" w:rsidR="00D87041" w:rsidRPr="00D87041" w:rsidRDefault="00D87041" w:rsidP="00D87041">
            <w:pPr>
              <w:numPr>
                <w:ilvl w:val="1"/>
                <w:numId w:val="8"/>
              </w:numPr>
              <w:spacing w:after="200"/>
              <w:ind w:left="464" w:hanging="425"/>
              <w:contextualSpacing/>
              <w:jc w:val="left"/>
              <w:rPr>
                <w:rFonts w:eastAsia="Calibri" w:cs="Arial"/>
                <w:sz w:val="24"/>
                <w:szCs w:val="24"/>
                <w:lang w:val="en-US" w:eastAsia="en-US"/>
              </w:rPr>
            </w:pPr>
            <w:r w:rsidRPr="00D87041">
              <w:rPr>
                <w:rFonts w:eastAsia="Calibri" w:cs="Arial"/>
                <w:sz w:val="24"/>
                <w:szCs w:val="24"/>
                <w:lang w:val="en-US" w:eastAsia="en-US"/>
              </w:rPr>
              <w:t>SACAP v Lesiba Brown Phasha fined R13 500 and R2 700 of this amount is conditionally suspended for one year;</w:t>
            </w:r>
          </w:p>
          <w:p w14:paraId="3FEBE75F" w14:textId="77777777" w:rsidR="00D87041" w:rsidRPr="00D87041" w:rsidRDefault="00D87041" w:rsidP="00D87041">
            <w:pPr>
              <w:numPr>
                <w:ilvl w:val="1"/>
                <w:numId w:val="8"/>
              </w:numPr>
              <w:spacing w:after="200"/>
              <w:ind w:left="464" w:hanging="425"/>
              <w:contextualSpacing/>
              <w:jc w:val="left"/>
              <w:rPr>
                <w:rFonts w:eastAsia="Calibri" w:cs="Arial"/>
                <w:sz w:val="24"/>
                <w:szCs w:val="24"/>
                <w:lang w:val="en-US" w:eastAsia="en-US"/>
              </w:rPr>
            </w:pPr>
            <w:r w:rsidRPr="00D87041">
              <w:rPr>
                <w:rFonts w:eastAsia="Calibri" w:cs="Arial"/>
                <w:sz w:val="24"/>
                <w:szCs w:val="24"/>
                <w:lang w:val="en-US" w:eastAsia="en-US"/>
              </w:rPr>
              <w:t>SACAP v Ntshimane Masedi fined R7 500. R1 500 of this amount conditionally suspended for one year;</w:t>
            </w:r>
          </w:p>
          <w:p w14:paraId="58180159" w14:textId="77777777" w:rsidR="00D87041" w:rsidRPr="00D87041" w:rsidRDefault="00D87041" w:rsidP="00D87041">
            <w:pPr>
              <w:numPr>
                <w:ilvl w:val="1"/>
                <w:numId w:val="8"/>
              </w:numPr>
              <w:spacing w:after="200"/>
              <w:ind w:left="464" w:hanging="425"/>
              <w:contextualSpacing/>
              <w:jc w:val="left"/>
              <w:rPr>
                <w:rFonts w:eastAsia="Calibri" w:cs="Arial"/>
                <w:sz w:val="24"/>
                <w:szCs w:val="24"/>
                <w:lang w:val="en-US" w:eastAsia="en-US"/>
              </w:rPr>
            </w:pPr>
            <w:r w:rsidRPr="00D87041">
              <w:rPr>
                <w:rFonts w:eastAsia="Calibri" w:cs="Arial"/>
                <w:sz w:val="24"/>
                <w:szCs w:val="24"/>
                <w:lang w:val="en-US" w:eastAsia="en-US"/>
              </w:rPr>
              <w:t>SACAP v Phillip Manzini fined R10 000. R5 000 is suspended and R5 000 is payable immediately;</w:t>
            </w:r>
          </w:p>
          <w:p w14:paraId="2BF8AB5E" w14:textId="77777777" w:rsidR="00D87041" w:rsidRPr="00D87041" w:rsidRDefault="00D87041" w:rsidP="00D87041">
            <w:pPr>
              <w:numPr>
                <w:ilvl w:val="1"/>
                <w:numId w:val="8"/>
              </w:numPr>
              <w:spacing w:after="200"/>
              <w:ind w:left="464" w:hanging="425"/>
              <w:contextualSpacing/>
              <w:jc w:val="left"/>
              <w:rPr>
                <w:rFonts w:eastAsia="Calibri" w:cs="Arial"/>
                <w:sz w:val="24"/>
                <w:szCs w:val="24"/>
                <w:lang w:val="en-US" w:eastAsia="en-US"/>
              </w:rPr>
            </w:pPr>
            <w:r w:rsidRPr="00D87041">
              <w:rPr>
                <w:rFonts w:eastAsia="Calibri" w:cs="Arial"/>
                <w:sz w:val="24"/>
                <w:szCs w:val="24"/>
                <w:lang w:val="en-US" w:eastAsia="en-US"/>
              </w:rPr>
              <w:t xml:space="preserve">SACAP v Nkosinathi Mkhize fined R3 500 and R700.00 of this amount is </w:t>
            </w:r>
            <w:r w:rsidRPr="00D87041">
              <w:rPr>
                <w:rFonts w:eastAsia="Calibri" w:cs="Arial"/>
                <w:sz w:val="24"/>
                <w:szCs w:val="24"/>
                <w:lang w:val="en-US" w:eastAsia="en-US"/>
              </w:rPr>
              <w:lastRenderedPageBreak/>
              <w:t xml:space="preserve">conditionally suspended for a period of one year. </w:t>
            </w:r>
          </w:p>
          <w:p w14:paraId="7DD30E89" w14:textId="77777777" w:rsidR="00D87041" w:rsidRPr="00D87041" w:rsidRDefault="00D87041" w:rsidP="00D87041">
            <w:pPr>
              <w:numPr>
                <w:ilvl w:val="1"/>
                <w:numId w:val="8"/>
              </w:numPr>
              <w:spacing w:after="200"/>
              <w:ind w:left="464" w:hanging="425"/>
              <w:contextualSpacing/>
              <w:jc w:val="left"/>
              <w:rPr>
                <w:rFonts w:eastAsia="Calibri" w:cs="Arial"/>
                <w:sz w:val="24"/>
                <w:szCs w:val="24"/>
                <w:lang w:val="en-US" w:eastAsia="en-US"/>
              </w:rPr>
            </w:pPr>
            <w:r w:rsidRPr="00D87041">
              <w:rPr>
                <w:rFonts w:eastAsia="Calibri" w:cs="Arial"/>
                <w:sz w:val="24"/>
                <w:szCs w:val="24"/>
                <w:lang w:val="en-US" w:eastAsia="en-US"/>
              </w:rPr>
              <w:t>SACAP v Leticia Best R6 500.00 and R1 300.00 of this amount is suspended for one year;</w:t>
            </w:r>
          </w:p>
          <w:p w14:paraId="24E1925C" w14:textId="77777777" w:rsidR="00D87041" w:rsidRPr="00D87041" w:rsidRDefault="00D87041" w:rsidP="00D87041">
            <w:pPr>
              <w:numPr>
                <w:ilvl w:val="1"/>
                <w:numId w:val="8"/>
              </w:numPr>
              <w:spacing w:after="200"/>
              <w:ind w:left="464" w:hanging="425"/>
              <w:contextualSpacing/>
              <w:jc w:val="left"/>
              <w:rPr>
                <w:rFonts w:eastAsia="Calibri" w:cs="Arial"/>
                <w:sz w:val="24"/>
                <w:szCs w:val="24"/>
                <w:lang w:val="en-US" w:eastAsia="en-US"/>
              </w:rPr>
            </w:pPr>
            <w:r w:rsidRPr="00D87041">
              <w:rPr>
                <w:rFonts w:eastAsia="Calibri" w:cs="Arial"/>
                <w:sz w:val="24"/>
                <w:szCs w:val="24"/>
                <w:lang w:val="en-US" w:eastAsia="en-US"/>
              </w:rPr>
              <w:t>SACAP v Renaldo Goodall fined R5 000.00 wholly suspended</w:t>
            </w:r>
          </w:p>
          <w:p w14:paraId="7CB89F2C" w14:textId="77777777" w:rsidR="00D87041" w:rsidRPr="00D87041" w:rsidRDefault="00D87041" w:rsidP="00D87041">
            <w:pPr>
              <w:numPr>
                <w:ilvl w:val="1"/>
                <w:numId w:val="8"/>
              </w:numPr>
              <w:spacing w:after="200"/>
              <w:ind w:left="464" w:hanging="425"/>
              <w:contextualSpacing/>
              <w:jc w:val="left"/>
              <w:rPr>
                <w:rFonts w:eastAsia="Calibri" w:cs="Arial"/>
                <w:sz w:val="24"/>
                <w:szCs w:val="24"/>
                <w:lang w:val="en-US" w:eastAsia="en-US"/>
              </w:rPr>
            </w:pPr>
            <w:r w:rsidRPr="00D87041">
              <w:rPr>
                <w:rFonts w:eastAsia="Calibri" w:cs="Arial"/>
                <w:sz w:val="24"/>
                <w:szCs w:val="24"/>
                <w:lang w:val="en-US" w:eastAsia="en-US"/>
              </w:rPr>
              <w:t>SACAP v Owen Mabandla fined R2 500.00;</w:t>
            </w:r>
          </w:p>
          <w:p w14:paraId="51BF4D53" w14:textId="77777777" w:rsidR="00D87041" w:rsidRPr="00D87041" w:rsidRDefault="00D87041" w:rsidP="00D87041">
            <w:pPr>
              <w:numPr>
                <w:ilvl w:val="1"/>
                <w:numId w:val="8"/>
              </w:numPr>
              <w:spacing w:after="200"/>
              <w:ind w:left="464" w:hanging="425"/>
              <w:contextualSpacing/>
              <w:jc w:val="left"/>
              <w:rPr>
                <w:rFonts w:eastAsia="Calibri" w:cs="Arial"/>
                <w:sz w:val="24"/>
                <w:szCs w:val="24"/>
                <w:lang w:val="en-US" w:eastAsia="en-US"/>
              </w:rPr>
            </w:pPr>
            <w:r w:rsidRPr="00D87041">
              <w:rPr>
                <w:rFonts w:eastAsia="Calibri" w:cs="Arial"/>
                <w:sz w:val="24"/>
                <w:szCs w:val="24"/>
                <w:lang w:val="en-US" w:eastAsia="en-US"/>
              </w:rPr>
              <w:t>SACAP v Ravi Ruthenavelu fined R6 500.00 and</w:t>
            </w:r>
          </w:p>
          <w:p w14:paraId="33064A30" w14:textId="77777777" w:rsidR="00D87041" w:rsidRPr="00D87041" w:rsidRDefault="00D87041" w:rsidP="00D87041">
            <w:pPr>
              <w:spacing w:after="200"/>
              <w:ind w:left="464"/>
              <w:contextualSpacing/>
              <w:jc w:val="left"/>
              <w:rPr>
                <w:rFonts w:eastAsia="Calibri" w:cs="Arial"/>
                <w:sz w:val="24"/>
                <w:szCs w:val="24"/>
                <w:lang w:val="en-US" w:eastAsia="en-US"/>
              </w:rPr>
            </w:pPr>
            <w:r w:rsidRPr="00D87041">
              <w:rPr>
                <w:rFonts w:eastAsia="Calibri" w:cs="Arial"/>
                <w:sz w:val="24"/>
                <w:szCs w:val="24"/>
                <w:lang w:val="en-US" w:eastAsia="en-US"/>
              </w:rPr>
              <w:t>R1 300.00 of this amount is suspended for one year;</w:t>
            </w:r>
          </w:p>
          <w:p w14:paraId="1358CF88" w14:textId="77777777" w:rsidR="00D87041" w:rsidRPr="00D87041" w:rsidRDefault="00D87041" w:rsidP="00D87041">
            <w:pPr>
              <w:numPr>
                <w:ilvl w:val="1"/>
                <w:numId w:val="8"/>
              </w:numPr>
              <w:spacing w:after="200"/>
              <w:ind w:left="464" w:hanging="425"/>
              <w:contextualSpacing/>
              <w:jc w:val="left"/>
              <w:rPr>
                <w:rFonts w:eastAsia="Calibri" w:cs="Arial"/>
                <w:sz w:val="24"/>
                <w:szCs w:val="24"/>
                <w:lang w:val="en-US" w:eastAsia="en-US"/>
              </w:rPr>
            </w:pPr>
            <w:r w:rsidRPr="00D87041">
              <w:rPr>
                <w:rFonts w:eastAsia="Calibri" w:cs="Arial"/>
                <w:sz w:val="24"/>
                <w:szCs w:val="24"/>
                <w:lang w:val="en-US" w:eastAsia="en-US"/>
              </w:rPr>
              <w:t>SACAP v Ravi Ruthenavelu R2 000.00 and R400  is suspended for one year;</w:t>
            </w:r>
          </w:p>
          <w:p w14:paraId="511E61CE" w14:textId="77777777" w:rsidR="00D87041" w:rsidRPr="00D87041" w:rsidRDefault="00D87041" w:rsidP="00D87041">
            <w:pPr>
              <w:numPr>
                <w:ilvl w:val="1"/>
                <w:numId w:val="8"/>
              </w:numPr>
              <w:spacing w:after="200"/>
              <w:ind w:left="464" w:hanging="425"/>
              <w:contextualSpacing/>
              <w:jc w:val="left"/>
              <w:rPr>
                <w:rFonts w:eastAsia="Calibri" w:cs="Arial"/>
                <w:sz w:val="24"/>
                <w:szCs w:val="24"/>
                <w:lang w:val="en-US" w:eastAsia="en-US"/>
              </w:rPr>
            </w:pPr>
            <w:r w:rsidRPr="00D87041">
              <w:rPr>
                <w:rFonts w:eastAsia="Calibri" w:cs="Arial"/>
                <w:sz w:val="24"/>
                <w:szCs w:val="24"/>
                <w:lang w:val="en-US" w:eastAsia="en-US"/>
              </w:rPr>
              <w:t>SACAP v Tshepo William Malemela fined R9 000.00 and R1 800 of this amount conditionally suspended for a period of one year;</w:t>
            </w:r>
          </w:p>
          <w:p w14:paraId="159B0E08" w14:textId="77777777" w:rsidR="00D87041" w:rsidRPr="00D87041" w:rsidRDefault="00D87041" w:rsidP="00D87041">
            <w:pPr>
              <w:numPr>
                <w:ilvl w:val="1"/>
                <w:numId w:val="8"/>
              </w:numPr>
              <w:spacing w:after="200"/>
              <w:ind w:left="464" w:hanging="425"/>
              <w:contextualSpacing/>
              <w:jc w:val="left"/>
              <w:rPr>
                <w:rFonts w:eastAsia="Calibri" w:cs="Arial"/>
                <w:sz w:val="24"/>
                <w:szCs w:val="24"/>
                <w:lang w:val="en-US" w:eastAsia="en-US"/>
              </w:rPr>
            </w:pPr>
            <w:r w:rsidRPr="00D87041">
              <w:rPr>
                <w:rFonts w:eastAsia="Calibri" w:cs="Arial"/>
                <w:sz w:val="24"/>
                <w:szCs w:val="24"/>
                <w:lang w:val="en-US" w:eastAsia="en-US"/>
              </w:rPr>
              <w:t>SACAP v Jody van Heerden fined R5 000.00 which is wholly suspended for one year;</w:t>
            </w:r>
          </w:p>
          <w:p w14:paraId="7875F57C" w14:textId="77777777" w:rsidR="00D87041" w:rsidRPr="00D87041" w:rsidRDefault="00D87041" w:rsidP="00D87041">
            <w:pPr>
              <w:numPr>
                <w:ilvl w:val="1"/>
                <w:numId w:val="8"/>
              </w:numPr>
              <w:spacing w:after="200"/>
              <w:ind w:left="464" w:hanging="425"/>
              <w:contextualSpacing/>
              <w:jc w:val="left"/>
              <w:rPr>
                <w:rFonts w:eastAsia="Calibri" w:cs="Arial"/>
                <w:sz w:val="24"/>
                <w:szCs w:val="24"/>
                <w:lang w:val="en-US" w:eastAsia="en-US"/>
              </w:rPr>
            </w:pPr>
            <w:r w:rsidRPr="00D87041">
              <w:rPr>
                <w:rFonts w:eastAsia="Calibri" w:cs="Arial"/>
                <w:sz w:val="24"/>
                <w:szCs w:val="24"/>
                <w:lang w:val="en-US" w:eastAsia="en-US"/>
              </w:rPr>
              <w:t>SACAP v Tarisayi Mukomondo fined R2 000.00 of which R400 is suspended;</w:t>
            </w:r>
          </w:p>
          <w:p w14:paraId="6057992B" w14:textId="77777777" w:rsidR="00D87041" w:rsidRPr="00D87041" w:rsidRDefault="00D87041" w:rsidP="00D87041">
            <w:pPr>
              <w:numPr>
                <w:ilvl w:val="1"/>
                <w:numId w:val="8"/>
              </w:numPr>
              <w:spacing w:after="200"/>
              <w:ind w:left="464" w:hanging="425"/>
              <w:contextualSpacing/>
              <w:jc w:val="left"/>
              <w:rPr>
                <w:rFonts w:eastAsia="Calibri" w:cs="Arial"/>
                <w:sz w:val="24"/>
                <w:szCs w:val="24"/>
                <w:lang w:val="en-US" w:eastAsia="en-US"/>
              </w:rPr>
            </w:pPr>
            <w:r w:rsidRPr="00D87041">
              <w:rPr>
                <w:rFonts w:eastAsia="Calibri" w:cs="Arial"/>
                <w:sz w:val="24"/>
                <w:szCs w:val="24"/>
                <w:lang w:val="en-US" w:eastAsia="en-US"/>
              </w:rPr>
              <w:t xml:space="preserve">SACAP v Richard Sewshanker  fined </w:t>
            </w:r>
          </w:p>
          <w:p w14:paraId="1B9C0208" w14:textId="77777777" w:rsidR="00D87041" w:rsidRPr="00D87041" w:rsidRDefault="00D87041" w:rsidP="00D87041">
            <w:pPr>
              <w:spacing w:after="200"/>
              <w:ind w:left="464"/>
              <w:contextualSpacing/>
              <w:jc w:val="left"/>
              <w:rPr>
                <w:rFonts w:eastAsia="Calibri" w:cs="Arial"/>
                <w:sz w:val="24"/>
                <w:szCs w:val="24"/>
                <w:lang w:val="en-US" w:eastAsia="en-US"/>
              </w:rPr>
            </w:pPr>
            <w:r w:rsidRPr="00D87041">
              <w:rPr>
                <w:rFonts w:eastAsia="Calibri" w:cs="Arial"/>
                <w:sz w:val="24"/>
                <w:szCs w:val="24"/>
                <w:lang w:val="en-US" w:eastAsia="en-US"/>
              </w:rPr>
              <w:t>R1 600.00;</w:t>
            </w:r>
          </w:p>
          <w:p w14:paraId="4B06A69A" w14:textId="77777777" w:rsidR="00D87041" w:rsidRPr="00D87041" w:rsidRDefault="00D87041" w:rsidP="00D87041">
            <w:pPr>
              <w:numPr>
                <w:ilvl w:val="1"/>
                <w:numId w:val="8"/>
              </w:numPr>
              <w:spacing w:after="200"/>
              <w:ind w:left="464" w:hanging="425"/>
              <w:contextualSpacing/>
              <w:jc w:val="left"/>
              <w:rPr>
                <w:rFonts w:eastAsia="Calibri" w:cs="Arial"/>
                <w:sz w:val="24"/>
                <w:szCs w:val="24"/>
                <w:lang w:val="en-US" w:eastAsia="en-US"/>
              </w:rPr>
            </w:pPr>
            <w:r w:rsidRPr="00D87041">
              <w:rPr>
                <w:rFonts w:eastAsia="Calibri" w:cs="Arial"/>
                <w:sz w:val="24"/>
                <w:szCs w:val="24"/>
                <w:lang w:val="en-US" w:eastAsia="en-US"/>
              </w:rPr>
              <w:t xml:space="preserve">SACAP v Graeme Sparrow fined R11 500.00 and R2 300 of this amount </w:t>
            </w:r>
            <w:r w:rsidRPr="00D87041">
              <w:rPr>
                <w:rFonts w:eastAsia="Calibri" w:cs="Arial"/>
                <w:sz w:val="24"/>
                <w:szCs w:val="24"/>
                <w:lang w:val="en-US" w:eastAsia="en-US"/>
              </w:rPr>
              <w:lastRenderedPageBreak/>
              <w:t>is conditionally suspended for a period of one year;</w:t>
            </w:r>
          </w:p>
          <w:p w14:paraId="5932368A" w14:textId="77777777" w:rsidR="00D87041" w:rsidRPr="00D87041" w:rsidRDefault="00D87041" w:rsidP="00D87041">
            <w:pPr>
              <w:numPr>
                <w:ilvl w:val="1"/>
                <w:numId w:val="8"/>
              </w:numPr>
              <w:spacing w:after="200"/>
              <w:ind w:left="464" w:hanging="425"/>
              <w:contextualSpacing/>
              <w:jc w:val="left"/>
              <w:rPr>
                <w:rFonts w:eastAsia="Calibri" w:cs="Arial"/>
                <w:sz w:val="24"/>
                <w:szCs w:val="24"/>
                <w:lang w:val="en-US" w:eastAsia="en-US"/>
              </w:rPr>
            </w:pPr>
            <w:r w:rsidRPr="00D87041">
              <w:rPr>
                <w:rFonts w:eastAsia="Calibri" w:cs="Arial"/>
                <w:sz w:val="24"/>
                <w:szCs w:val="24"/>
                <w:lang w:val="en-US" w:eastAsia="en-US"/>
              </w:rPr>
              <w:t>SACAP v Lucky Segudla fined R4 000.00;</w:t>
            </w:r>
          </w:p>
          <w:p w14:paraId="766328BE" w14:textId="77777777" w:rsidR="00D87041" w:rsidRPr="00D87041" w:rsidRDefault="00D87041" w:rsidP="00D87041">
            <w:pPr>
              <w:numPr>
                <w:ilvl w:val="1"/>
                <w:numId w:val="8"/>
              </w:numPr>
              <w:spacing w:after="200"/>
              <w:ind w:left="464" w:hanging="425"/>
              <w:contextualSpacing/>
              <w:jc w:val="left"/>
              <w:rPr>
                <w:rFonts w:eastAsia="Calibri" w:cs="Arial"/>
                <w:sz w:val="24"/>
                <w:szCs w:val="24"/>
                <w:lang w:val="en-US" w:eastAsia="en-US"/>
              </w:rPr>
            </w:pPr>
            <w:r w:rsidRPr="00D87041">
              <w:rPr>
                <w:rFonts w:eastAsia="Calibri" w:cs="Arial"/>
                <w:sz w:val="24"/>
                <w:szCs w:val="24"/>
                <w:lang w:val="en-US" w:eastAsia="en-US"/>
              </w:rPr>
              <w:t xml:space="preserve">SACAP v Michael Liebenberg </w:t>
            </w:r>
          </w:p>
          <w:p w14:paraId="551EEE58" w14:textId="77777777" w:rsidR="00D87041" w:rsidRPr="00D87041" w:rsidRDefault="00D87041" w:rsidP="00D87041">
            <w:pPr>
              <w:spacing w:after="200"/>
              <w:ind w:left="464" w:hanging="425"/>
              <w:jc w:val="left"/>
              <w:rPr>
                <w:rFonts w:eastAsia="Cambria" w:cs="Arial"/>
                <w:sz w:val="24"/>
                <w:szCs w:val="24"/>
                <w:lang w:val="en-US" w:eastAsia="en-US"/>
              </w:rPr>
            </w:pPr>
            <w:r w:rsidRPr="00D87041">
              <w:rPr>
                <w:rFonts w:eastAsia="Cambria" w:cs="Arial"/>
                <w:sz w:val="24"/>
                <w:szCs w:val="24"/>
                <w:lang w:val="en-US" w:eastAsia="en-US"/>
              </w:rPr>
              <w:tab/>
            </w:r>
          </w:p>
          <w:p w14:paraId="1EAA8069" w14:textId="77777777" w:rsidR="00D87041" w:rsidRPr="00D87041" w:rsidRDefault="00D87041" w:rsidP="00D87041">
            <w:pPr>
              <w:spacing w:after="200"/>
              <w:ind w:left="464" w:hanging="425"/>
              <w:jc w:val="left"/>
              <w:rPr>
                <w:rFonts w:eastAsia="Cambria" w:cs="Arial"/>
                <w:sz w:val="24"/>
                <w:szCs w:val="24"/>
                <w:lang w:val="en-GB" w:eastAsia="en-US"/>
              </w:rPr>
            </w:pPr>
            <w:r w:rsidRPr="00D87041">
              <w:rPr>
                <w:rFonts w:eastAsia="Cambria" w:cs="Arial"/>
                <w:sz w:val="24"/>
                <w:szCs w:val="24"/>
                <w:lang w:val="en-US" w:eastAsia="en-US"/>
              </w:rPr>
              <w:t xml:space="preserve"> </w:t>
            </w:r>
            <w:r w:rsidRPr="00D87041">
              <w:rPr>
                <w:rFonts w:eastAsia="Cambria" w:cs="Arial"/>
                <w:sz w:val="24"/>
                <w:szCs w:val="24"/>
                <w:lang w:val="en-GB" w:eastAsia="en-US"/>
              </w:rPr>
              <w:t xml:space="preserve">Number of cases reported to the </w:t>
            </w:r>
          </w:p>
          <w:p w14:paraId="0E0CF8D7" w14:textId="77777777" w:rsidR="00D87041" w:rsidRPr="00D87041" w:rsidRDefault="00D87041" w:rsidP="00D87041">
            <w:pPr>
              <w:spacing w:after="200" w:line="360" w:lineRule="auto"/>
              <w:ind w:left="464" w:hanging="425"/>
              <w:rPr>
                <w:rFonts w:eastAsia="Cambria" w:cs="Arial"/>
                <w:sz w:val="24"/>
                <w:szCs w:val="24"/>
                <w:lang w:val="en-GB" w:eastAsia="en-US"/>
              </w:rPr>
            </w:pPr>
            <w:r w:rsidRPr="00D87041">
              <w:rPr>
                <w:rFonts w:eastAsia="Cambria" w:cs="Arial"/>
                <w:sz w:val="24"/>
                <w:szCs w:val="24"/>
                <w:lang w:val="en-GB" w:eastAsia="en-US"/>
              </w:rPr>
              <w:t>SAPS - 30</w:t>
            </w:r>
          </w:p>
        </w:tc>
        <w:tc>
          <w:tcPr>
            <w:tcW w:w="3081" w:type="dxa"/>
            <w:shd w:val="clear" w:color="auto" w:fill="C6D9F1"/>
          </w:tcPr>
          <w:p w14:paraId="22B30887" w14:textId="77777777" w:rsidR="00D87041" w:rsidRPr="007E0675" w:rsidRDefault="00D87041" w:rsidP="007E0675">
            <w:pPr>
              <w:spacing w:after="200"/>
              <w:jc w:val="left"/>
              <w:rPr>
                <w:rFonts w:eastAsia="Cambria" w:cs="Arial"/>
                <w:b/>
                <w:sz w:val="24"/>
                <w:szCs w:val="24"/>
                <w:lang w:val="en-US" w:eastAsia="en-US"/>
              </w:rPr>
            </w:pPr>
            <w:r w:rsidRPr="007E0675">
              <w:rPr>
                <w:rFonts w:eastAsia="Cambria" w:cs="Arial"/>
                <w:b/>
                <w:sz w:val="24"/>
                <w:szCs w:val="24"/>
                <w:lang w:val="en-US" w:eastAsia="en-US"/>
              </w:rPr>
              <w:lastRenderedPageBreak/>
              <w:t>Registered profession</w:t>
            </w:r>
            <w:r w:rsidR="007E0675" w:rsidRPr="007E0675">
              <w:rPr>
                <w:rFonts w:eastAsia="Cambria" w:cs="Arial"/>
                <w:b/>
                <w:sz w:val="24"/>
                <w:szCs w:val="24"/>
                <w:lang w:val="en-US" w:eastAsia="en-US"/>
              </w:rPr>
              <w:t xml:space="preserve">als </w:t>
            </w:r>
            <w:r w:rsidRPr="007E0675">
              <w:rPr>
                <w:rFonts w:eastAsia="Cambria" w:cs="Arial"/>
                <w:b/>
                <w:sz w:val="24"/>
                <w:szCs w:val="24"/>
                <w:lang w:val="en-US" w:eastAsia="en-US"/>
              </w:rPr>
              <w:t>with</w:t>
            </w:r>
            <w:r w:rsidR="007E0675" w:rsidRPr="007E0675">
              <w:rPr>
                <w:rFonts w:eastAsia="Cambria" w:cs="Arial"/>
                <w:b/>
                <w:sz w:val="24"/>
                <w:szCs w:val="24"/>
                <w:lang w:val="en-US" w:eastAsia="en-US"/>
              </w:rPr>
              <w:t xml:space="preserve"> pending </w:t>
            </w:r>
            <w:r w:rsidRPr="007E0675">
              <w:rPr>
                <w:rFonts w:eastAsia="Cambria" w:cs="Arial"/>
                <w:b/>
                <w:sz w:val="24"/>
                <w:szCs w:val="24"/>
                <w:lang w:val="en-US" w:eastAsia="en-US"/>
              </w:rPr>
              <w:t>settlement agreements:</w:t>
            </w:r>
          </w:p>
          <w:p w14:paraId="495AF444" w14:textId="77777777" w:rsidR="00D87041" w:rsidRPr="00D87041" w:rsidRDefault="00D87041" w:rsidP="00D87041">
            <w:pPr>
              <w:spacing w:after="200"/>
              <w:ind w:left="464" w:hanging="425"/>
              <w:jc w:val="left"/>
              <w:rPr>
                <w:rFonts w:eastAsia="Cambria" w:cs="Arial"/>
                <w:sz w:val="24"/>
                <w:szCs w:val="24"/>
                <w:lang w:val="en-US" w:eastAsia="en-US"/>
              </w:rPr>
            </w:pPr>
          </w:p>
          <w:p w14:paraId="4159AAA5" w14:textId="77777777" w:rsidR="00D87041" w:rsidRPr="00D87041" w:rsidRDefault="00D87041" w:rsidP="00D87041">
            <w:pPr>
              <w:spacing w:after="200"/>
              <w:jc w:val="left"/>
              <w:rPr>
                <w:rFonts w:eastAsia="Cambria" w:cs="Arial"/>
                <w:sz w:val="24"/>
                <w:szCs w:val="24"/>
                <w:lang w:val="en-GB" w:eastAsia="en-US"/>
              </w:rPr>
            </w:pPr>
            <w:r w:rsidRPr="00D87041">
              <w:rPr>
                <w:rFonts w:eastAsia="Cambria" w:cs="Arial"/>
                <w:sz w:val="24"/>
                <w:szCs w:val="24"/>
                <w:lang w:val="en-GB" w:eastAsia="en-US"/>
              </w:rPr>
              <w:t>SACAP v Michael Liebenberg</w:t>
            </w:r>
          </w:p>
          <w:p w14:paraId="27F462E5" w14:textId="77777777" w:rsidR="00D87041" w:rsidRPr="00D87041" w:rsidRDefault="00D87041" w:rsidP="00D87041">
            <w:pPr>
              <w:spacing w:after="200"/>
              <w:jc w:val="left"/>
              <w:rPr>
                <w:rFonts w:eastAsia="Cambria" w:cs="Arial"/>
                <w:sz w:val="24"/>
                <w:szCs w:val="24"/>
                <w:lang w:val="en-GB" w:eastAsia="en-US"/>
              </w:rPr>
            </w:pPr>
            <w:r w:rsidRPr="00D87041">
              <w:rPr>
                <w:rFonts w:eastAsia="Cambria" w:cs="Arial"/>
                <w:sz w:val="24"/>
                <w:szCs w:val="24"/>
                <w:lang w:val="en-GB" w:eastAsia="en-US"/>
              </w:rPr>
              <w:t xml:space="preserve">SACAP v Sophia Holloway </w:t>
            </w:r>
          </w:p>
          <w:p w14:paraId="6582B4B2" w14:textId="77777777" w:rsidR="00D87041" w:rsidRPr="00D87041" w:rsidRDefault="00D87041" w:rsidP="00D87041">
            <w:pPr>
              <w:spacing w:after="200"/>
              <w:jc w:val="left"/>
              <w:rPr>
                <w:rFonts w:eastAsia="Cambria" w:cs="Arial"/>
                <w:sz w:val="24"/>
                <w:szCs w:val="24"/>
                <w:lang w:val="en-GB" w:eastAsia="en-US"/>
              </w:rPr>
            </w:pPr>
            <w:r w:rsidRPr="00D87041">
              <w:rPr>
                <w:rFonts w:eastAsia="Cambria" w:cs="Arial"/>
                <w:sz w:val="24"/>
                <w:szCs w:val="24"/>
                <w:lang w:val="en-GB" w:eastAsia="en-US"/>
              </w:rPr>
              <w:t>SACAP v Andre Griessel</w:t>
            </w:r>
          </w:p>
          <w:p w14:paraId="625AF1C5" w14:textId="77777777" w:rsidR="00D87041" w:rsidRPr="00D87041" w:rsidRDefault="00D87041" w:rsidP="00D87041">
            <w:pPr>
              <w:spacing w:after="200"/>
              <w:ind w:left="464" w:hanging="425"/>
              <w:jc w:val="left"/>
              <w:rPr>
                <w:rFonts w:eastAsia="Cambria" w:cs="Arial"/>
                <w:sz w:val="24"/>
                <w:szCs w:val="24"/>
                <w:lang w:val="en-US" w:eastAsia="en-US"/>
              </w:rPr>
            </w:pPr>
          </w:p>
          <w:p w14:paraId="55F9FBFD" w14:textId="77777777" w:rsidR="00D87041" w:rsidRPr="007E0675" w:rsidRDefault="00D87041" w:rsidP="007E0675">
            <w:pPr>
              <w:spacing w:after="200"/>
              <w:jc w:val="left"/>
              <w:rPr>
                <w:rFonts w:eastAsia="Cambria" w:cs="Arial"/>
                <w:b/>
                <w:sz w:val="24"/>
                <w:szCs w:val="24"/>
                <w:lang w:val="en-US" w:eastAsia="en-US"/>
              </w:rPr>
            </w:pPr>
            <w:r w:rsidRPr="007E0675">
              <w:rPr>
                <w:rFonts w:eastAsia="Cambria" w:cs="Arial"/>
                <w:b/>
                <w:sz w:val="24"/>
                <w:szCs w:val="24"/>
                <w:lang w:val="en-US" w:eastAsia="en-US"/>
              </w:rPr>
              <w:t>Registered professionals who have</w:t>
            </w:r>
            <w:r w:rsidR="007E0675" w:rsidRPr="007E0675">
              <w:rPr>
                <w:rFonts w:eastAsia="Cambria" w:cs="Arial"/>
                <w:b/>
                <w:sz w:val="24"/>
                <w:szCs w:val="24"/>
                <w:lang w:val="en-US" w:eastAsia="en-US"/>
              </w:rPr>
              <w:t xml:space="preserve"> </w:t>
            </w:r>
            <w:r w:rsidRPr="007E0675">
              <w:rPr>
                <w:rFonts w:eastAsia="Cambria" w:cs="Arial"/>
                <w:b/>
                <w:sz w:val="24"/>
                <w:szCs w:val="24"/>
                <w:lang w:val="en-US" w:eastAsia="en-US"/>
              </w:rPr>
              <w:t>been cautioned and/or reprimanded:</w:t>
            </w:r>
          </w:p>
          <w:p w14:paraId="7245088D" w14:textId="77777777" w:rsidR="00D87041" w:rsidRPr="00D87041" w:rsidRDefault="00D87041" w:rsidP="00D87041">
            <w:pPr>
              <w:spacing w:after="200"/>
              <w:jc w:val="left"/>
              <w:rPr>
                <w:rFonts w:eastAsia="Cambria" w:cs="Arial"/>
                <w:sz w:val="24"/>
                <w:szCs w:val="24"/>
                <w:lang w:val="en-GB" w:eastAsia="en-US"/>
              </w:rPr>
            </w:pPr>
            <w:r w:rsidRPr="00D87041">
              <w:rPr>
                <w:rFonts w:eastAsia="Cambria" w:cs="Arial"/>
                <w:sz w:val="24"/>
                <w:szCs w:val="24"/>
                <w:lang w:val="en-GB" w:eastAsia="en-US"/>
              </w:rPr>
              <w:t xml:space="preserve">Piotr Plebankiewics </w:t>
            </w:r>
          </w:p>
          <w:p w14:paraId="5D65FBC9" w14:textId="77777777" w:rsidR="00D87041" w:rsidRPr="00D87041" w:rsidRDefault="00D87041" w:rsidP="00D87041">
            <w:pPr>
              <w:spacing w:after="200"/>
              <w:jc w:val="left"/>
              <w:rPr>
                <w:rFonts w:eastAsia="Cambria" w:cs="Arial"/>
                <w:sz w:val="24"/>
                <w:szCs w:val="24"/>
                <w:lang w:val="en-GB" w:eastAsia="en-US"/>
              </w:rPr>
            </w:pPr>
            <w:r w:rsidRPr="00D87041">
              <w:rPr>
                <w:rFonts w:eastAsia="Cambria" w:cs="Arial"/>
                <w:sz w:val="24"/>
                <w:szCs w:val="24"/>
                <w:lang w:val="en-GB" w:eastAsia="en-US"/>
              </w:rPr>
              <w:t>Raynier Lewis</w:t>
            </w:r>
          </w:p>
          <w:p w14:paraId="2C7943E2" w14:textId="77777777" w:rsidR="00D87041" w:rsidRPr="00D87041" w:rsidRDefault="00D87041" w:rsidP="00D87041">
            <w:pPr>
              <w:spacing w:after="200"/>
              <w:jc w:val="left"/>
              <w:rPr>
                <w:rFonts w:eastAsia="Cambria" w:cs="Arial"/>
                <w:sz w:val="24"/>
                <w:szCs w:val="24"/>
                <w:lang w:val="en-GB" w:eastAsia="en-US"/>
              </w:rPr>
            </w:pPr>
            <w:r w:rsidRPr="00D87041">
              <w:rPr>
                <w:rFonts w:eastAsia="Cambria" w:cs="Arial"/>
                <w:sz w:val="24"/>
                <w:szCs w:val="24"/>
                <w:lang w:val="en-GB" w:eastAsia="en-US"/>
              </w:rPr>
              <w:t>Danie Kruger</w:t>
            </w:r>
          </w:p>
          <w:p w14:paraId="432E043A" w14:textId="77777777" w:rsidR="00D87041" w:rsidRPr="00D87041" w:rsidRDefault="00D87041" w:rsidP="00D87041">
            <w:pPr>
              <w:spacing w:after="200"/>
              <w:jc w:val="left"/>
              <w:rPr>
                <w:rFonts w:eastAsia="Cambria" w:cs="Arial"/>
                <w:sz w:val="24"/>
                <w:szCs w:val="24"/>
                <w:lang w:val="en-GB" w:eastAsia="en-US"/>
              </w:rPr>
            </w:pPr>
            <w:r w:rsidRPr="00D87041">
              <w:rPr>
                <w:rFonts w:eastAsia="Cambria" w:cs="Arial"/>
                <w:sz w:val="24"/>
                <w:szCs w:val="24"/>
                <w:lang w:val="en-GB" w:eastAsia="en-US"/>
              </w:rPr>
              <w:t>Margueretta Bekker</w:t>
            </w:r>
          </w:p>
          <w:p w14:paraId="5764F7B7" w14:textId="77777777" w:rsidR="00D87041" w:rsidRPr="00D87041" w:rsidRDefault="00D87041" w:rsidP="00D87041">
            <w:pPr>
              <w:spacing w:after="200"/>
              <w:jc w:val="left"/>
              <w:rPr>
                <w:rFonts w:eastAsia="Cambria" w:cs="Arial"/>
                <w:sz w:val="24"/>
                <w:szCs w:val="24"/>
                <w:lang w:val="en-GB" w:eastAsia="en-US"/>
              </w:rPr>
            </w:pPr>
            <w:r w:rsidRPr="00D87041">
              <w:rPr>
                <w:rFonts w:eastAsia="Cambria" w:cs="Arial"/>
                <w:sz w:val="24"/>
                <w:szCs w:val="24"/>
                <w:lang w:val="en-GB" w:eastAsia="en-US"/>
              </w:rPr>
              <w:t>Alista van Rooyen</w:t>
            </w:r>
          </w:p>
          <w:p w14:paraId="57800EBB" w14:textId="77777777" w:rsidR="00D87041" w:rsidRPr="00D87041" w:rsidRDefault="00D87041" w:rsidP="00D87041">
            <w:pPr>
              <w:spacing w:after="200"/>
              <w:ind w:left="464" w:hanging="425"/>
              <w:jc w:val="left"/>
              <w:rPr>
                <w:rFonts w:eastAsia="Cambria" w:cs="Arial"/>
                <w:sz w:val="24"/>
                <w:szCs w:val="24"/>
                <w:lang w:val="en-US" w:eastAsia="en-US"/>
              </w:rPr>
            </w:pPr>
          </w:p>
          <w:p w14:paraId="66C2014F" w14:textId="77777777" w:rsidR="00D87041" w:rsidRPr="007E0675" w:rsidRDefault="00D87041" w:rsidP="007E0675">
            <w:pPr>
              <w:spacing w:after="200"/>
              <w:jc w:val="left"/>
              <w:rPr>
                <w:rFonts w:eastAsia="Cambria" w:cs="Arial"/>
                <w:b/>
                <w:lang w:val="en-US" w:eastAsia="en-US"/>
              </w:rPr>
            </w:pPr>
            <w:r w:rsidRPr="007E0675">
              <w:rPr>
                <w:rFonts w:eastAsia="Cambria" w:cs="Arial"/>
                <w:b/>
                <w:lang w:val="en-US" w:eastAsia="en-US"/>
              </w:rPr>
              <w:t xml:space="preserve">Registered professionals whose registrations have been </w:t>
            </w:r>
            <w:r w:rsidR="007E0675">
              <w:rPr>
                <w:rFonts w:eastAsia="Cambria" w:cs="Arial"/>
                <w:b/>
                <w:lang w:val="en-US" w:eastAsia="en-US"/>
              </w:rPr>
              <w:t>withdrawn</w:t>
            </w:r>
            <w:r w:rsidRPr="007E0675">
              <w:rPr>
                <w:rFonts w:eastAsia="Cambria" w:cs="Arial"/>
                <w:b/>
                <w:lang w:val="en-US" w:eastAsia="en-US"/>
              </w:rPr>
              <w:t>:</w:t>
            </w:r>
          </w:p>
          <w:p w14:paraId="3BB92AB0" w14:textId="77777777" w:rsidR="00D87041" w:rsidRPr="00D87041" w:rsidRDefault="00D87041" w:rsidP="00D87041">
            <w:pPr>
              <w:spacing w:after="200"/>
              <w:ind w:left="464" w:hanging="425"/>
              <w:jc w:val="left"/>
              <w:rPr>
                <w:rFonts w:eastAsia="Cambria" w:cs="Arial"/>
                <w:sz w:val="24"/>
                <w:szCs w:val="24"/>
                <w:lang w:val="en-US" w:eastAsia="en-US"/>
              </w:rPr>
            </w:pPr>
          </w:p>
          <w:p w14:paraId="49A7667F" w14:textId="77777777" w:rsidR="00D87041" w:rsidRPr="00D87041" w:rsidRDefault="00D87041" w:rsidP="00D87041">
            <w:pPr>
              <w:spacing w:after="200"/>
              <w:jc w:val="left"/>
              <w:rPr>
                <w:rFonts w:eastAsia="Cambria" w:cs="Arial"/>
                <w:sz w:val="24"/>
                <w:szCs w:val="24"/>
                <w:lang w:val="en-GB" w:eastAsia="en-US"/>
              </w:rPr>
            </w:pPr>
            <w:r w:rsidRPr="00D87041">
              <w:rPr>
                <w:rFonts w:eastAsia="Cambria" w:cs="Arial"/>
                <w:sz w:val="24"/>
                <w:szCs w:val="24"/>
                <w:lang w:val="en-GB" w:eastAsia="en-US"/>
              </w:rPr>
              <w:t>Mongi Mbili</w:t>
            </w:r>
          </w:p>
          <w:p w14:paraId="3613F7B2" w14:textId="77777777" w:rsidR="00D87041" w:rsidRPr="00D87041" w:rsidRDefault="00D87041" w:rsidP="00D87041">
            <w:pPr>
              <w:spacing w:after="200"/>
              <w:jc w:val="left"/>
              <w:rPr>
                <w:rFonts w:eastAsia="Cambria" w:cs="Arial"/>
                <w:sz w:val="24"/>
                <w:szCs w:val="24"/>
                <w:lang w:val="en-GB" w:eastAsia="en-US"/>
              </w:rPr>
            </w:pPr>
            <w:r w:rsidRPr="00D87041">
              <w:rPr>
                <w:rFonts w:eastAsia="Cambria" w:cs="Arial"/>
                <w:sz w:val="24"/>
                <w:szCs w:val="24"/>
                <w:lang w:val="en-GB" w:eastAsia="en-US"/>
              </w:rPr>
              <w:t>Ganesan Govender</w:t>
            </w:r>
          </w:p>
          <w:p w14:paraId="37122E2C" w14:textId="77777777" w:rsidR="00D87041" w:rsidRPr="00D87041" w:rsidRDefault="00D87041" w:rsidP="00D87041">
            <w:pPr>
              <w:spacing w:after="200"/>
              <w:jc w:val="left"/>
              <w:rPr>
                <w:rFonts w:eastAsia="Cambria" w:cs="Arial"/>
                <w:sz w:val="24"/>
                <w:szCs w:val="24"/>
                <w:lang w:val="en-GB" w:eastAsia="en-US"/>
              </w:rPr>
            </w:pPr>
            <w:r w:rsidRPr="00D87041">
              <w:rPr>
                <w:rFonts w:eastAsia="Cambria" w:cs="Arial"/>
                <w:sz w:val="24"/>
                <w:szCs w:val="24"/>
                <w:lang w:val="en-GB" w:eastAsia="en-US"/>
              </w:rPr>
              <w:t>Lizwe Mabutho</w:t>
            </w:r>
          </w:p>
          <w:p w14:paraId="4F8224E7" w14:textId="77777777" w:rsidR="00D87041" w:rsidRPr="00D87041" w:rsidRDefault="00D87041" w:rsidP="00D87041">
            <w:pPr>
              <w:spacing w:after="200"/>
              <w:jc w:val="left"/>
              <w:rPr>
                <w:rFonts w:eastAsia="Cambria" w:cs="Arial"/>
                <w:sz w:val="24"/>
                <w:szCs w:val="24"/>
                <w:lang w:val="en-GB" w:eastAsia="en-US"/>
              </w:rPr>
            </w:pPr>
            <w:r w:rsidRPr="00D87041">
              <w:rPr>
                <w:rFonts w:eastAsia="Cambria" w:cs="Arial"/>
                <w:sz w:val="24"/>
                <w:szCs w:val="24"/>
                <w:lang w:val="en-GB" w:eastAsia="en-US"/>
              </w:rPr>
              <w:t>Isaac Masotsha</w:t>
            </w:r>
          </w:p>
        </w:tc>
      </w:tr>
      <w:tr w:rsidR="00D87041" w:rsidRPr="00D87041" w14:paraId="2AEF95FF" w14:textId="77777777" w:rsidTr="00D87041">
        <w:tc>
          <w:tcPr>
            <w:tcW w:w="3080" w:type="dxa"/>
            <w:shd w:val="clear" w:color="auto" w:fill="C6D9F1"/>
          </w:tcPr>
          <w:p w14:paraId="631F76CE" w14:textId="77777777" w:rsidR="00D87041" w:rsidRPr="00D87041" w:rsidRDefault="00D87041" w:rsidP="00D87041">
            <w:pPr>
              <w:spacing w:after="200"/>
              <w:jc w:val="left"/>
              <w:rPr>
                <w:rFonts w:eastAsia="Cambria" w:cs="Arial"/>
                <w:sz w:val="24"/>
                <w:szCs w:val="24"/>
                <w:lang w:val="en-GB" w:eastAsia="en-US"/>
              </w:rPr>
            </w:pPr>
            <w:r w:rsidRPr="00D87041">
              <w:rPr>
                <w:rFonts w:eastAsia="Cambria" w:cs="Arial"/>
                <w:sz w:val="24"/>
                <w:szCs w:val="24"/>
                <w:lang w:val="en-GB" w:eastAsia="en-US"/>
              </w:rPr>
              <w:lastRenderedPageBreak/>
              <w:t>Number of complaints withdrawn</w:t>
            </w:r>
          </w:p>
        </w:tc>
        <w:tc>
          <w:tcPr>
            <w:tcW w:w="3081" w:type="dxa"/>
            <w:shd w:val="clear" w:color="auto" w:fill="C6D9F1"/>
          </w:tcPr>
          <w:p w14:paraId="491DA2D0" w14:textId="77777777" w:rsidR="00D87041" w:rsidRPr="00D87041" w:rsidRDefault="00D87041" w:rsidP="00D87041">
            <w:pPr>
              <w:spacing w:after="200"/>
              <w:jc w:val="left"/>
              <w:rPr>
                <w:rFonts w:eastAsia="Cambria" w:cs="Arial"/>
                <w:sz w:val="24"/>
                <w:szCs w:val="24"/>
                <w:lang w:val="en-GB" w:eastAsia="en-US"/>
              </w:rPr>
            </w:pPr>
            <w:r w:rsidRPr="00D87041">
              <w:rPr>
                <w:rFonts w:eastAsia="Cambria" w:cs="Arial"/>
                <w:sz w:val="24"/>
                <w:szCs w:val="24"/>
                <w:lang w:val="en-GB" w:eastAsia="en-US"/>
              </w:rPr>
              <w:t xml:space="preserve">0  </w:t>
            </w:r>
          </w:p>
        </w:tc>
        <w:tc>
          <w:tcPr>
            <w:tcW w:w="3081" w:type="dxa"/>
            <w:shd w:val="clear" w:color="auto" w:fill="C6D9F1"/>
          </w:tcPr>
          <w:p w14:paraId="10FBE792" w14:textId="77777777" w:rsidR="00D87041" w:rsidRPr="00D87041" w:rsidRDefault="00D87041" w:rsidP="00D87041">
            <w:pPr>
              <w:spacing w:after="200"/>
              <w:jc w:val="left"/>
              <w:rPr>
                <w:rFonts w:eastAsia="Cambria" w:cs="Arial"/>
                <w:sz w:val="24"/>
                <w:szCs w:val="24"/>
                <w:lang w:val="en-GB" w:eastAsia="en-US"/>
              </w:rPr>
            </w:pPr>
          </w:p>
        </w:tc>
      </w:tr>
      <w:tr w:rsidR="00D87041" w:rsidRPr="00D87041" w14:paraId="288696C1" w14:textId="77777777" w:rsidTr="00D87041">
        <w:tc>
          <w:tcPr>
            <w:tcW w:w="3080" w:type="dxa"/>
            <w:shd w:val="clear" w:color="auto" w:fill="8DB3E2"/>
          </w:tcPr>
          <w:p w14:paraId="445A15D4" w14:textId="77777777" w:rsidR="00D87041" w:rsidRPr="007E0675" w:rsidRDefault="00D87041" w:rsidP="00D87041">
            <w:pPr>
              <w:numPr>
                <w:ilvl w:val="0"/>
                <w:numId w:val="7"/>
              </w:numPr>
              <w:spacing w:after="200"/>
              <w:contextualSpacing/>
              <w:jc w:val="left"/>
              <w:rPr>
                <w:rFonts w:eastAsia="Calibri" w:cs="Arial"/>
                <w:b/>
                <w:sz w:val="24"/>
                <w:szCs w:val="24"/>
                <w:lang w:val="en-US" w:eastAsia="en-US"/>
              </w:rPr>
            </w:pPr>
            <w:r w:rsidRPr="007E0675">
              <w:rPr>
                <w:rFonts w:eastAsia="Calibri" w:cs="Arial"/>
                <w:b/>
                <w:sz w:val="24"/>
                <w:szCs w:val="24"/>
                <w:lang w:val="en-US" w:eastAsia="en-US"/>
              </w:rPr>
              <w:t xml:space="preserve">SACPCMP  </w:t>
            </w:r>
          </w:p>
          <w:p w14:paraId="4F0436B6" w14:textId="77777777" w:rsidR="00D87041" w:rsidRPr="00D87041" w:rsidRDefault="00D87041" w:rsidP="00D87041">
            <w:pPr>
              <w:spacing w:after="200"/>
              <w:jc w:val="left"/>
              <w:rPr>
                <w:rFonts w:eastAsia="Cambria" w:cs="Arial"/>
                <w:sz w:val="24"/>
                <w:szCs w:val="24"/>
                <w:lang w:val="en-GB" w:eastAsia="en-US"/>
              </w:rPr>
            </w:pPr>
            <w:r w:rsidRPr="00D87041">
              <w:rPr>
                <w:rFonts w:eastAsia="Cambria" w:cs="Arial"/>
                <w:sz w:val="24"/>
                <w:szCs w:val="24"/>
                <w:lang w:val="en-GB" w:eastAsia="en-US"/>
              </w:rPr>
              <w:t xml:space="preserve">Total - 4    </w:t>
            </w:r>
          </w:p>
          <w:p w14:paraId="6FB3D601" w14:textId="77777777" w:rsidR="00D87041" w:rsidRPr="00D87041" w:rsidRDefault="00D87041" w:rsidP="007A0327">
            <w:pPr>
              <w:numPr>
                <w:ilvl w:val="0"/>
                <w:numId w:val="6"/>
              </w:numPr>
              <w:spacing w:after="200"/>
              <w:ind w:left="313"/>
              <w:contextualSpacing/>
              <w:jc w:val="left"/>
              <w:rPr>
                <w:rFonts w:eastAsia="Calibri" w:cs="Arial"/>
                <w:sz w:val="24"/>
                <w:szCs w:val="24"/>
                <w:lang w:val="en-US" w:eastAsia="en-US"/>
              </w:rPr>
            </w:pPr>
            <w:r w:rsidRPr="00D87041">
              <w:rPr>
                <w:rFonts w:eastAsia="Calibri" w:cs="Arial"/>
                <w:sz w:val="24"/>
                <w:szCs w:val="24"/>
                <w:lang w:val="en-US" w:eastAsia="en-US"/>
              </w:rPr>
              <w:t>1 complaint of unethical  conduct against a registered person through influencing the termination of the appointment of an Architect by the client.</w:t>
            </w:r>
          </w:p>
          <w:p w14:paraId="6125E829" w14:textId="77777777" w:rsidR="00D87041" w:rsidRPr="00D87041" w:rsidRDefault="00D87041" w:rsidP="007A0327">
            <w:pPr>
              <w:numPr>
                <w:ilvl w:val="0"/>
                <w:numId w:val="6"/>
              </w:numPr>
              <w:spacing w:after="200"/>
              <w:ind w:left="313"/>
              <w:contextualSpacing/>
              <w:jc w:val="left"/>
              <w:rPr>
                <w:rFonts w:eastAsia="Calibri" w:cs="Arial"/>
                <w:sz w:val="24"/>
                <w:szCs w:val="24"/>
                <w:lang w:val="en-US" w:eastAsia="en-US"/>
              </w:rPr>
            </w:pPr>
            <w:r w:rsidRPr="00D87041">
              <w:rPr>
                <w:rFonts w:eastAsia="Calibri" w:cs="Arial"/>
                <w:sz w:val="24"/>
                <w:szCs w:val="24"/>
                <w:lang w:val="en-US" w:eastAsia="en-US"/>
              </w:rPr>
              <w:t xml:space="preserve">1 complaint of rendering a service as a Project Manager for the development of a residential premises even though not registered. </w:t>
            </w:r>
          </w:p>
          <w:p w14:paraId="06485A38" w14:textId="77777777" w:rsidR="00D87041" w:rsidRPr="00D87041" w:rsidRDefault="00D87041" w:rsidP="007A0327">
            <w:pPr>
              <w:numPr>
                <w:ilvl w:val="0"/>
                <w:numId w:val="6"/>
              </w:numPr>
              <w:spacing w:after="200"/>
              <w:ind w:left="313"/>
              <w:contextualSpacing/>
              <w:jc w:val="left"/>
              <w:rPr>
                <w:rFonts w:eastAsia="Calibri" w:cs="Arial"/>
                <w:sz w:val="24"/>
                <w:szCs w:val="24"/>
                <w:lang w:val="en-US" w:eastAsia="en-US"/>
              </w:rPr>
            </w:pPr>
            <w:r w:rsidRPr="00D87041">
              <w:rPr>
                <w:rFonts w:eastAsia="Calibri" w:cs="Arial"/>
                <w:sz w:val="24"/>
                <w:szCs w:val="24"/>
                <w:lang w:val="en-US" w:eastAsia="en-US"/>
              </w:rPr>
              <w:t xml:space="preserve">1 complaint of unprofessional conduct by a registered person for advertising for work through a promise of payment of a referral commission. </w:t>
            </w:r>
          </w:p>
          <w:p w14:paraId="20B9CA59" w14:textId="77777777" w:rsidR="00D87041" w:rsidRPr="00D87041" w:rsidRDefault="00D87041" w:rsidP="007A0327">
            <w:pPr>
              <w:numPr>
                <w:ilvl w:val="0"/>
                <w:numId w:val="6"/>
              </w:numPr>
              <w:spacing w:after="200"/>
              <w:ind w:left="313"/>
              <w:contextualSpacing/>
              <w:jc w:val="left"/>
              <w:rPr>
                <w:rFonts w:eastAsia="Calibri" w:cs="Arial"/>
                <w:sz w:val="24"/>
                <w:szCs w:val="24"/>
                <w:lang w:val="en-US" w:eastAsia="en-US"/>
              </w:rPr>
            </w:pPr>
            <w:r w:rsidRPr="00D87041">
              <w:rPr>
                <w:rFonts w:eastAsia="Calibri" w:cs="Arial"/>
                <w:sz w:val="24"/>
                <w:szCs w:val="24"/>
                <w:lang w:val="en-US" w:eastAsia="en-US"/>
              </w:rPr>
              <w:t>1 complaint of advertisement of services as a Pr CHSA, Pr CM, Pr CPM and PrC mentor even though not registered in any of these categories.</w:t>
            </w:r>
          </w:p>
        </w:tc>
        <w:tc>
          <w:tcPr>
            <w:tcW w:w="3081" w:type="dxa"/>
            <w:shd w:val="clear" w:color="auto" w:fill="8DB3E2"/>
          </w:tcPr>
          <w:p w14:paraId="12946E0F" w14:textId="77777777" w:rsidR="00D87041" w:rsidRPr="00D87041" w:rsidRDefault="00D87041" w:rsidP="00D87041">
            <w:pPr>
              <w:spacing w:after="200"/>
              <w:jc w:val="left"/>
              <w:rPr>
                <w:rFonts w:eastAsia="Cambria" w:cs="Arial"/>
                <w:sz w:val="24"/>
                <w:szCs w:val="24"/>
                <w:lang w:val="en-GB" w:eastAsia="en-US"/>
              </w:rPr>
            </w:pPr>
            <w:r w:rsidRPr="00D87041">
              <w:rPr>
                <w:rFonts w:eastAsia="Cambria" w:cs="Arial"/>
                <w:sz w:val="24"/>
                <w:szCs w:val="24"/>
                <w:lang w:val="en-GB" w:eastAsia="en-US"/>
              </w:rPr>
              <w:t>1 complaint of advertisement of services as a Pr CHSA, Pr CM, Pr CPM and PrC mentor even though not registered in any of these categories.  The Council has no jurisdiction over unregistered persons, however, it was decided that a formal caution be issued to the person concern to desist from doing so and that if he continues, such misrepresentation, then the Counc</w:t>
            </w:r>
            <w:r w:rsidR="007E0675">
              <w:rPr>
                <w:rFonts w:eastAsia="Cambria" w:cs="Arial"/>
                <w:sz w:val="24"/>
                <w:szCs w:val="24"/>
                <w:lang w:val="en-GB" w:eastAsia="en-US"/>
              </w:rPr>
              <w:t>il reserved its right to pursue</w:t>
            </w:r>
            <w:r w:rsidRPr="00D87041">
              <w:rPr>
                <w:rFonts w:eastAsia="Cambria" w:cs="Arial"/>
                <w:sz w:val="24"/>
                <w:szCs w:val="24"/>
                <w:lang w:val="en-GB" w:eastAsia="en-US"/>
              </w:rPr>
              <w:t xml:space="preserve"> action against </w:t>
            </w:r>
            <w:r w:rsidR="007E0675">
              <w:rPr>
                <w:rFonts w:eastAsia="Cambria" w:cs="Arial"/>
                <w:sz w:val="24"/>
                <w:szCs w:val="24"/>
                <w:lang w:val="en-GB" w:eastAsia="en-US"/>
              </w:rPr>
              <w:t>them</w:t>
            </w:r>
            <w:r w:rsidRPr="00D87041">
              <w:rPr>
                <w:rFonts w:eastAsia="Cambria" w:cs="Arial"/>
                <w:sz w:val="24"/>
                <w:szCs w:val="24"/>
                <w:lang w:val="en-GB" w:eastAsia="en-US"/>
              </w:rPr>
              <w:t xml:space="preserve">. </w:t>
            </w:r>
          </w:p>
          <w:p w14:paraId="634EF1FD" w14:textId="77777777" w:rsidR="00D87041" w:rsidRPr="00D87041" w:rsidRDefault="00D87041" w:rsidP="00D87041">
            <w:pPr>
              <w:spacing w:after="200"/>
              <w:jc w:val="left"/>
              <w:rPr>
                <w:rFonts w:eastAsia="Cambria" w:cs="Arial"/>
                <w:sz w:val="24"/>
                <w:szCs w:val="24"/>
                <w:lang w:val="en-GB" w:eastAsia="en-US"/>
              </w:rPr>
            </w:pPr>
          </w:p>
          <w:p w14:paraId="66A66E1E" w14:textId="77777777" w:rsidR="00D87041" w:rsidRPr="00D87041" w:rsidRDefault="00D87041" w:rsidP="00D87041">
            <w:pPr>
              <w:spacing w:after="200"/>
              <w:jc w:val="left"/>
              <w:rPr>
                <w:rFonts w:eastAsia="Cambria" w:cs="Arial"/>
                <w:sz w:val="24"/>
                <w:szCs w:val="24"/>
                <w:lang w:val="en-GB" w:eastAsia="en-US"/>
              </w:rPr>
            </w:pPr>
          </w:p>
        </w:tc>
        <w:tc>
          <w:tcPr>
            <w:tcW w:w="3081" w:type="dxa"/>
            <w:shd w:val="clear" w:color="auto" w:fill="8DB3E2"/>
          </w:tcPr>
          <w:p w14:paraId="19DB74BB" w14:textId="77777777" w:rsidR="00D87041" w:rsidRPr="00D87041" w:rsidRDefault="00D87041" w:rsidP="00D87041">
            <w:pPr>
              <w:spacing w:after="200"/>
              <w:jc w:val="left"/>
              <w:rPr>
                <w:rFonts w:eastAsia="Cambria" w:cs="Arial"/>
                <w:sz w:val="24"/>
                <w:szCs w:val="24"/>
                <w:lang w:val="en-GB" w:eastAsia="en-US"/>
              </w:rPr>
            </w:pPr>
            <w:r w:rsidRPr="00D87041">
              <w:rPr>
                <w:rFonts w:eastAsia="Cambria" w:cs="Arial"/>
                <w:sz w:val="24"/>
                <w:szCs w:val="24"/>
                <w:lang w:val="en-GB" w:eastAsia="en-US"/>
              </w:rPr>
              <w:t>1 case was against an unregistered person practicing as Project Manager and since Council has no jurisdiction over unregistered persons no further action was deemed necessary.</w:t>
            </w:r>
          </w:p>
          <w:p w14:paraId="1319D8C4" w14:textId="77777777" w:rsidR="00D87041" w:rsidRPr="00D87041" w:rsidRDefault="00D87041" w:rsidP="00D87041">
            <w:pPr>
              <w:spacing w:after="200"/>
              <w:jc w:val="left"/>
              <w:rPr>
                <w:rFonts w:eastAsia="Cambria" w:cs="Arial"/>
                <w:sz w:val="24"/>
                <w:szCs w:val="24"/>
                <w:lang w:val="en-GB" w:eastAsia="en-US"/>
              </w:rPr>
            </w:pPr>
          </w:p>
          <w:p w14:paraId="619D9ED5" w14:textId="77777777" w:rsidR="00D87041" w:rsidRPr="00D87041" w:rsidRDefault="00D87041" w:rsidP="00D87041">
            <w:pPr>
              <w:spacing w:after="200"/>
              <w:jc w:val="left"/>
              <w:rPr>
                <w:rFonts w:eastAsia="Cambria" w:cs="Arial"/>
                <w:sz w:val="24"/>
                <w:szCs w:val="24"/>
                <w:lang w:val="en-GB" w:eastAsia="en-US"/>
              </w:rPr>
            </w:pPr>
            <w:r w:rsidRPr="00D87041">
              <w:rPr>
                <w:rFonts w:eastAsia="Cambria" w:cs="Arial"/>
                <w:sz w:val="24"/>
                <w:szCs w:val="24"/>
                <w:lang w:val="en-GB" w:eastAsia="en-US"/>
              </w:rPr>
              <w:t>1 case of misconduct against a registered person</w:t>
            </w:r>
            <w:r w:rsidR="007E0675">
              <w:rPr>
                <w:rFonts w:eastAsia="Cambria" w:cs="Arial"/>
                <w:sz w:val="24"/>
                <w:szCs w:val="24"/>
                <w:lang w:val="en-GB" w:eastAsia="en-US"/>
              </w:rPr>
              <w:t>,</w:t>
            </w:r>
            <w:r w:rsidRPr="00D87041">
              <w:rPr>
                <w:rFonts w:eastAsia="Cambria" w:cs="Arial"/>
                <w:sz w:val="24"/>
                <w:szCs w:val="24"/>
                <w:lang w:val="en-GB" w:eastAsia="en-US"/>
              </w:rPr>
              <w:t xml:space="preserve"> which upon investigation was deemed to be unproven</w:t>
            </w:r>
            <w:r w:rsidR="007E0675">
              <w:rPr>
                <w:rFonts w:eastAsia="Cambria" w:cs="Arial"/>
                <w:sz w:val="24"/>
                <w:szCs w:val="24"/>
                <w:lang w:val="en-GB" w:eastAsia="en-US"/>
              </w:rPr>
              <w:t>,</w:t>
            </w:r>
            <w:r w:rsidRPr="00D87041">
              <w:rPr>
                <w:rFonts w:eastAsia="Cambria" w:cs="Arial"/>
                <w:sz w:val="24"/>
                <w:szCs w:val="24"/>
                <w:lang w:val="en-GB" w:eastAsia="en-US"/>
              </w:rPr>
              <w:t xml:space="preserve"> hence the complaint was dismissed.</w:t>
            </w:r>
          </w:p>
          <w:p w14:paraId="76E34417" w14:textId="77777777" w:rsidR="00D87041" w:rsidRPr="00D87041" w:rsidRDefault="00D87041" w:rsidP="00D87041">
            <w:pPr>
              <w:spacing w:after="200"/>
              <w:jc w:val="left"/>
              <w:rPr>
                <w:rFonts w:eastAsia="Cambria" w:cs="Arial"/>
                <w:sz w:val="24"/>
                <w:szCs w:val="24"/>
                <w:lang w:val="en-GB" w:eastAsia="en-US"/>
              </w:rPr>
            </w:pPr>
          </w:p>
          <w:p w14:paraId="07B82A15" w14:textId="77777777" w:rsidR="00D87041" w:rsidRPr="00D87041" w:rsidRDefault="00D87041" w:rsidP="00D87041">
            <w:pPr>
              <w:spacing w:after="200"/>
              <w:jc w:val="left"/>
              <w:rPr>
                <w:rFonts w:eastAsia="Cambria" w:cs="Arial"/>
                <w:sz w:val="24"/>
                <w:szCs w:val="24"/>
                <w:lang w:val="en-GB" w:eastAsia="en-US"/>
              </w:rPr>
            </w:pPr>
            <w:r w:rsidRPr="00D87041">
              <w:rPr>
                <w:rFonts w:eastAsia="Cambria" w:cs="Arial"/>
                <w:sz w:val="24"/>
                <w:szCs w:val="24"/>
                <w:lang w:val="en-GB" w:eastAsia="en-US"/>
              </w:rPr>
              <w:t xml:space="preserve">1 case of misconduct against a registered person who upon being requested to provide additional information to substantiate his allegation refused to do so hence this has been put on hold </w:t>
            </w:r>
            <w:r w:rsidR="007A0327">
              <w:rPr>
                <w:rFonts w:eastAsia="Cambria" w:cs="Arial"/>
                <w:sz w:val="24"/>
                <w:szCs w:val="24"/>
                <w:lang w:val="en-GB" w:eastAsia="en-US"/>
              </w:rPr>
              <w:t>until</w:t>
            </w:r>
            <w:r w:rsidRPr="00D87041">
              <w:rPr>
                <w:rFonts w:eastAsia="Cambria" w:cs="Arial"/>
                <w:sz w:val="24"/>
                <w:szCs w:val="24"/>
                <w:lang w:val="en-GB" w:eastAsia="en-US"/>
              </w:rPr>
              <w:t xml:space="preserve"> such time that he provides the information requested from him.</w:t>
            </w:r>
          </w:p>
          <w:p w14:paraId="3F3327B1" w14:textId="77777777" w:rsidR="00D87041" w:rsidRPr="00D87041" w:rsidRDefault="00D87041" w:rsidP="00D87041">
            <w:pPr>
              <w:spacing w:after="200"/>
              <w:jc w:val="left"/>
              <w:rPr>
                <w:rFonts w:eastAsia="Cambria" w:cs="Arial"/>
                <w:sz w:val="24"/>
                <w:szCs w:val="24"/>
                <w:lang w:val="en-GB" w:eastAsia="en-US"/>
              </w:rPr>
            </w:pPr>
          </w:p>
        </w:tc>
      </w:tr>
      <w:tr w:rsidR="00D87041" w:rsidRPr="00D87041" w14:paraId="3209C949" w14:textId="77777777" w:rsidTr="00D87041">
        <w:tc>
          <w:tcPr>
            <w:tcW w:w="3080" w:type="dxa"/>
            <w:shd w:val="clear" w:color="auto" w:fill="8DB3E2"/>
          </w:tcPr>
          <w:p w14:paraId="4E5241B4" w14:textId="77777777" w:rsidR="00D87041" w:rsidRPr="00D87041" w:rsidRDefault="00D87041" w:rsidP="00D87041">
            <w:pPr>
              <w:spacing w:after="200"/>
              <w:jc w:val="left"/>
              <w:rPr>
                <w:rFonts w:eastAsia="Cambria" w:cs="Arial"/>
                <w:sz w:val="24"/>
                <w:szCs w:val="24"/>
                <w:lang w:val="en-GB" w:eastAsia="en-US"/>
              </w:rPr>
            </w:pPr>
            <w:r w:rsidRPr="00D87041">
              <w:rPr>
                <w:rFonts w:eastAsia="Cambria" w:cs="Arial"/>
                <w:sz w:val="24"/>
                <w:szCs w:val="24"/>
                <w:lang w:val="en-GB" w:eastAsia="en-US"/>
              </w:rPr>
              <w:lastRenderedPageBreak/>
              <w:t>Number of complaints withdrawn</w:t>
            </w:r>
          </w:p>
        </w:tc>
        <w:tc>
          <w:tcPr>
            <w:tcW w:w="3081" w:type="dxa"/>
            <w:shd w:val="clear" w:color="auto" w:fill="8DB3E2"/>
          </w:tcPr>
          <w:p w14:paraId="44AF7D31" w14:textId="77777777" w:rsidR="00D87041" w:rsidRPr="00D87041" w:rsidRDefault="00D87041" w:rsidP="00D87041">
            <w:pPr>
              <w:spacing w:after="200"/>
              <w:jc w:val="left"/>
              <w:rPr>
                <w:rFonts w:eastAsia="Cambria" w:cs="Arial"/>
                <w:sz w:val="24"/>
                <w:szCs w:val="24"/>
                <w:lang w:val="en-GB" w:eastAsia="en-US"/>
              </w:rPr>
            </w:pPr>
            <w:r w:rsidRPr="00D87041">
              <w:rPr>
                <w:rFonts w:eastAsia="Cambria" w:cs="Arial"/>
                <w:sz w:val="24"/>
                <w:szCs w:val="24"/>
                <w:lang w:val="en-GB" w:eastAsia="en-US"/>
              </w:rPr>
              <w:t>0</w:t>
            </w:r>
          </w:p>
        </w:tc>
        <w:tc>
          <w:tcPr>
            <w:tcW w:w="3081" w:type="dxa"/>
            <w:shd w:val="clear" w:color="auto" w:fill="8DB3E2"/>
          </w:tcPr>
          <w:p w14:paraId="1B62A2BC" w14:textId="77777777" w:rsidR="00D87041" w:rsidRPr="00D87041" w:rsidRDefault="00D87041" w:rsidP="00D87041">
            <w:pPr>
              <w:spacing w:after="200"/>
              <w:jc w:val="left"/>
              <w:rPr>
                <w:rFonts w:eastAsia="Cambria" w:cs="Arial"/>
                <w:sz w:val="24"/>
                <w:szCs w:val="24"/>
                <w:lang w:val="en-GB" w:eastAsia="en-US"/>
              </w:rPr>
            </w:pPr>
          </w:p>
        </w:tc>
      </w:tr>
      <w:tr w:rsidR="00D87041" w:rsidRPr="00D87041" w14:paraId="0C18F205" w14:textId="77777777" w:rsidTr="00D87041">
        <w:tc>
          <w:tcPr>
            <w:tcW w:w="3080" w:type="dxa"/>
            <w:shd w:val="clear" w:color="auto" w:fill="C6D9F1"/>
          </w:tcPr>
          <w:p w14:paraId="3C7BB7D5" w14:textId="77777777" w:rsidR="00D87041" w:rsidRPr="007A0327" w:rsidRDefault="00D87041" w:rsidP="00D87041">
            <w:pPr>
              <w:numPr>
                <w:ilvl w:val="0"/>
                <w:numId w:val="7"/>
              </w:numPr>
              <w:spacing w:after="200"/>
              <w:contextualSpacing/>
              <w:jc w:val="left"/>
              <w:rPr>
                <w:rFonts w:eastAsia="Calibri" w:cs="Arial"/>
                <w:b/>
                <w:sz w:val="24"/>
                <w:szCs w:val="24"/>
                <w:lang w:val="en-US" w:eastAsia="en-US"/>
              </w:rPr>
            </w:pPr>
            <w:r w:rsidRPr="007A0327">
              <w:rPr>
                <w:rFonts w:eastAsia="Calibri" w:cs="Arial"/>
                <w:b/>
                <w:sz w:val="24"/>
                <w:szCs w:val="24"/>
                <w:lang w:val="en-US" w:eastAsia="en-US"/>
              </w:rPr>
              <w:t>SACPVP</w:t>
            </w:r>
          </w:p>
          <w:p w14:paraId="714836B3" w14:textId="77777777" w:rsidR="00D87041" w:rsidRPr="00D87041" w:rsidRDefault="00D87041" w:rsidP="00D87041">
            <w:pPr>
              <w:autoSpaceDE w:val="0"/>
              <w:autoSpaceDN w:val="0"/>
              <w:adjustRightInd w:val="0"/>
              <w:spacing w:after="200"/>
              <w:jc w:val="left"/>
              <w:rPr>
                <w:rFonts w:eastAsia="Cambria" w:cs="Arial"/>
                <w:sz w:val="24"/>
                <w:szCs w:val="24"/>
                <w:lang w:val="en-GB" w:eastAsia="en-US"/>
              </w:rPr>
            </w:pPr>
            <w:r w:rsidRPr="00D87041">
              <w:rPr>
                <w:rFonts w:eastAsia="Cambria" w:cs="Arial"/>
                <w:sz w:val="24"/>
                <w:szCs w:val="24"/>
                <w:lang w:val="en-GB" w:eastAsia="en-US"/>
              </w:rPr>
              <w:t>Total - 15 complaints of improper conduct</w:t>
            </w:r>
          </w:p>
          <w:p w14:paraId="7A676670" w14:textId="77777777" w:rsidR="00D87041" w:rsidRPr="00D87041" w:rsidRDefault="00D87041" w:rsidP="00D87041">
            <w:pPr>
              <w:spacing w:after="200"/>
              <w:jc w:val="left"/>
              <w:rPr>
                <w:rFonts w:eastAsia="Cambria" w:cs="Arial"/>
                <w:sz w:val="24"/>
                <w:szCs w:val="24"/>
                <w:lang w:val="en-GB" w:eastAsia="en-US"/>
              </w:rPr>
            </w:pPr>
          </w:p>
          <w:p w14:paraId="6BD1C8CD" w14:textId="77777777" w:rsidR="00D87041" w:rsidRPr="00D87041" w:rsidRDefault="00D87041" w:rsidP="00D87041">
            <w:pPr>
              <w:spacing w:after="200"/>
              <w:jc w:val="left"/>
              <w:rPr>
                <w:rFonts w:eastAsia="Cambria" w:cs="Arial"/>
                <w:sz w:val="24"/>
                <w:szCs w:val="24"/>
                <w:lang w:val="en-GB" w:eastAsia="en-US"/>
              </w:rPr>
            </w:pPr>
            <w:r w:rsidRPr="00D87041">
              <w:rPr>
                <w:rFonts w:eastAsia="Cambria" w:cs="Arial"/>
                <w:sz w:val="24"/>
                <w:szCs w:val="24"/>
                <w:lang w:val="en-GB" w:eastAsia="en-US"/>
              </w:rPr>
              <w:t>1 complaint against an unregistered person</w:t>
            </w:r>
          </w:p>
          <w:p w14:paraId="6A1152E3" w14:textId="77777777" w:rsidR="00D87041" w:rsidRPr="00D87041" w:rsidRDefault="00D87041" w:rsidP="00D87041">
            <w:pPr>
              <w:spacing w:after="200"/>
              <w:jc w:val="left"/>
              <w:rPr>
                <w:rFonts w:eastAsia="Cambria" w:cs="Arial"/>
                <w:sz w:val="24"/>
                <w:szCs w:val="24"/>
                <w:lang w:val="en-GB" w:eastAsia="en-US"/>
              </w:rPr>
            </w:pPr>
          </w:p>
        </w:tc>
        <w:tc>
          <w:tcPr>
            <w:tcW w:w="3081" w:type="dxa"/>
            <w:shd w:val="clear" w:color="auto" w:fill="C6D9F1"/>
          </w:tcPr>
          <w:p w14:paraId="35A5B664" w14:textId="77777777" w:rsidR="00D87041" w:rsidRPr="00D87041" w:rsidRDefault="00D87041" w:rsidP="00D87041">
            <w:pPr>
              <w:spacing w:after="200"/>
              <w:jc w:val="left"/>
              <w:rPr>
                <w:rFonts w:eastAsia="Cambria" w:cs="Arial"/>
                <w:sz w:val="24"/>
                <w:szCs w:val="24"/>
                <w:lang w:val="en-GB" w:eastAsia="en-US"/>
              </w:rPr>
            </w:pPr>
            <w:r w:rsidRPr="00D87041">
              <w:rPr>
                <w:rFonts w:eastAsia="Cambria" w:cs="Arial"/>
                <w:sz w:val="24"/>
                <w:szCs w:val="24"/>
                <w:lang w:val="en-GB" w:eastAsia="en-US"/>
              </w:rPr>
              <w:t>0</w:t>
            </w:r>
          </w:p>
        </w:tc>
        <w:tc>
          <w:tcPr>
            <w:tcW w:w="3081" w:type="dxa"/>
            <w:shd w:val="clear" w:color="auto" w:fill="C6D9F1"/>
          </w:tcPr>
          <w:p w14:paraId="3152F1B2" w14:textId="77777777" w:rsidR="00D87041" w:rsidRPr="00D87041" w:rsidRDefault="00D87041" w:rsidP="00D87041">
            <w:pPr>
              <w:autoSpaceDE w:val="0"/>
              <w:autoSpaceDN w:val="0"/>
              <w:adjustRightInd w:val="0"/>
              <w:spacing w:after="200"/>
              <w:jc w:val="left"/>
              <w:rPr>
                <w:rFonts w:eastAsia="Cambria" w:cs="Arial"/>
                <w:sz w:val="24"/>
                <w:szCs w:val="24"/>
                <w:lang w:val="en-GB" w:eastAsia="en-US"/>
              </w:rPr>
            </w:pPr>
            <w:r w:rsidRPr="00D87041">
              <w:rPr>
                <w:rFonts w:eastAsia="Cambria" w:cs="Arial"/>
                <w:sz w:val="24"/>
                <w:szCs w:val="24"/>
                <w:lang w:val="en-GB" w:eastAsia="en-US"/>
              </w:rPr>
              <w:t xml:space="preserve">Inaccurate valuations, </w:t>
            </w:r>
          </w:p>
          <w:p w14:paraId="560F0B8F" w14:textId="77777777" w:rsidR="00D87041" w:rsidRPr="00D87041" w:rsidRDefault="00D87041" w:rsidP="00D87041">
            <w:pPr>
              <w:autoSpaceDE w:val="0"/>
              <w:autoSpaceDN w:val="0"/>
              <w:adjustRightInd w:val="0"/>
              <w:spacing w:after="200"/>
              <w:jc w:val="left"/>
              <w:rPr>
                <w:rFonts w:eastAsia="Cambria" w:cs="Arial"/>
                <w:sz w:val="24"/>
                <w:szCs w:val="24"/>
                <w:lang w:val="en-GB" w:eastAsia="en-US"/>
              </w:rPr>
            </w:pPr>
            <w:r w:rsidRPr="00D87041">
              <w:rPr>
                <w:rFonts w:eastAsia="Cambria" w:cs="Arial"/>
                <w:sz w:val="24"/>
                <w:szCs w:val="24"/>
                <w:lang w:val="en-GB" w:eastAsia="en-US"/>
              </w:rPr>
              <w:t>candidates conducting valuations without (proper) supervision,</w:t>
            </w:r>
          </w:p>
          <w:p w14:paraId="1A3B5B3F" w14:textId="77777777" w:rsidR="00D87041" w:rsidRPr="00D87041" w:rsidRDefault="00D87041" w:rsidP="00D87041">
            <w:pPr>
              <w:autoSpaceDE w:val="0"/>
              <w:autoSpaceDN w:val="0"/>
              <w:adjustRightInd w:val="0"/>
              <w:spacing w:after="200"/>
              <w:jc w:val="left"/>
              <w:rPr>
                <w:rFonts w:eastAsia="Cambria" w:cs="Arial"/>
                <w:sz w:val="24"/>
                <w:szCs w:val="24"/>
                <w:lang w:val="en-GB" w:eastAsia="en-US"/>
              </w:rPr>
            </w:pPr>
            <w:r w:rsidRPr="00D87041">
              <w:rPr>
                <w:rFonts w:eastAsia="Cambria" w:cs="Arial"/>
                <w:sz w:val="24"/>
                <w:szCs w:val="24"/>
                <w:lang w:val="en-GB" w:eastAsia="en-US"/>
              </w:rPr>
              <w:t xml:space="preserve">misleading advertising, </w:t>
            </w:r>
          </w:p>
          <w:p w14:paraId="722841BF" w14:textId="77777777" w:rsidR="00D87041" w:rsidRPr="00D87041" w:rsidRDefault="00D87041" w:rsidP="00D87041">
            <w:pPr>
              <w:autoSpaceDE w:val="0"/>
              <w:autoSpaceDN w:val="0"/>
              <w:adjustRightInd w:val="0"/>
              <w:spacing w:after="200"/>
              <w:jc w:val="left"/>
              <w:rPr>
                <w:rFonts w:eastAsia="Cambria" w:cs="Arial"/>
                <w:sz w:val="24"/>
                <w:szCs w:val="24"/>
                <w:lang w:val="en-GB" w:eastAsia="en-US"/>
              </w:rPr>
            </w:pPr>
            <w:r w:rsidRPr="00D87041">
              <w:rPr>
                <w:rFonts w:eastAsia="Cambria" w:cs="Arial"/>
                <w:sz w:val="24"/>
                <w:szCs w:val="24"/>
                <w:lang w:val="en-GB" w:eastAsia="en-US"/>
              </w:rPr>
              <w:t xml:space="preserve">Fraud,    </w:t>
            </w:r>
          </w:p>
          <w:p w14:paraId="0D6F2FA1" w14:textId="77777777" w:rsidR="00D87041" w:rsidRPr="00D87041" w:rsidRDefault="004A0801" w:rsidP="00D87041">
            <w:pPr>
              <w:autoSpaceDE w:val="0"/>
              <w:autoSpaceDN w:val="0"/>
              <w:adjustRightInd w:val="0"/>
              <w:spacing w:after="200"/>
              <w:jc w:val="left"/>
              <w:rPr>
                <w:rFonts w:eastAsia="Cambria" w:cs="Arial"/>
                <w:sz w:val="24"/>
                <w:szCs w:val="24"/>
                <w:lang w:val="en-GB" w:eastAsia="en-US"/>
              </w:rPr>
            </w:pPr>
            <w:r>
              <w:rPr>
                <w:rFonts w:eastAsia="Cambria" w:cs="Arial"/>
                <w:sz w:val="24"/>
                <w:szCs w:val="24"/>
                <w:lang w:val="en-GB" w:eastAsia="en-US"/>
              </w:rPr>
              <w:t>I</w:t>
            </w:r>
            <w:r w:rsidR="00D87041" w:rsidRPr="00D87041">
              <w:rPr>
                <w:rFonts w:eastAsia="Cambria" w:cs="Arial"/>
                <w:sz w:val="24"/>
                <w:szCs w:val="24"/>
                <w:lang w:val="en-GB" w:eastAsia="en-US"/>
              </w:rPr>
              <w:t xml:space="preserve">nefficient discharging of duties, </w:t>
            </w:r>
          </w:p>
          <w:p w14:paraId="7D82F50C" w14:textId="77777777" w:rsidR="00D87041" w:rsidRPr="00D87041" w:rsidRDefault="004A0801" w:rsidP="00D87041">
            <w:pPr>
              <w:autoSpaceDE w:val="0"/>
              <w:autoSpaceDN w:val="0"/>
              <w:adjustRightInd w:val="0"/>
              <w:spacing w:after="200"/>
              <w:jc w:val="left"/>
              <w:rPr>
                <w:rFonts w:eastAsia="Cambria" w:cs="Arial"/>
                <w:sz w:val="24"/>
                <w:szCs w:val="24"/>
                <w:lang w:val="en-GB" w:eastAsia="en-US"/>
              </w:rPr>
            </w:pPr>
            <w:r>
              <w:rPr>
                <w:rFonts w:eastAsia="Cambria" w:cs="Arial"/>
                <w:sz w:val="24"/>
                <w:szCs w:val="24"/>
                <w:lang w:val="en-GB" w:eastAsia="en-US"/>
              </w:rPr>
              <w:t>C</w:t>
            </w:r>
            <w:r w:rsidR="00D87041" w:rsidRPr="00D87041">
              <w:rPr>
                <w:rFonts w:eastAsia="Cambria" w:cs="Arial"/>
                <w:sz w:val="24"/>
                <w:szCs w:val="24"/>
                <w:lang w:val="en-GB" w:eastAsia="en-US"/>
              </w:rPr>
              <w:t xml:space="preserve">onflict of interest, </w:t>
            </w:r>
          </w:p>
          <w:p w14:paraId="23FFCB17" w14:textId="77777777" w:rsidR="00D87041" w:rsidRPr="00D87041" w:rsidRDefault="004A0801" w:rsidP="00D87041">
            <w:pPr>
              <w:autoSpaceDE w:val="0"/>
              <w:autoSpaceDN w:val="0"/>
              <w:adjustRightInd w:val="0"/>
              <w:spacing w:after="200"/>
              <w:jc w:val="left"/>
              <w:rPr>
                <w:rFonts w:eastAsia="Cambria" w:cs="Arial"/>
                <w:sz w:val="24"/>
                <w:szCs w:val="24"/>
                <w:lang w:val="en-GB" w:eastAsia="en-US"/>
              </w:rPr>
            </w:pPr>
            <w:r>
              <w:rPr>
                <w:rFonts w:eastAsia="Cambria" w:cs="Arial"/>
                <w:sz w:val="24"/>
                <w:szCs w:val="24"/>
                <w:lang w:val="en-GB" w:eastAsia="en-US"/>
              </w:rPr>
              <w:t>B</w:t>
            </w:r>
            <w:r w:rsidR="00D87041" w:rsidRPr="00D87041">
              <w:rPr>
                <w:rFonts w:eastAsia="Cambria" w:cs="Arial"/>
                <w:sz w:val="24"/>
                <w:szCs w:val="24"/>
                <w:lang w:val="en-GB" w:eastAsia="en-US"/>
              </w:rPr>
              <w:t xml:space="preserve">reach of contract, </w:t>
            </w:r>
          </w:p>
          <w:p w14:paraId="271F0367" w14:textId="77777777" w:rsidR="00D87041" w:rsidRPr="00D87041" w:rsidRDefault="004A0801" w:rsidP="00D87041">
            <w:pPr>
              <w:spacing w:after="200"/>
              <w:jc w:val="left"/>
              <w:rPr>
                <w:rFonts w:eastAsia="Cambria" w:cs="Arial"/>
                <w:sz w:val="24"/>
                <w:szCs w:val="24"/>
                <w:lang w:val="en-GB" w:eastAsia="en-US"/>
              </w:rPr>
            </w:pPr>
            <w:r>
              <w:rPr>
                <w:rFonts w:eastAsia="Cambria" w:cs="Arial"/>
                <w:sz w:val="24"/>
                <w:szCs w:val="24"/>
                <w:lang w:val="en-GB" w:eastAsia="en-US"/>
              </w:rPr>
              <w:t>Failure to hand down a</w:t>
            </w:r>
            <w:r w:rsidR="00D87041" w:rsidRPr="00D87041">
              <w:rPr>
                <w:rFonts w:eastAsia="Cambria" w:cs="Arial"/>
                <w:sz w:val="24"/>
                <w:szCs w:val="24"/>
                <w:lang w:val="en-GB" w:eastAsia="en-US"/>
              </w:rPr>
              <w:t>ppeal</w:t>
            </w:r>
          </w:p>
          <w:p w14:paraId="6BD25C49" w14:textId="77777777" w:rsidR="00D87041" w:rsidRPr="00D87041" w:rsidRDefault="00D87041" w:rsidP="00D87041">
            <w:pPr>
              <w:autoSpaceDE w:val="0"/>
              <w:autoSpaceDN w:val="0"/>
              <w:adjustRightInd w:val="0"/>
              <w:spacing w:after="200"/>
              <w:jc w:val="left"/>
              <w:rPr>
                <w:rFonts w:eastAsia="Cambria" w:cs="Arial"/>
                <w:sz w:val="24"/>
                <w:szCs w:val="24"/>
                <w:lang w:val="en-GB" w:eastAsia="en-US"/>
              </w:rPr>
            </w:pPr>
            <w:r w:rsidRPr="00D87041">
              <w:rPr>
                <w:rFonts w:eastAsia="Cambria" w:cs="Arial"/>
                <w:sz w:val="24"/>
                <w:szCs w:val="24"/>
                <w:lang w:val="en-GB" w:eastAsia="en-US"/>
              </w:rPr>
              <w:t>Board decision,</w:t>
            </w:r>
          </w:p>
          <w:p w14:paraId="002B3C82" w14:textId="77777777" w:rsidR="00D87041" w:rsidRPr="00D87041" w:rsidRDefault="00D87041" w:rsidP="00D87041">
            <w:pPr>
              <w:autoSpaceDE w:val="0"/>
              <w:autoSpaceDN w:val="0"/>
              <w:adjustRightInd w:val="0"/>
              <w:spacing w:after="200"/>
              <w:jc w:val="left"/>
              <w:rPr>
                <w:rFonts w:eastAsia="Cambria" w:cs="Arial"/>
                <w:sz w:val="24"/>
                <w:szCs w:val="24"/>
                <w:lang w:val="en-GB" w:eastAsia="en-US"/>
              </w:rPr>
            </w:pPr>
            <w:r w:rsidRPr="00D87041">
              <w:rPr>
                <w:rFonts w:eastAsia="Cambria" w:cs="Arial"/>
                <w:sz w:val="24"/>
                <w:szCs w:val="24"/>
                <w:lang w:val="en-GB" w:eastAsia="en-US"/>
              </w:rPr>
              <w:t>Theft of client’s property</w:t>
            </w:r>
          </w:p>
          <w:p w14:paraId="15BCEE91" w14:textId="77777777" w:rsidR="00D87041" w:rsidRPr="00D87041" w:rsidRDefault="00D87041" w:rsidP="00D87041">
            <w:pPr>
              <w:spacing w:after="200"/>
              <w:jc w:val="left"/>
              <w:rPr>
                <w:rFonts w:eastAsia="Cambria" w:cs="Arial"/>
                <w:sz w:val="24"/>
                <w:szCs w:val="24"/>
                <w:lang w:val="en-GB" w:eastAsia="en-US"/>
              </w:rPr>
            </w:pPr>
            <w:r w:rsidRPr="00D87041">
              <w:rPr>
                <w:rFonts w:eastAsia="Cambria" w:cs="Arial"/>
                <w:sz w:val="24"/>
                <w:szCs w:val="24"/>
                <w:lang w:val="en-GB" w:eastAsia="en-US"/>
              </w:rPr>
              <w:t>Unfair labour practice</w:t>
            </w:r>
          </w:p>
        </w:tc>
      </w:tr>
      <w:tr w:rsidR="00D87041" w:rsidRPr="00D87041" w14:paraId="75E71647" w14:textId="77777777" w:rsidTr="00D87041">
        <w:tc>
          <w:tcPr>
            <w:tcW w:w="3080" w:type="dxa"/>
            <w:shd w:val="clear" w:color="auto" w:fill="C6D9F1"/>
          </w:tcPr>
          <w:p w14:paraId="34095448" w14:textId="77777777" w:rsidR="00D87041" w:rsidRPr="00D87041" w:rsidRDefault="00D87041" w:rsidP="00D87041">
            <w:pPr>
              <w:autoSpaceDE w:val="0"/>
              <w:autoSpaceDN w:val="0"/>
              <w:adjustRightInd w:val="0"/>
              <w:spacing w:after="200"/>
              <w:jc w:val="left"/>
              <w:rPr>
                <w:rFonts w:eastAsia="Cambria" w:cs="Arial"/>
                <w:sz w:val="24"/>
                <w:szCs w:val="24"/>
                <w:lang w:val="en-GB" w:eastAsia="en-US"/>
              </w:rPr>
            </w:pPr>
            <w:r w:rsidRPr="00D87041">
              <w:rPr>
                <w:rFonts w:eastAsia="Cambria" w:cs="Arial"/>
                <w:sz w:val="24"/>
                <w:szCs w:val="24"/>
                <w:lang w:val="en-GB" w:eastAsia="en-US"/>
              </w:rPr>
              <w:t>Number of complaints withdrawn</w:t>
            </w:r>
          </w:p>
          <w:p w14:paraId="64F32F78" w14:textId="77777777" w:rsidR="00D87041" w:rsidRPr="00D87041" w:rsidRDefault="00D87041" w:rsidP="00D87041">
            <w:pPr>
              <w:autoSpaceDE w:val="0"/>
              <w:autoSpaceDN w:val="0"/>
              <w:adjustRightInd w:val="0"/>
              <w:spacing w:after="200"/>
              <w:jc w:val="center"/>
              <w:rPr>
                <w:rFonts w:eastAsia="Cambria" w:cs="Arial"/>
                <w:b/>
                <w:sz w:val="24"/>
                <w:szCs w:val="24"/>
                <w:lang w:val="en-GB" w:eastAsia="en-US"/>
              </w:rPr>
            </w:pPr>
          </w:p>
        </w:tc>
        <w:tc>
          <w:tcPr>
            <w:tcW w:w="3081" w:type="dxa"/>
            <w:shd w:val="clear" w:color="auto" w:fill="C6D9F1"/>
          </w:tcPr>
          <w:p w14:paraId="6070EE6D" w14:textId="77777777" w:rsidR="00D87041" w:rsidRPr="00D87041" w:rsidRDefault="00D87041" w:rsidP="00D87041">
            <w:pPr>
              <w:autoSpaceDE w:val="0"/>
              <w:autoSpaceDN w:val="0"/>
              <w:adjustRightInd w:val="0"/>
              <w:spacing w:after="200"/>
              <w:jc w:val="left"/>
              <w:rPr>
                <w:rFonts w:eastAsia="Cambria" w:cs="Arial"/>
                <w:sz w:val="24"/>
                <w:szCs w:val="24"/>
                <w:lang w:val="en-GB" w:eastAsia="en-US"/>
              </w:rPr>
            </w:pPr>
            <w:r w:rsidRPr="00D87041">
              <w:rPr>
                <w:rFonts w:eastAsia="Cambria" w:cs="Arial"/>
                <w:sz w:val="24"/>
                <w:szCs w:val="24"/>
                <w:lang w:val="en-GB" w:eastAsia="en-US"/>
              </w:rPr>
              <w:t>7</w:t>
            </w:r>
          </w:p>
        </w:tc>
        <w:tc>
          <w:tcPr>
            <w:tcW w:w="3081" w:type="dxa"/>
            <w:shd w:val="clear" w:color="auto" w:fill="C6D9F1"/>
          </w:tcPr>
          <w:p w14:paraId="6777B1A6" w14:textId="77777777" w:rsidR="00D87041" w:rsidRPr="00D87041" w:rsidRDefault="00D87041" w:rsidP="00D87041">
            <w:pPr>
              <w:spacing w:after="200"/>
              <w:jc w:val="left"/>
              <w:rPr>
                <w:rFonts w:eastAsia="Cambria" w:cs="Arial"/>
                <w:sz w:val="24"/>
                <w:szCs w:val="24"/>
                <w:lang w:val="en-GB" w:eastAsia="en-US"/>
              </w:rPr>
            </w:pPr>
            <w:r w:rsidRPr="00D87041">
              <w:rPr>
                <w:rFonts w:eastAsia="Cambria" w:cs="Arial"/>
                <w:sz w:val="24"/>
                <w:szCs w:val="24"/>
                <w:lang w:val="en-GB" w:eastAsia="en-US"/>
              </w:rPr>
              <w:t>The complainant</w:t>
            </w:r>
            <w:r w:rsidR="004A0801">
              <w:rPr>
                <w:rFonts w:eastAsia="Cambria" w:cs="Arial"/>
                <w:sz w:val="24"/>
                <w:szCs w:val="24"/>
                <w:lang w:val="en-GB" w:eastAsia="en-US"/>
              </w:rPr>
              <w:t>s</w:t>
            </w:r>
            <w:r w:rsidRPr="00D87041">
              <w:rPr>
                <w:rFonts w:eastAsia="Cambria" w:cs="Arial"/>
                <w:sz w:val="24"/>
                <w:szCs w:val="24"/>
                <w:lang w:val="en-GB" w:eastAsia="en-US"/>
              </w:rPr>
              <w:t xml:space="preserve"> withdrew their cases</w:t>
            </w:r>
          </w:p>
        </w:tc>
      </w:tr>
      <w:tr w:rsidR="00D87041" w:rsidRPr="00D87041" w14:paraId="35C96A0F" w14:textId="77777777" w:rsidTr="00D87041">
        <w:tc>
          <w:tcPr>
            <w:tcW w:w="3080" w:type="dxa"/>
            <w:shd w:val="clear" w:color="auto" w:fill="8DB3E2"/>
          </w:tcPr>
          <w:p w14:paraId="3D4E8DFD" w14:textId="77777777" w:rsidR="00D87041" w:rsidRPr="004A0801" w:rsidRDefault="00D87041" w:rsidP="00D87041">
            <w:pPr>
              <w:numPr>
                <w:ilvl w:val="0"/>
                <w:numId w:val="7"/>
              </w:numPr>
              <w:spacing w:after="200"/>
              <w:contextualSpacing/>
              <w:jc w:val="left"/>
              <w:rPr>
                <w:rFonts w:eastAsia="Calibri" w:cs="Arial"/>
                <w:b/>
                <w:sz w:val="24"/>
                <w:szCs w:val="24"/>
                <w:lang w:val="en-US" w:eastAsia="en-US"/>
              </w:rPr>
            </w:pPr>
            <w:r w:rsidRPr="004A0801">
              <w:rPr>
                <w:rFonts w:eastAsia="Calibri" w:cs="Arial"/>
                <w:b/>
                <w:sz w:val="24"/>
                <w:szCs w:val="24"/>
                <w:lang w:val="en-US" w:eastAsia="en-US"/>
              </w:rPr>
              <w:t>SACLAP</w:t>
            </w:r>
          </w:p>
          <w:p w14:paraId="09AA07D8" w14:textId="77777777" w:rsidR="00D87041" w:rsidRPr="00D87041" w:rsidRDefault="00D87041" w:rsidP="00D87041">
            <w:pPr>
              <w:spacing w:after="200" w:line="276" w:lineRule="auto"/>
              <w:ind w:left="720"/>
              <w:contextualSpacing/>
              <w:jc w:val="left"/>
              <w:rPr>
                <w:rFonts w:eastAsia="Calibri" w:cs="Arial"/>
                <w:sz w:val="24"/>
                <w:szCs w:val="24"/>
                <w:lang w:val="en-US" w:eastAsia="en-US"/>
              </w:rPr>
            </w:pPr>
          </w:p>
          <w:p w14:paraId="5AFB9048" w14:textId="77777777" w:rsidR="00D87041" w:rsidRPr="00D87041" w:rsidRDefault="00D87041" w:rsidP="00D87041">
            <w:pPr>
              <w:spacing w:after="200" w:line="276" w:lineRule="auto"/>
              <w:ind w:left="720"/>
              <w:contextualSpacing/>
              <w:jc w:val="left"/>
              <w:rPr>
                <w:rFonts w:eastAsia="Calibri" w:cs="Arial"/>
                <w:sz w:val="24"/>
                <w:szCs w:val="24"/>
                <w:lang w:val="en-US" w:eastAsia="en-US"/>
              </w:rPr>
            </w:pPr>
            <w:r w:rsidRPr="00D87041">
              <w:rPr>
                <w:rFonts w:eastAsia="Calibri" w:cs="Arial"/>
                <w:sz w:val="24"/>
                <w:szCs w:val="24"/>
                <w:lang w:val="en-US" w:eastAsia="en-US"/>
              </w:rPr>
              <w:t>None</w:t>
            </w:r>
          </w:p>
        </w:tc>
        <w:tc>
          <w:tcPr>
            <w:tcW w:w="3081" w:type="dxa"/>
            <w:shd w:val="clear" w:color="auto" w:fill="8DB3E2"/>
          </w:tcPr>
          <w:p w14:paraId="7FDAF770" w14:textId="77777777" w:rsidR="00D87041" w:rsidRPr="00D87041" w:rsidRDefault="00D87041" w:rsidP="00D87041">
            <w:pPr>
              <w:spacing w:after="200"/>
              <w:jc w:val="left"/>
              <w:rPr>
                <w:rFonts w:eastAsia="Cambria" w:cs="Arial"/>
                <w:sz w:val="24"/>
                <w:szCs w:val="24"/>
                <w:lang w:val="en-GB" w:eastAsia="en-US"/>
              </w:rPr>
            </w:pPr>
          </w:p>
        </w:tc>
        <w:tc>
          <w:tcPr>
            <w:tcW w:w="3081" w:type="dxa"/>
            <w:shd w:val="clear" w:color="auto" w:fill="8DB3E2"/>
          </w:tcPr>
          <w:p w14:paraId="0E53895D" w14:textId="77777777" w:rsidR="00D87041" w:rsidRPr="00D87041" w:rsidRDefault="00D87041" w:rsidP="00D87041">
            <w:pPr>
              <w:spacing w:after="200"/>
              <w:jc w:val="left"/>
              <w:rPr>
                <w:rFonts w:eastAsia="Cambria" w:cs="Arial"/>
                <w:sz w:val="24"/>
                <w:szCs w:val="24"/>
                <w:lang w:val="en-GB" w:eastAsia="en-US"/>
              </w:rPr>
            </w:pPr>
          </w:p>
        </w:tc>
      </w:tr>
    </w:tbl>
    <w:p w14:paraId="0AF6A0E9" w14:textId="77777777" w:rsidR="00D87041" w:rsidRPr="00D87041" w:rsidRDefault="00D87041" w:rsidP="00D87041">
      <w:pPr>
        <w:spacing w:after="200"/>
        <w:jc w:val="left"/>
        <w:rPr>
          <w:rFonts w:eastAsia="Cambria" w:cs="Arial"/>
          <w:sz w:val="24"/>
          <w:szCs w:val="24"/>
          <w:lang w:val="en-GB" w:eastAsia="en-US"/>
        </w:rPr>
      </w:pPr>
    </w:p>
    <w:p w14:paraId="3287CDDB" w14:textId="77777777" w:rsidR="00D87041" w:rsidRPr="00D87041" w:rsidRDefault="00D87041" w:rsidP="00D87041">
      <w:pPr>
        <w:spacing w:after="200"/>
        <w:jc w:val="left"/>
        <w:rPr>
          <w:rFonts w:eastAsia="Cambria"/>
          <w:sz w:val="18"/>
          <w:szCs w:val="24"/>
          <w:lang w:val="en-GB" w:eastAsia="en-US"/>
        </w:rPr>
      </w:pPr>
    </w:p>
    <w:p w14:paraId="1EF121C7" w14:textId="77777777" w:rsidR="00D87041" w:rsidRDefault="00D87041" w:rsidP="00D87041">
      <w:pPr>
        <w:spacing w:after="200"/>
        <w:jc w:val="left"/>
        <w:rPr>
          <w:rFonts w:eastAsia="Cambria"/>
          <w:szCs w:val="24"/>
          <w:lang w:val="en-GB" w:eastAsia="en-US"/>
        </w:rPr>
      </w:pPr>
    </w:p>
    <w:p w14:paraId="23A99341" w14:textId="77777777" w:rsidR="004A0801" w:rsidRDefault="004A0801" w:rsidP="00D87041">
      <w:pPr>
        <w:spacing w:after="200"/>
        <w:jc w:val="left"/>
        <w:rPr>
          <w:rFonts w:eastAsia="Cambria"/>
          <w:szCs w:val="24"/>
          <w:lang w:val="en-GB" w:eastAsia="en-US"/>
        </w:rPr>
      </w:pPr>
    </w:p>
    <w:p w14:paraId="3B82F4CA" w14:textId="77777777" w:rsidR="004A0801" w:rsidRDefault="004A0801" w:rsidP="00D87041">
      <w:pPr>
        <w:spacing w:after="200"/>
        <w:jc w:val="left"/>
        <w:rPr>
          <w:rFonts w:eastAsia="Cambria"/>
          <w:szCs w:val="24"/>
          <w:lang w:val="en-GB" w:eastAsia="en-US"/>
        </w:rPr>
      </w:pPr>
    </w:p>
    <w:p w14:paraId="29F5AA7F" w14:textId="77777777" w:rsidR="004A0801" w:rsidRDefault="004A0801" w:rsidP="00D87041">
      <w:pPr>
        <w:spacing w:after="200"/>
        <w:jc w:val="left"/>
        <w:rPr>
          <w:rFonts w:eastAsia="Cambria"/>
          <w:szCs w:val="24"/>
          <w:lang w:val="en-GB" w:eastAsia="en-US"/>
        </w:rPr>
      </w:pPr>
    </w:p>
    <w:p w14:paraId="509A9E0E" w14:textId="77777777" w:rsidR="004A0801" w:rsidRPr="00D87041" w:rsidRDefault="004A0801" w:rsidP="00D87041">
      <w:pPr>
        <w:spacing w:after="200"/>
        <w:jc w:val="left"/>
        <w:rPr>
          <w:rFonts w:eastAsia="Cambria"/>
          <w:szCs w:val="24"/>
          <w:lang w:val="en-GB" w:eastAsia="en-US"/>
        </w:rPr>
      </w:pPr>
    </w:p>
    <w:p w14:paraId="56AE69B5" w14:textId="77777777" w:rsidR="00D87041" w:rsidRPr="00D87041" w:rsidRDefault="00D87041" w:rsidP="00D87041">
      <w:pPr>
        <w:spacing w:after="200"/>
        <w:jc w:val="left"/>
        <w:rPr>
          <w:rFonts w:eastAsia="Cambria"/>
          <w:szCs w:val="24"/>
          <w:lang w:val="en-GB" w:eastAsia="en-US"/>
        </w:rPr>
      </w:pPr>
    </w:p>
    <w:p w14:paraId="7C1A30CC" w14:textId="77777777" w:rsidR="00D87041" w:rsidRPr="00D87041" w:rsidRDefault="00D87041" w:rsidP="00D87041">
      <w:pPr>
        <w:spacing w:after="200"/>
        <w:jc w:val="left"/>
        <w:rPr>
          <w:rFonts w:eastAsia="Cambria"/>
          <w:szCs w:val="24"/>
          <w:lang w:val="en-GB" w:eastAsia="en-US"/>
        </w:rPr>
      </w:pPr>
    </w:p>
    <w:p w14:paraId="13CEFF78" w14:textId="77777777" w:rsidR="00D87041" w:rsidRPr="00D87041" w:rsidRDefault="00D87041" w:rsidP="00D87041">
      <w:pPr>
        <w:spacing w:after="200"/>
        <w:jc w:val="left"/>
        <w:rPr>
          <w:rFonts w:eastAsia="Cambria"/>
          <w:szCs w:val="24"/>
          <w:lang w:val="en-GB" w:eastAsia="en-US"/>
        </w:rPr>
      </w:pPr>
    </w:p>
    <w:p w14:paraId="072B4DBA" w14:textId="77777777" w:rsidR="00756FAA" w:rsidRPr="004A0801" w:rsidRDefault="00756FAA" w:rsidP="00FB2DB3">
      <w:pPr>
        <w:pStyle w:val="Default"/>
        <w:spacing w:line="360" w:lineRule="auto"/>
        <w:rPr>
          <w:b/>
        </w:rPr>
      </w:pPr>
      <w:r w:rsidRPr="004A0801">
        <w:rPr>
          <w:b/>
        </w:rPr>
        <w:lastRenderedPageBreak/>
        <w:t>ANNEXURE B - ECSA</w:t>
      </w:r>
    </w:p>
    <w:p w14:paraId="235195B7" w14:textId="77777777" w:rsidR="00756FAA" w:rsidRDefault="00756FAA" w:rsidP="00FB2DB3">
      <w:pPr>
        <w:pStyle w:val="Default"/>
        <w:spacing w:line="360" w:lineRule="auto"/>
      </w:pPr>
    </w:p>
    <w:tbl>
      <w:tblPr>
        <w:tblStyle w:val="TableGrid"/>
        <w:tblW w:w="11058" w:type="dxa"/>
        <w:tblInd w:w="-856" w:type="dxa"/>
        <w:tblLayout w:type="fixed"/>
        <w:tblLook w:val="04A0" w:firstRow="1" w:lastRow="0" w:firstColumn="1" w:lastColumn="0" w:noHBand="0" w:noVBand="1"/>
      </w:tblPr>
      <w:tblGrid>
        <w:gridCol w:w="686"/>
        <w:gridCol w:w="1890"/>
        <w:gridCol w:w="3632"/>
        <w:gridCol w:w="2126"/>
        <w:gridCol w:w="2724"/>
      </w:tblGrid>
      <w:tr w:rsidR="00756FAA" w:rsidRPr="00756FAA" w14:paraId="235CDFDD" w14:textId="77777777" w:rsidTr="00780DA5">
        <w:tc>
          <w:tcPr>
            <w:tcW w:w="686" w:type="dxa"/>
          </w:tcPr>
          <w:p w14:paraId="0BE9495A" w14:textId="77777777" w:rsidR="00756FAA" w:rsidRPr="00756FAA" w:rsidRDefault="00756FAA" w:rsidP="00756FAA">
            <w:pPr>
              <w:pStyle w:val="Default"/>
              <w:spacing w:line="360" w:lineRule="auto"/>
              <w:rPr>
                <w:b/>
                <w:lang w:val="en-GB"/>
              </w:rPr>
            </w:pPr>
          </w:p>
          <w:p w14:paraId="0FAFBA32" w14:textId="77777777" w:rsidR="00756FAA" w:rsidRPr="00756FAA" w:rsidRDefault="00756FAA" w:rsidP="00756FAA">
            <w:pPr>
              <w:pStyle w:val="Default"/>
              <w:spacing w:line="360" w:lineRule="auto"/>
              <w:rPr>
                <w:b/>
                <w:lang w:val="en-GB"/>
              </w:rPr>
            </w:pPr>
            <w:r w:rsidRPr="00756FAA">
              <w:rPr>
                <w:b/>
                <w:lang w:val="en-GB"/>
              </w:rPr>
              <w:t>NO.</w:t>
            </w:r>
          </w:p>
        </w:tc>
        <w:tc>
          <w:tcPr>
            <w:tcW w:w="1890" w:type="dxa"/>
          </w:tcPr>
          <w:p w14:paraId="6386C1FD" w14:textId="77777777" w:rsidR="00756FAA" w:rsidRPr="00756FAA" w:rsidRDefault="00756FAA" w:rsidP="00756FAA">
            <w:pPr>
              <w:pStyle w:val="Default"/>
              <w:spacing w:line="360" w:lineRule="auto"/>
              <w:rPr>
                <w:b/>
                <w:lang w:val="en-GB"/>
              </w:rPr>
            </w:pPr>
          </w:p>
          <w:p w14:paraId="43CCFF18" w14:textId="77777777" w:rsidR="00756FAA" w:rsidRPr="00756FAA" w:rsidRDefault="00756FAA" w:rsidP="00756FAA">
            <w:pPr>
              <w:pStyle w:val="Default"/>
              <w:spacing w:line="360" w:lineRule="auto"/>
              <w:rPr>
                <w:b/>
                <w:lang w:val="en-GB"/>
              </w:rPr>
            </w:pPr>
            <w:r w:rsidRPr="00756FAA">
              <w:rPr>
                <w:b/>
                <w:lang w:val="en-GB"/>
              </w:rPr>
              <w:t>RESPONDENT</w:t>
            </w:r>
          </w:p>
        </w:tc>
        <w:tc>
          <w:tcPr>
            <w:tcW w:w="3632" w:type="dxa"/>
          </w:tcPr>
          <w:p w14:paraId="2A63230C" w14:textId="77777777" w:rsidR="00756FAA" w:rsidRPr="00756FAA" w:rsidRDefault="00756FAA" w:rsidP="00756FAA">
            <w:pPr>
              <w:pStyle w:val="Default"/>
              <w:spacing w:line="360" w:lineRule="auto"/>
              <w:rPr>
                <w:b/>
                <w:lang w:val="en-GB"/>
              </w:rPr>
            </w:pPr>
          </w:p>
          <w:p w14:paraId="38444958" w14:textId="77777777" w:rsidR="00756FAA" w:rsidRPr="00756FAA" w:rsidRDefault="00756FAA" w:rsidP="00756FAA">
            <w:pPr>
              <w:pStyle w:val="Default"/>
              <w:spacing w:line="360" w:lineRule="auto"/>
              <w:rPr>
                <w:b/>
                <w:lang w:val="en-GB"/>
              </w:rPr>
            </w:pPr>
            <w:r w:rsidRPr="00756FAA">
              <w:rPr>
                <w:b/>
                <w:lang w:val="en-GB"/>
              </w:rPr>
              <w:t>MERITS OF INVESTIGATION</w:t>
            </w:r>
          </w:p>
        </w:tc>
        <w:tc>
          <w:tcPr>
            <w:tcW w:w="2126" w:type="dxa"/>
          </w:tcPr>
          <w:p w14:paraId="2EBE8179" w14:textId="77777777" w:rsidR="00756FAA" w:rsidRPr="00756FAA" w:rsidRDefault="00756FAA" w:rsidP="00756FAA">
            <w:pPr>
              <w:pStyle w:val="Default"/>
              <w:spacing w:line="360" w:lineRule="auto"/>
              <w:rPr>
                <w:b/>
                <w:lang w:val="en-GB"/>
              </w:rPr>
            </w:pPr>
            <w:r w:rsidRPr="00756FAA">
              <w:rPr>
                <w:b/>
                <w:lang w:val="en-GB"/>
              </w:rPr>
              <w:t>DATE COMPLAINT RECEIVED (year, month, date and number)</w:t>
            </w:r>
          </w:p>
        </w:tc>
        <w:tc>
          <w:tcPr>
            <w:tcW w:w="2724" w:type="dxa"/>
          </w:tcPr>
          <w:p w14:paraId="5D79C3E4" w14:textId="77777777" w:rsidR="00756FAA" w:rsidRPr="00756FAA" w:rsidRDefault="00756FAA" w:rsidP="00756FAA">
            <w:pPr>
              <w:pStyle w:val="Default"/>
              <w:spacing w:line="360" w:lineRule="auto"/>
              <w:rPr>
                <w:b/>
                <w:lang w:val="en-GB"/>
              </w:rPr>
            </w:pPr>
            <w:r w:rsidRPr="00756FAA">
              <w:rPr>
                <w:b/>
                <w:lang w:val="en-GB"/>
              </w:rPr>
              <w:t>OUTCOME OF INVESTIGATING COMMITTEE</w:t>
            </w:r>
          </w:p>
        </w:tc>
      </w:tr>
      <w:tr w:rsidR="00756FAA" w:rsidRPr="00756FAA" w14:paraId="6112A5E5" w14:textId="77777777" w:rsidTr="00780DA5">
        <w:tc>
          <w:tcPr>
            <w:tcW w:w="686" w:type="dxa"/>
          </w:tcPr>
          <w:p w14:paraId="3D04F98D" w14:textId="77777777" w:rsidR="00756FAA" w:rsidRPr="00756FAA" w:rsidRDefault="00756FAA" w:rsidP="00756FAA">
            <w:pPr>
              <w:pStyle w:val="Default"/>
              <w:spacing w:line="360" w:lineRule="auto"/>
              <w:rPr>
                <w:lang w:val="en-GB"/>
              </w:rPr>
            </w:pPr>
            <w:r w:rsidRPr="00756FAA">
              <w:rPr>
                <w:lang w:val="en-GB"/>
              </w:rPr>
              <w:t>1.</w:t>
            </w:r>
          </w:p>
        </w:tc>
        <w:tc>
          <w:tcPr>
            <w:tcW w:w="1890" w:type="dxa"/>
          </w:tcPr>
          <w:p w14:paraId="02E66F04" w14:textId="77777777" w:rsidR="00756FAA" w:rsidRPr="00756FAA" w:rsidRDefault="00756FAA" w:rsidP="00756FAA">
            <w:pPr>
              <w:pStyle w:val="Default"/>
              <w:spacing w:line="360" w:lineRule="auto"/>
              <w:rPr>
                <w:lang w:val="en-GB"/>
              </w:rPr>
            </w:pPr>
            <w:r w:rsidRPr="00756FAA">
              <w:rPr>
                <w:lang w:val="en-GB"/>
              </w:rPr>
              <w:t>R Brittnell against A J Killian Pr Tech Eng (8870177)</w:t>
            </w:r>
          </w:p>
        </w:tc>
        <w:tc>
          <w:tcPr>
            <w:tcW w:w="3632" w:type="dxa"/>
          </w:tcPr>
          <w:p w14:paraId="5D3DA94B" w14:textId="77777777" w:rsidR="00756FAA" w:rsidRPr="00756FAA" w:rsidRDefault="00756FAA" w:rsidP="00756FAA">
            <w:pPr>
              <w:pStyle w:val="Default"/>
              <w:spacing w:line="360" w:lineRule="auto"/>
              <w:rPr>
                <w:lang w:val="en-GB"/>
              </w:rPr>
            </w:pPr>
            <w:r w:rsidRPr="00756FAA">
              <w:rPr>
                <w:iCs/>
                <w:lang w:val="en-GB"/>
              </w:rPr>
              <w:t>It is alleged that the Respondent as an official of the Local Authority, responsible for tender documents scrapped certain requirements of a tender and that” his actions directly deprived consulting engineering companies the opportunity to participate in a fair tender process”.</w:t>
            </w:r>
          </w:p>
        </w:tc>
        <w:tc>
          <w:tcPr>
            <w:tcW w:w="2126" w:type="dxa"/>
          </w:tcPr>
          <w:p w14:paraId="21948EF9" w14:textId="77777777" w:rsidR="00756FAA" w:rsidRPr="00756FAA" w:rsidRDefault="00756FAA" w:rsidP="00756FAA">
            <w:pPr>
              <w:pStyle w:val="Default"/>
              <w:spacing w:line="360" w:lineRule="auto"/>
              <w:rPr>
                <w:lang w:val="en-GB"/>
              </w:rPr>
            </w:pPr>
            <w:r w:rsidRPr="00756FAA">
              <w:rPr>
                <w:b/>
                <w:bCs/>
                <w:lang w:val="en-GB"/>
              </w:rPr>
              <w:t>(2012/11/20 - 32)</w:t>
            </w:r>
          </w:p>
        </w:tc>
        <w:tc>
          <w:tcPr>
            <w:tcW w:w="2724" w:type="dxa"/>
          </w:tcPr>
          <w:p w14:paraId="5B3DA013" w14:textId="77777777" w:rsidR="00756FAA" w:rsidRPr="00756FAA" w:rsidRDefault="004A0801" w:rsidP="00756FAA">
            <w:pPr>
              <w:pStyle w:val="Default"/>
              <w:spacing w:line="360" w:lineRule="auto"/>
              <w:rPr>
                <w:bCs/>
                <w:iCs/>
                <w:lang w:val="en-GB"/>
              </w:rPr>
            </w:pPr>
            <w:r>
              <w:rPr>
                <w:bCs/>
                <w:iCs/>
                <w:lang w:val="en-GB"/>
              </w:rPr>
              <w:t>Th</w:t>
            </w:r>
            <w:r w:rsidR="00756FAA" w:rsidRPr="00756FAA">
              <w:rPr>
                <w:bCs/>
                <w:iCs/>
                <w:lang w:val="en-GB"/>
              </w:rPr>
              <w:t xml:space="preserve">e Investigating Committee considered the matter and was of the opinion that </w:t>
            </w:r>
            <w:r w:rsidR="00756FAA" w:rsidRPr="00756FAA">
              <w:rPr>
                <w:lang w:val="en-GB"/>
              </w:rPr>
              <w:t>there was no prima facie evidence of improper conduct by the Respondent.</w:t>
            </w:r>
          </w:p>
          <w:p w14:paraId="6632ECE4" w14:textId="77777777" w:rsidR="00756FAA" w:rsidRPr="00756FAA" w:rsidRDefault="00756FAA" w:rsidP="00756FAA">
            <w:pPr>
              <w:pStyle w:val="Default"/>
              <w:spacing w:line="360" w:lineRule="auto"/>
              <w:rPr>
                <w:lang w:val="en-GB"/>
              </w:rPr>
            </w:pPr>
          </w:p>
          <w:p w14:paraId="4AB6C78F" w14:textId="77777777" w:rsidR="00756FAA" w:rsidRPr="00756FAA" w:rsidRDefault="00756FAA" w:rsidP="00756FAA">
            <w:pPr>
              <w:pStyle w:val="Default"/>
              <w:spacing w:line="360" w:lineRule="auto"/>
              <w:rPr>
                <w:lang w:val="en-GB"/>
              </w:rPr>
            </w:pPr>
          </w:p>
        </w:tc>
      </w:tr>
      <w:tr w:rsidR="00756FAA" w:rsidRPr="00756FAA" w14:paraId="6BECA125" w14:textId="77777777" w:rsidTr="00780DA5">
        <w:tc>
          <w:tcPr>
            <w:tcW w:w="686" w:type="dxa"/>
          </w:tcPr>
          <w:p w14:paraId="23732014" w14:textId="77777777" w:rsidR="00756FAA" w:rsidRPr="00756FAA" w:rsidRDefault="00756FAA" w:rsidP="00756FAA">
            <w:pPr>
              <w:pStyle w:val="Default"/>
              <w:spacing w:line="360" w:lineRule="auto"/>
              <w:rPr>
                <w:lang w:val="en-GB"/>
              </w:rPr>
            </w:pPr>
            <w:r w:rsidRPr="00756FAA">
              <w:rPr>
                <w:lang w:val="en-GB"/>
              </w:rPr>
              <w:t>2.</w:t>
            </w:r>
          </w:p>
        </w:tc>
        <w:tc>
          <w:tcPr>
            <w:tcW w:w="1890" w:type="dxa"/>
          </w:tcPr>
          <w:p w14:paraId="12A26999" w14:textId="77777777" w:rsidR="00756FAA" w:rsidRPr="00756FAA" w:rsidRDefault="00756FAA" w:rsidP="00756FAA">
            <w:pPr>
              <w:pStyle w:val="Default"/>
              <w:spacing w:line="360" w:lineRule="auto"/>
              <w:rPr>
                <w:lang w:val="en-GB"/>
              </w:rPr>
            </w:pPr>
            <w:r w:rsidRPr="00756FAA">
              <w:rPr>
                <w:lang w:val="en-GB"/>
              </w:rPr>
              <w:t>BRS &amp; R A Wilson obo BRS Wilson Family Trust against D A Rees Pr Eng (790430)</w:t>
            </w:r>
          </w:p>
        </w:tc>
        <w:tc>
          <w:tcPr>
            <w:tcW w:w="3632" w:type="dxa"/>
          </w:tcPr>
          <w:p w14:paraId="7BB9CD3F" w14:textId="77777777" w:rsidR="00756FAA" w:rsidRPr="00756FAA" w:rsidRDefault="00756FAA" w:rsidP="00756FAA">
            <w:pPr>
              <w:pStyle w:val="Default"/>
              <w:spacing w:line="360" w:lineRule="auto"/>
              <w:rPr>
                <w:lang w:val="en-GB"/>
              </w:rPr>
            </w:pPr>
            <w:r w:rsidRPr="00756FAA">
              <w:rPr>
                <w:lang w:val="en-GB"/>
              </w:rPr>
              <w:t>It is alleged that the Respondent, appointed to facilitate a township development, created an unacceptable conflict of interest and failed to carry out his engineering responsibilities with the required degree of competence.</w:t>
            </w:r>
          </w:p>
        </w:tc>
        <w:tc>
          <w:tcPr>
            <w:tcW w:w="2126" w:type="dxa"/>
          </w:tcPr>
          <w:p w14:paraId="2203F2B5" w14:textId="77777777" w:rsidR="00756FAA" w:rsidRPr="00756FAA" w:rsidRDefault="00756FAA" w:rsidP="00756FAA">
            <w:pPr>
              <w:pStyle w:val="Default"/>
              <w:spacing w:line="360" w:lineRule="auto"/>
              <w:rPr>
                <w:lang w:val="en-GB"/>
              </w:rPr>
            </w:pPr>
            <w:r w:rsidRPr="00756FAA">
              <w:rPr>
                <w:b/>
                <w:bCs/>
                <w:lang w:val="en-GB"/>
              </w:rPr>
              <w:t>(2013/05/13 – 16)</w:t>
            </w:r>
          </w:p>
        </w:tc>
        <w:tc>
          <w:tcPr>
            <w:tcW w:w="2724" w:type="dxa"/>
          </w:tcPr>
          <w:p w14:paraId="0C82D74F" w14:textId="77777777" w:rsidR="00756FAA" w:rsidRPr="00756FAA" w:rsidRDefault="004A0801" w:rsidP="00756FAA">
            <w:pPr>
              <w:pStyle w:val="Default"/>
              <w:spacing w:line="360" w:lineRule="auto"/>
              <w:rPr>
                <w:lang w:val="en-GB"/>
              </w:rPr>
            </w:pPr>
            <w:r>
              <w:rPr>
                <w:lang w:val="en-GB"/>
              </w:rPr>
              <w:t>Th</w:t>
            </w:r>
            <w:r w:rsidR="00756FAA" w:rsidRPr="00756FAA">
              <w:rPr>
                <w:lang w:val="en-GB"/>
              </w:rPr>
              <w:t>e Investigating Committee considered the matter and were of the opinion that there was insufficient prima facie evidence of improper conduct by the Respondent.</w:t>
            </w:r>
          </w:p>
          <w:p w14:paraId="128AA51A" w14:textId="77777777" w:rsidR="00756FAA" w:rsidRPr="00756FAA" w:rsidRDefault="00756FAA" w:rsidP="00756FAA">
            <w:pPr>
              <w:pStyle w:val="Default"/>
              <w:spacing w:line="360" w:lineRule="auto"/>
              <w:rPr>
                <w:lang w:val="en-GB"/>
              </w:rPr>
            </w:pPr>
          </w:p>
        </w:tc>
      </w:tr>
      <w:tr w:rsidR="00756FAA" w:rsidRPr="00756FAA" w14:paraId="38B5CA7C" w14:textId="77777777" w:rsidTr="00780DA5">
        <w:tc>
          <w:tcPr>
            <w:tcW w:w="686" w:type="dxa"/>
          </w:tcPr>
          <w:p w14:paraId="6FEF0C50" w14:textId="77777777" w:rsidR="00756FAA" w:rsidRPr="00756FAA" w:rsidRDefault="00756FAA" w:rsidP="00756FAA">
            <w:pPr>
              <w:pStyle w:val="Default"/>
              <w:spacing w:line="360" w:lineRule="auto"/>
              <w:rPr>
                <w:lang w:val="en-GB"/>
              </w:rPr>
            </w:pPr>
            <w:r w:rsidRPr="00756FAA">
              <w:rPr>
                <w:lang w:val="en-GB"/>
              </w:rPr>
              <w:t>3.</w:t>
            </w:r>
          </w:p>
        </w:tc>
        <w:tc>
          <w:tcPr>
            <w:tcW w:w="1890" w:type="dxa"/>
          </w:tcPr>
          <w:p w14:paraId="40B84D47" w14:textId="77777777" w:rsidR="00756FAA" w:rsidRPr="00756FAA" w:rsidRDefault="00756FAA" w:rsidP="00756FAA">
            <w:pPr>
              <w:pStyle w:val="Default"/>
              <w:spacing w:line="360" w:lineRule="auto"/>
              <w:rPr>
                <w:lang w:val="en-GB"/>
              </w:rPr>
            </w:pPr>
            <w:r w:rsidRPr="00756FAA">
              <w:rPr>
                <w:lang w:val="en-GB"/>
              </w:rPr>
              <w:t xml:space="preserve">W Strydom obo Avondans Home Owners Association (AHOA) against F J </w:t>
            </w:r>
            <w:r w:rsidRPr="00756FAA">
              <w:rPr>
                <w:lang w:val="en-GB"/>
              </w:rPr>
              <w:lastRenderedPageBreak/>
              <w:t>Klomp Pr Eng (830442)</w:t>
            </w:r>
          </w:p>
        </w:tc>
        <w:tc>
          <w:tcPr>
            <w:tcW w:w="3632" w:type="dxa"/>
          </w:tcPr>
          <w:p w14:paraId="79796C24" w14:textId="77777777" w:rsidR="00756FAA" w:rsidRPr="00756FAA" w:rsidRDefault="00756FAA" w:rsidP="00756FAA">
            <w:pPr>
              <w:pStyle w:val="Default"/>
              <w:spacing w:line="360" w:lineRule="auto"/>
              <w:rPr>
                <w:bCs/>
                <w:lang w:val="en-GB"/>
              </w:rPr>
            </w:pPr>
            <w:r w:rsidRPr="00756FAA">
              <w:rPr>
                <w:bCs/>
                <w:lang w:val="en-GB"/>
              </w:rPr>
              <w:lastRenderedPageBreak/>
              <w:t xml:space="preserve">It is alleged that the Respondent rendered professional services to the Developer for the Avondans Development in the construction of the roads. The </w:t>
            </w:r>
            <w:r w:rsidRPr="00756FAA">
              <w:rPr>
                <w:bCs/>
                <w:lang w:val="en-GB"/>
              </w:rPr>
              <w:lastRenderedPageBreak/>
              <w:t>development was taken over by AHOA.  A crack appeared in the road whereafter AHOA employed an independent engineering service to do an investigation and provide a report on their findings.  The report indicated that standard construction procedures were not followed.  The Respondent denied responsibility and refused to guarantee the quality of his work.</w:t>
            </w:r>
          </w:p>
          <w:p w14:paraId="423688A1" w14:textId="77777777" w:rsidR="00756FAA" w:rsidRPr="00756FAA" w:rsidRDefault="00756FAA" w:rsidP="00756FAA">
            <w:pPr>
              <w:pStyle w:val="Default"/>
              <w:spacing w:line="360" w:lineRule="auto"/>
              <w:rPr>
                <w:bCs/>
                <w:lang w:val="en-GB"/>
              </w:rPr>
            </w:pPr>
          </w:p>
        </w:tc>
        <w:tc>
          <w:tcPr>
            <w:tcW w:w="2126" w:type="dxa"/>
          </w:tcPr>
          <w:p w14:paraId="41246387" w14:textId="77777777" w:rsidR="00756FAA" w:rsidRPr="00756FAA" w:rsidRDefault="00756FAA" w:rsidP="00756FAA">
            <w:pPr>
              <w:pStyle w:val="Default"/>
              <w:spacing w:line="360" w:lineRule="auto"/>
              <w:rPr>
                <w:lang w:val="en-GB"/>
              </w:rPr>
            </w:pPr>
            <w:r w:rsidRPr="00756FAA">
              <w:rPr>
                <w:b/>
                <w:bCs/>
                <w:lang w:val="en-GB"/>
              </w:rPr>
              <w:lastRenderedPageBreak/>
              <w:t>(2013/06/27 - 27)</w:t>
            </w:r>
          </w:p>
        </w:tc>
        <w:tc>
          <w:tcPr>
            <w:tcW w:w="2724" w:type="dxa"/>
          </w:tcPr>
          <w:p w14:paraId="2C0B001F" w14:textId="77777777" w:rsidR="00756FAA" w:rsidRPr="00756FAA" w:rsidRDefault="004A0801" w:rsidP="00756FAA">
            <w:pPr>
              <w:pStyle w:val="Default"/>
              <w:spacing w:line="360" w:lineRule="auto"/>
              <w:rPr>
                <w:bCs/>
                <w:iCs/>
                <w:lang w:val="en-GB"/>
              </w:rPr>
            </w:pPr>
            <w:r>
              <w:rPr>
                <w:bCs/>
                <w:iCs/>
                <w:lang w:val="en-GB"/>
              </w:rPr>
              <w:t>Th</w:t>
            </w:r>
            <w:r w:rsidR="00756FAA" w:rsidRPr="00756FAA">
              <w:rPr>
                <w:bCs/>
                <w:iCs/>
                <w:lang w:val="en-GB"/>
              </w:rPr>
              <w:t xml:space="preserve">e Investigating Committee considered the matter and was of the opinion that there was insufficient prima facie evidence of </w:t>
            </w:r>
            <w:r w:rsidR="00756FAA" w:rsidRPr="00756FAA">
              <w:rPr>
                <w:bCs/>
                <w:iCs/>
                <w:lang w:val="en-GB"/>
              </w:rPr>
              <w:lastRenderedPageBreak/>
              <w:t>improper conduct by the Respondent.</w:t>
            </w:r>
          </w:p>
          <w:p w14:paraId="3D106314" w14:textId="77777777" w:rsidR="00756FAA" w:rsidRPr="00756FAA" w:rsidRDefault="00756FAA" w:rsidP="00756FAA">
            <w:pPr>
              <w:pStyle w:val="Default"/>
              <w:spacing w:line="360" w:lineRule="auto"/>
              <w:rPr>
                <w:lang w:val="en-GB"/>
              </w:rPr>
            </w:pPr>
          </w:p>
        </w:tc>
      </w:tr>
      <w:tr w:rsidR="00756FAA" w:rsidRPr="00756FAA" w14:paraId="7B2ADA4F" w14:textId="77777777" w:rsidTr="00780DA5">
        <w:tc>
          <w:tcPr>
            <w:tcW w:w="686" w:type="dxa"/>
          </w:tcPr>
          <w:p w14:paraId="3125D72E" w14:textId="77777777" w:rsidR="00756FAA" w:rsidRPr="00756FAA" w:rsidRDefault="00756FAA" w:rsidP="00756FAA">
            <w:pPr>
              <w:pStyle w:val="Default"/>
              <w:spacing w:line="360" w:lineRule="auto"/>
              <w:rPr>
                <w:lang w:val="en-GB"/>
              </w:rPr>
            </w:pPr>
            <w:r w:rsidRPr="00756FAA">
              <w:rPr>
                <w:lang w:val="en-GB"/>
              </w:rPr>
              <w:lastRenderedPageBreak/>
              <w:t>4.</w:t>
            </w:r>
          </w:p>
        </w:tc>
        <w:tc>
          <w:tcPr>
            <w:tcW w:w="1890" w:type="dxa"/>
          </w:tcPr>
          <w:p w14:paraId="13BCDB47" w14:textId="77777777" w:rsidR="00756FAA" w:rsidRPr="00756FAA" w:rsidRDefault="00756FAA" w:rsidP="00756FAA">
            <w:pPr>
              <w:pStyle w:val="Default"/>
              <w:spacing w:line="360" w:lineRule="auto"/>
              <w:rPr>
                <w:lang w:val="en-GB"/>
              </w:rPr>
            </w:pPr>
            <w:r w:rsidRPr="00756FAA">
              <w:rPr>
                <w:lang w:val="en-GB"/>
              </w:rPr>
              <w:t>H P Heath against R L Keudel-Schaffer Pr Tech Eng (200170125)</w:t>
            </w:r>
          </w:p>
        </w:tc>
        <w:tc>
          <w:tcPr>
            <w:tcW w:w="3632" w:type="dxa"/>
          </w:tcPr>
          <w:p w14:paraId="4F34E4EB" w14:textId="77777777" w:rsidR="00756FAA" w:rsidRPr="00756FAA" w:rsidRDefault="00756FAA" w:rsidP="00756FAA">
            <w:pPr>
              <w:pStyle w:val="Default"/>
              <w:spacing w:line="360" w:lineRule="auto"/>
              <w:rPr>
                <w:iCs/>
                <w:lang w:val="en-GB"/>
              </w:rPr>
            </w:pPr>
            <w:r w:rsidRPr="00756FAA">
              <w:rPr>
                <w:iCs/>
                <w:lang w:val="en-GB"/>
              </w:rPr>
              <w:t xml:space="preserve">The Respondent issued a completion certificate for a </w:t>
            </w:r>
            <w:r w:rsidR="009A266B">
              <w:rPr>
                <w:iCs/>
                <w:lang w:val="en-GB"/>
              </w:rPr>
              <w:t>roof which had been repaired.  The s</w:t>
            </w:r>
            <w:r w:rsidRPr="00756FAA">
              <w:rPr>
                <w:iCs/>
                <w:lang w:val="en-GB"/>
              </w:rPr>
              <w:t>aid roof was subsequently found to be defective.</w:t>
            </w:r>
          </w:p>
          <w:p w14:paraId="3B3EF911" w14:textId="77777777" w:rsidR="00756FAA" w:rsidRPr="00756FAA" w:rsidRDefault="00756FAA" w:rsidP="00756FAA">
            <w:pPr>
              <w:pStyle w:val="Default"/>
              <w:spacing w:line="360" w:lineRule="auto"/>
              <w:rPr>
                <w:lang w:val="en-GB"/>
              </w:rPr>
            </w:pPr>
          </w:p>
        </w:tc>
        <w:tc>
          <w:tcPr>
            <w:tcW w:w="2126" w:type="dxa"/>
          </w:tcPr>
          <w:p w14:paraId="79E5D804" w14:textId="77777777" w:rsidR="00756FAA" w:rsidRPr="00756FAA" w:rsidRDefault="00756FAA" w:rsidP="00756FAA">
            <w:pPr>
              <w:pStyle w:val="Default"/>
              <w:spacing w:line="360" w:lineRule="auto"/>
              <w:rPr>
                <w:lang w:val="en-GB"/>
              </w:rPr>
            </w:pPr>
            <w:r w:rsidRPr="00756FAA">
              <w:rPr>
                <w:b/>
                <w:bCs/>
                <w:lang w:val="en-GB"/>
              </w:rPr>
              <w:t>(2012/05/11-12)</w:t>
            </w:r>
          </w:p>
        </w:tc>
        <w:tc>
          <w:tcPr>
            <w:tcW w:w="2724" w:type="dxa"/>
          </w:tcPr>
          <w:p w14:paraId="019CFF4D" w14:textId="77777777" w:rsidR="00756FAA" w:rsidRPr="00756FAA" w:rsidRDefault="009A266B" w:rsidP="00756FAA">
            <w:pPr>
              <w:pStyle w:val="Default"/>
              <w:spacing w:line="360" w:lineRule="auto"/>
              <w:rPr>
                <w:lang w:val="en-GB"/>
              </w:rPr>
            </w:pPr>
            <w:r>
              <w:rPr>
                <w:lang w:val="en-GB"/>
              </w:rPr>
              <w:t>Th</w:t>
            </w:r>
            <w:r w:rsidR="00756FAA" w:rsidRPr="00756FAA">
              <w:rPr>
                <w:lang w:val="en-GB"/>
              </w:rPr>
              <w:t>e Complainant withdrew the complaint</w:t>
            </w:r>
            <w:r w:rsidR="00DF366C">
              <w:rPr>
                <w:lang w:val="en-GB"/>
              </w:rPr>
              <w:t>,</w:t>
            </w:r>
            <w:r w:rsidR="00756FAA" w:rsidRPr="00756FAA">
              <w:rPr>
                <w:lang w:val="en-GB"/>
              </w:rPr>
              <w:t xml:space="preserve"> but due to the number of complaints received against the Respondent, the matter was referred to PROTT as part of their brief.</w:t>
            </w:r>
          </w:p>
          <w:p w14:paraId="7EFAEB89" w14:textId="77777777" w:rsidR="00756FAA" w:rsidRPr="00756FAA" w:rsidRDefault="00756FAA" w:rsidP="00756FAA">
            <w:pPr>
              <w:pStyle w:val="Default"/>
              <w:spacing w:line="360" w:lineRule="auto"/>
              <w:rPr>
                <w:lang w:val="en-GB"/>
              </w:rPr>
            </w:pPr>
          </w:p>
        </w:tc>
      </w:tr>
      <w:tr w:rsidR="00756FAA" w:rsidRPr="00756FAA" w14:paraId="430B1369" w14:textId="77777777" w:rsidTr="00780DA5">
        <w:trPr>
          <w:trHeight w:val="1106"/>
        </w:trPr>
        <w:tc>
          <w:tcPr>
            <w:tcW w:w="686" w:type="dxa"/>
          </w:tcPr>
          <w:p w14:paraId="3605F186" w14:textId="77777777" w:rsidR="00756FAA" w:rsidRPr="00756FAA" w:rsidRDefault="00756FAA" w:rsidP="00756FAA">
            <w:pPr>
              <w:pStyle w:val="Default"/>
              <w:spacing w:line="360" w:lineRule="auto"/>
              <w:rPr>
                <w:lang w:val="en-GB"/>
              </w:rPr>
            </w:pPr>
            <w:r w:rsidRPr="00756FAA">
              <w:rPr>
                <w:lang w:val="en-GB"/>
              </w:rPr>
              <w:t>5.</w:t>
            </w:r>
          </w:p>
        </w:tc>
        <w:tc>
          <w:tcPr>
            <w:tcW w:w="1890" w:type="dxa"/>
          </w:tcPr>
          <w:p w14:paraId="1D0F8004" w14:textId="77777777" w:rsidR="00756FAA" w:rsidRPr="00756FAA" w:rsidRDefault="00756FAA" w:rsidP="00756FAA">
            <w:pPr>
              <w:pStyle w:val="Default"/>
              <w:spacing w:line="360" w:lineRule="auto"/>
              <w:rPr>
                <w:lang w:val="en-GB"/>
              </w:rPr>
            </w:pPr>
            <w:r w:rsidRPr="00756FAA">
              <w:rPr>
                <w:lang w:val="en-GB"/>
              </w:rPr>
              <w:t>ECSA against E J Pieters Pr Cert Eng (201290010)</w:t>
            </w:r>
          </w:p>
        </w:tc>
        <w:tc>
          <w:tcPr>
            <w:tcW w:w="3632" w:type="dxa"/>
          </w:tcPr>
          <w:p w14:paraId="76AEE73A" w14:textId="77777777" w:rsidR="00756FAA" w:rsidRPr="00756FAA" w:rsidRDefault="00756FAA" w:rsidP="00756FAA">
            <w:pPr>
              <w:pStyle w:val="Default"/>
              <w:spacing w:line="360" w:lineRule="auto"/>
              <w:rPr>
                <w:lang w:val="en-GB"/>
              </w:rPr>
            </w:pPr>
            <w:r w:rsidRPr="00756FAA">
              <w:rPr>
                <w:bCs/>
                <w:lang w:val="en-GB"/>
              </w:rPr>
              <w:t>Improper Conduct</w:t>
            </w:r>
          </w:p>
        </w:tc>
        <w:tc>
          <w:tcPr>
            <w:tcW w:w="2126" w:type="dxa"/>
          </w:tcPr>
          <w:p w14:paraId="2EE98ABE" w14:textId="77777777" w:rsidR="00756FAA" w:rsidRPr="00756FAA" w:rsidRDefault="00756FAA" w:rsidP="00756FAA">
            <w:pPr>
              <w:pStyle w:val="Default"/>
              <w:spacing w:line="360" w:lineRule="auto"/>
              <w:rPr>
                <w:lang w:val="en-GB"/>
              </w:rPr>
            </w:pPr>
            <w:r w:rsidRPr="00756FAA">
              <w:rPr>
                <w:b/>
                <w:bCs/>
                <w:lang w:val="en-GB"/>
              </w:rPr>
              <w:t>(2013/11/07 - 47)</w:t>
            </w:r>
          </w:p>
        </w:tc>
        <w:tc>
          <w:tcPr>
            <w:tcW w:w="2724" w:type="dxa"/>
          </w:tcPr>
          <w:p w14:paraId="507C5970" w14:textId="77777777" w:rsidR="00756FAA" w:rsidRPr="00756FAA" w:rsidRDefault="00DF366C" w:rsidP="00756FAA">
            <w:pPr>
              <w:pStyle w:val="Default"/>
              <w:spacing w:line="360" w:lineRule="auto"/>
              <w:rPr>
                <w:lang w:val="en-GB"/>
              </w:rPr>
            </w:pPr>
            <w:r>
              <w:rPr>
                <w:lang w:val="en-GB"/>
              </w:rPr>
              <w:t>Th</w:t>
            </w:r>
            <w:r w:rsidR="00756FAA" w:rsidRPr="00756FAA">
              <w:rPr>
                <w:lang w:val="en-GB"/>
              </w:rPr>
              <w:t>e Investigating Committee considered the Respondent’s formal apology.</w:t>
            </w:r>
          </w:p>
          <w:p w14:paraId="4D80034A" w14:textId="77777777" w:rsidR="00756FAA" w:rsidRPr="00756FAA" w:rsidRDefault="00756FAA" w:rsidP="00756FAA">
            <w:pPr>
              <w:pStyle w:val="Default"/>
              <w:spacing w:line="360" w:lineRule="auto"/>
              <w:rPr>
                <w:lang w:val="en-GB"/>
              </w:rPr>
            </w:pPr>
          </w:p>
        </w:tc>
      </w:tr>
      <w:tr w:rsidR="00756FAA" w:rsidRPr="00756FAA" w14:paraId="58DE3887" w14:textId="77777777" w:rsidTr="00780DA5">
        <w:tc>
          <w:tcPr>
            <w:tcW w:w="686" w:type="dxa"/>
          </w:tcPr>
          <w:p w14:paraId="1AF481B5" w14:textId="77777777" w:rsidR="00756FAA" w:rsidRPr="00756FAA" w:rsidRDefault="00756FAA" w:rsidP="00756FAA">
            <w:pPr>
              <w:pStyle w:val="Default"/>
              <w:spacing w:line="360" w:lineRule="auto"/>
              <w:rPr>
                <w:lang w:val="en-GB"/>
              </w:rPr>
            </w:pPr>
            <w:r w:rsidRPr="00756FAA">
              <w:rPr>
                <w:lang w:val="en-GB"/>
              </w:rPr>
              <w:t>6.</w:t>
            </w:r>
          </w:p>
        </w:tc>
        <w:tc>
          <w:tcPr>
            <w:tcW w:w="1890" w:type="dxa"/>
          </w:tcPr>
          <w:p w14:paraId="3120B913" w14:textId="77777777" w:rsidR="00756FAA" w:rsidRPr="00756FAA" w:rsidRDefault="00756FAA" w:rsidP="00756FAA">
            <w:pPr>
              <w:pStyle w:val="Default"/>
              <w:spacing w:line="360" w:lineRule="auto"/>
              <w:rPr>
                <w:lang w:val="en-GB"/>
              </w:rPr>
            </w:pPr>
            <w:r w:rsidRPr="00756FAA">
              <w:rPr>
                <w:lang w:val="en-GB"/>
              </w:rPr>
              <w:t>E Maritz against J Erwee Pr Eng (950433)</w:t>
            </w:r>
          </w:p>
        </w:tc>
        <w:tc>
          <w:tcPr>
            <w:tcW w:w="3632" w:type="dxa"/>
          </w:tcPr>
          <w:p w14:paraId="4F68C9D8" w14:textId="77777777" w:rsidR="00756FAA" w:rsidRPr="00756FAA" w:rsidRDefault="00756FAA" w:rsidP="00756FAA">
            <w:pPr>
              <w:pStyle w:val="Default"/>
              <w:spacing w:line="360" w:lineRule="auto"/>
              <w:rPr>
                <w:bCs/>
                <w:lang w:val="en-GB"/>
              </w:rPr>
            </w:pPr>
            <w:r w:rsidRPr="00756FAA">
              <w:rPr>
                <w:bCs/>
                <w:lang w:val="en-GB"/>
              </w:rPr>
              <w:t xml:space="preserve">It is alleged that the Respondent was appointed as the responsible engineer for the Complainant’s home.  A dispute </w:t>
            </w:r>
            <w:r w:rsidRPr="00756FAA">
              <w:rPr>
                <w:bCs/>
                <w:lang w:val="en-GB"/>
              </w:rPr>
              <w:lastRenderedPageBreak/>
              <w:t>arose between the builder and the owner and the Respondent who was appointed by the builder refuses to issue the completion certificate.</w:t>
            </w:r>
          </w:p>
          <w:p w14:paraId="0214494D" w14:textId="77777777" w:rsidR="00756FAA" w:rsidRPr="00756FAA" w:rsidRDefault="00756FAA" w:rsidP="00756FAA">
            <w:pPr>
              <w:pStyle w:val="Default"/>
              <w:spacing w:line="360" w:lineRule="auto"/>
              <w:rPr>
                <w:bCs/>
                <w:lang w:val="en-GB"/>
              </w:rPr>
            </w:pPr>
          </w:p>
        </w:tc>
        <w:tc>
          <w:tcPr>
            <w:tcW w:w="2126" w:type="dxa"/>
          </w:tcPr>
          <w:p w14:paraId="5F4CBCAD" w14:textId="77777777" w:rsidR="00756FAA" w:rsidRPr="00756FAA" w:rsidRDefault="00756FAA" w:rsidP="00756FAA">
            <w:pPr>
              <w:pStyle w:val="Default"/>
              <w:spacing w:line="360" w:lineRule="auto"/>
              <w:rPr>
                <w:lang w:val="en-GB"/>
              </w:rPr>
            </w:pPr>
            <w:r w:rsidRPr="00756FAA">
              <w:rPr>
                <w:b/>
                <w:bCs/>
                <w:lang w:val="en-GB"/>
              </w:rPr>
              <w:lastRenderedPageBreak/>
              <w:t>(2013/12/10 - 54)</w:t>
            </w:r>
          </w:p>
        </w:tc>
        <w:tc>
          <w:tcPr>
            <w:tcW w:w="2724" w:type="dxa"/>
          </w:tcPr>
          <w:p w14:paraId="1DEF3169" w14:textId="77777777" w:rsidR="00756FAA" w:rsidRPr="00756FAA" w:rsidRDefault="00DF366C" w:rsidP="00756FAA">
            <w:pPr>
              <w:pStyle w:val="Default"/>
              <w:spacing w:line="360" w:lineRule="auto"/>
              <w:rPr>
                <w:lang w:val="en-GB"/>
              </w:rPr>
            </w:pPr>
            <w:r>
              <w:rPr>
                <w:lang w:val="en-GB"/>
              </w:rPr>
              <w:t>Th</w:t>
            </w:r>
            <w:r w:rsidR="00756FAA" w:rsidRPr="00756FAA">
              <w:rPr>
                <w:lang w:val="en-GB"/>
              </w:rPr>
              <w:t>ere was insufficient evidence of improper conduct by the Respondent.</w:t>
            </w:r>
          </w:p>
          <w:p w14:paraId="7C475D96" w14:textId="77777777" w:rsidR="00756FAA" w:rsidRPr="00756FAA" w:rsidRDefault="00756FAA" w:rsidP="00756FAA">
            <w:pPr>
              <w:pStyle w:val="Default"/>
              <w:spacing w:line="360" w:lineRule="auto"/>
              <w:rPr>
                <w:lang w:val="en-GB"/>
              </w:rPr>
            </w:pPr>
          </w:p>
        </w:tc>
      </w:tr>
      <w:tr w:rsidR="00756FAA" w:rsidRPr="00756FAA" w14:paraId="112FFCB3" w14:textId="77777777" w:rsidTr="00780DA5">
        <w:trPr>
          <w:trHeight w:val="480"/>
        </w:trPr>
        <w:tc>
          <w:tcPr>
            <w:tcW w:w="686" w:type="dxa"/>
          </w:tcPr>
          <w:p w14:paraId="602B88C1" w14:textId="77777777" w:rsidR="00756FAA" w:rsidRPr="00756FAA" w:rsidRDefault="00756FAA" w:rsidP="00756FAA">
            <w:pPr>
              <w:pStyle w:val="Default"/>
              <w:spacing w:line="360" w:lineRule="auto"/>
              <w:rPr>
                <w:lang w:val="en-GB"/>
              </w:rPr>
            </w:pPr>
            <w:r w:rsidRPr="00756FAA">
              <w:rPr>
                <w:lang w:val="en-GB"/>
              </w:rPr>
              <w:lastRenderedPageBreak/>
              <w:t>7.</w:t>
            </w:r>
          </w:p>
        </w:tc>
        <w:tc>
          <w:tcPr>
            <w:tcW w:w="1890" w:type="dxa"/>
            <w:vMerge w:val="restart"/>
          </w:tcPr>
          <w:p w14:paraId="012A3BAB" w14:textId="77777777" w:rsidR="00756FAA" w:rsidRPr="00756FAA" w:rsidRDefault="00756FAA" w:rsidP="00756FAA">
            <w:pPr>
              <w:pStyle w:val="Default"/>
              <w:spacing w:line="360" w:lineRule="auto"/>
              <w:rPr>
                <w:lang w:val="en-GB"/>
              </w:rPr>
            </w:pPr>
            <w:r w:rsidRPr="00756FAA">
              <w:rPr>
                <w:lang w:val="en-GB"/>
              </w:rPr>
              <w:t>C M F Rawlins against Messrs M S Moodley Pr Tech Eng (9340122),  S Naidu Pr Eng (20010315) and R J Young Pr Eng (702868)</w:t>
            </w:r>
          </w:p>
        </w:tc>
        <w:tc>
          <w:tcPr>
            <w:tcW w:w="3632" w:type="dxa"/>
            <w:vMerge w:val="restart"/>
          </w:tcPr>
          <w:p w14:paraId="4C3FC3A5" w14:textId="77777777" w:rsidR="00756FAA" w:rsidRPr="00756FAA" w:rsidRDefault="00756FAA" w:rsidP="00756FAA">
            <w:pPr>
              <w:pStyle w:val="Default"/>
              <w:spacing w:line="360" w:lineRule="auto"/>
              <w:rPr>
                <w:bCs/>
                <w:lang w:val="en-GB"/>
              </w:rPr>
            </w:pPr>
            <w:r w:rsidRPr="00756FAA">
              <w:rPr>
                <w:bCs/>
                <w:lang w:val="en-GB"/>
              </w:rPr>
              <w:t>The Complainant was issued a notice alleging that his gazebo caused the failure of his neighbour’s wall.</w:t>
            </w:r>
          </w:p>
          <w:p w14:paraId="45417772" w14:textId="77777777" w:rsidR="00756FAA" w:rsidRPr="00756FAA" w:rsidRDefault="00756FAA" w:rsidP="00DF366C">
            <w:pPr>
              <w:pStyle w:val="Default"/>
              <w:numPr>
                <w:ilvl w:val="0"/>
                <w:numId w:val="13"/>
              </w:numPr>
              <w:spacing w:line="360" w:lineRule="auto"/>
              <w:ind w:left="294"/>
              <w:rPr>
                <w:bCs/>
                <w:lang w:val="en-GB"/>
              </w:rPr>
            </w:pPr>
            <w:r w:rsidRPr="00756FAA">
              <w:rPr>
                <w:bCs/>
                <w:lang w:val="en-GB"/>
              </w:rPr>
              <w:t xml:space="preserve">It is alleged that the </w:t>
            </w:r>
            <w:r w:rsidRPr="00756FAA">
              <w:rPr>
                <w:b/>
                <w:bCs/>
                <w:lang w:val="en-GB"/>
              </w:rPr>
              <w:t>first Respondent</w:t>
            </w:r>
            <w:r w:rsidRPr="00756FAA">
              <w:rPr>
                <w:bCs/>
                <w:lang w:val="en-GB"/>
              </w:rPr>
              <w:t xml:space="preserve"> produced a report in June 2006 containing significant errors and omissions resulting in successive notices of intended prosecution.  It is further alleged that the first Respondent failed to correct the evidence presented to the Courts by the Council and failed to respond to letters from the Complainant.</w:t>
            </w:r>
          </w:p>
          <w:p w14:paraId="7B9021EF" w14:textId="77777777" w:rsidR="00756FAA" w:rsidRPr="00756FAA" w:rsidRDefault="00756FAA" w:rsidP="00DF366C">
            <w:pPr>
              <w:pStyle w:val="Default"/>
              <w:numPr>
                <w:ilvl w:val="0"/>
                <w:numId w:val="13"/>
              </w:numPr>
              <w:spacing w:line="360" w:lineRule="auto"/>
              <w:ind w:left="294"/>
              <w:rPr>
                <w:bCs/>
                <w:lang w:val="en-GB"/>
              </w:rPr>
            </w:pPr>
            <w:r w:rsidRPr="00756FAA">
              <w:rPr>
                <w:bCs/>
                <w:lang w:val="en-GB"/>
              </w:rPr>
              <w:t xml:space="preserve">The </w:t>
            </w:r>
            <w:r w:rsidRPr="00756FAA">
              <w:rPr>
                <w:b/>
                <w:bCs/>
                <w:lang w:val="en-GB"/>
              </w:rPr>
              <w:t>second Respondent</w:t>
            </w:r>
            <w:r w:rsidRPr="00756FAA">
              <w:rPr>
                <w:bCs/>
                <w:lang w:val="en-GB"/>
              </w:rPr>
              <w:t xml:space="preserve"> was appointed as an independent engineer by Council and accepted the appointment knowing that the first Respondent had a history of prior involvement in the matter.  He thereafter issued a report which contained errors and </w:t>
            </w:r>
            <w:r w:rsidRPr="00756FAA">
              <w:rPr>
                <w:bCs/>
                <w:lang w:val="en-GB"/>
              </w:rPr>
              <w:lastRenderedPageBreak/>
              <w:t>submissions and allowed this report to be used as evidence in ongoing court proceedings.  The Respondent has further failed to respond to letters from the Complainant regarding this issue.</w:t>
            </w:r>
          </w:p>
          <w:p w14:paraId="6372BFA3" w14:textId="77777777" w:rsidR="00756FAA" w:rsidRPr="00756FAA" w:rsidRDefault="00756FAA" w:rsidP="00DF366C">
            <w:pPr>
              <w:pStyle w:val="Default"/>
              <w:numPr>
                <w:ilvl w:val="0"/>
                <w:numId w:val="13"/>
              </w:numPr>
              <w:spacing w:line="360" w:lineRule="auto"/>
              <w:ind w:left="294"/>
              <w:rPr>
                <w:bCs/>
                <w:lang w:val="en-GB"/>
              </w:rPr>
            </w:pPr>
            <w:r w:rsidRPr="00756FAA">
              <w:rPr>
                <w:bCs/>
                <w:lang w:val="en-GB"/>
              </w:rPr>
              <w:t xml:space="preserve">It is alleged that the </w:t>
            </w:r>
            <w:r w:rsidRPr="00756FAA">
              <w:rPr>
                <w:b/>
                <w:bCs/>
                <w:lang w:val="en-GB"/>
              </w:rPr>
              <w:t>third Respondent</w:t>
            </w:r>
            <w:r w:rsidRPr="00756FAA">
              <w:rPr>
                <w:bCs/>
                <w:lang w:val="en-GB"/>
              </w:rPr>
              <w:t xml:space="preserve"> provided the Council with false certification of a wall, that he failed to challenge the statements made by the first Respondent and that he affirmed his “false certification” in the subsequent court action.</w:t>
            </w:r>
          </w:p>
        </w:tc>
        <w:tc>
          <w:tcPr>
            <w:tcW w:w="2126" w:type="dxa"/>
          </w:tcPr>
          <w:p w14:paraId="442ECD1F" w14:textId="77777777" w:rsidR="00756FAA" w:rsidRPr="00756FAA" w:rsidRDefault="00C45E08" w:rsidP="00756FAA">
            <w:pPr>
              <w:pStyle w:val="Default"/>
              <w:spacing w:line="360" w:lineRule="auto"/>
              <w:rPr>
                <w:lang w:val="en-GB"/>
              </w:rPr>
            </w:pPr>
            <w:r>
              <w:rPr>
                <w:b/>
                <w:bCs/>
                <w:lang w:val="en-GB"/>
              </w:rPr>
              <w:lastRenderedPageBreak/>
              <w:t>(2014/02/12 – 04</w:t>
            </w:r>
            <w:r w:rsidR="00756FAA" w:rsidRPr="00756FAA">
              <w:rPr>
                <w:b/>
                <w:bCs/>
                <w:lang w:val="en-GB"/>
              </w:rPr>
              <w:t>)</w:t>
            </w:r>
          </w:p>
        </w:tc>
        <w:tc>
          <w:tcPr>
            <w:tcW w:w="2724" w:type="dxa"/>
            <w:vMerge w:val="restart"/>
          </w:tcPr>
          <w:p w14:paraId="527FF03C" w14:textId="77777777" w:rsidR="00756FAA" w:rsidRPr="00756FAA" w:rsidRDefault="00DF366C" w:rsidP="00756FAA">
            <w:pPr>
              <w:pStyle w:val="Default"/>
              <w:spacing w:line="360" w:lineRule="auto"/>
              <w:rPr>
                <w:lang w:val="en-GB"/>
              </w:rPr>
            </w:pPr>
            <w:r>
              <w:rPr>
                <w:lang w:val="en-GB"/>
              </w:rPr>
              <w:t>T</w:t>
            </w:r>
            <w:r w:rsidR="00756FAA" w:rsidRPr="00756FAA">
              <w:rPr>
                <w:lang w:val="en-GB"/>
              </w:rPr>
              <w:t>he Investigating Committee considered the Assignee’s recommendations and were of the opinion that there was insufficient evidence of improper conduct by the Respondents.</w:t>
            </w:r>
          </w:p>
        </w:tc>
      </w:tr>
      <w:tr w:rsidR="00756FAA" w:rsidRPr="00756FAA" w14:paraId="0CDDF0D2" w14:textId="77777777" w:rsidTr="00780DA5">
        <w:trPr>
          <w:trHeight w:val="765"/>
        </w:trPr>
        <w:tc>
          <w:tcPr>
            <w:tcW w:w="686" w:type="dxa"/>
          </w:tcPr>
          <w:p w14:paraId="78FE1CC4" w14:textId="77777777" w:rsidR="00756FAA" w:rsidRPr="00756FAA" w:rsidRDefault="00756FAA" w:rsidP="00756FAA">
            <w:pPr>
              <w:pStyle w:val="Default"/>
              <w:spacing w:line="360" w:lineRule="auto"/>
              <w:rPr>
                <w:lang w:val="en-GB"/>
              </w:rPr>
            </w:pPr>
            <w:r w:rsidRPr="00756FAA">
              <w:rPr>
                <w:lang w:val="en-GB"/>
              </w:rPr>
              <w:t>8.</w:t>
            </w:r>
          </w:p>
        </w:tc>
        <w:tc>
          <w:tcPr>
            <w:tcW w:w="1890" w:type="dxa"/>
            <w:vMerge/>
          </w:tcPr>
          <w:p w14:paraId="47A27ED1" w14:textId="77777777" w:rsidR="00756FAA" w:rsidRPr="00756FAA" w:rsidRDefault="00756FAA" w:rsidP="00756FAA">
            <w:pPr>
              <w:pStyle w:val="Default"/>
              <w:spacing w:line="360" w:lineRule="auto"/>
              <w:rPr>
                <w:lang w:val="en-GB"/>
              </w:rPr>
            </w:pPr>
          </w:p>
        </w:tc>
        <w:tc>
          <w:tcPr>
            <w:tcW w:w="3632" w:type="dxa"/>
            <w:vMerge/>
          </w:tcPr>
          <w:p w14:paraId="3FE7FC41" w14:textId="77777777" w:rsidR="00756FAA" w:rsidRPr="00756FAA" w:rsidRDefault="00756FAA" w:rsidP="00756FAA">
            <w:pPr>
              <w:pStyle w:val="Default"/>
              <w:spacing w:line="360" w:lineRule="auto"/>
              <w:rPr>
                <w:bCs/>
                <w:lang w:val="en-GB"/>
              </w:rPr>
            </w:pPr>
          </w:p>
        </w:tc>
        <w:tc>
          <w:tcPr>
            <w:tcW w:w="2126" w:type="dxa"/>
          </w:tcPr>
          <w:p w14:paraId="41C52BC5" w14:textId="77777777" w:rsidR="00756FAA" w:rsidRPr="00756FAA" w:rsidRDefault="00756FAA" w:rsidP="00756FAA">
            <w:pPr>
              <w:pStyle w:val="Default"/>
              <w:spacing w:line="360" w:lineRule="auto"/>
              <w:rPr>
                <w:b/>
                <w:bCs/>
                <w:lang w:val="en-GB"/>
              </w:rPr>
            </w:pPr>
            <w:r w:rsidRPr="00756FAA">
              <w:rPr>
                <w:b/>
                <w:bCs/>
                <w:lang w:val="en-GB"/>
              </w:rPr>
              <w:t>(2014/02/12 – 05)</w:t>
            </w:r>
          </w:p>
        </w:tc>
        <w:tc>
          <w:tcPr>
            <w:tcW w:w="2724" w:type="dxa"/>
            <w:vMerge/>
          </w:tcPr>
          <w:p w14:paraId="442CFC75" w14:textId="77777777" w:rsidR="00756FAA" w:rsidRPr="00756FAA" w:rsidRDefault="00756FAA" w:rsidP="00756FAA">
            <w:pPr>
              <w:pStyle w:val="Default"/>
              <w:spacing w:line="360" w:lineRule="auto"/>
              <w:rPr>
                <w:lang w:val="en-GB"/>
              </w:rPr>
            </w:pPr>
          </w:p>
        </w:tc>
      </w:tr>
      <w:tr w:rsidR="00756FAA" w:rsidRPr="00756FAA" w14:paraId="108B9404" w14:textId="77777777" w:rsidTr="00780DA5">
        <w:trPr>
          <w:trHeight w:val="2055"/>
        </w:trPr>
        <w:tc>
          <w:tcPr>
            <w:tcW w:w="686" w:type="dxa"/>
          </w:tcPr>
          <w:p w14:paraId="396C5360" w14:textId="77777777" w:rsidR="00756FAA" w:rsidRPr="00756FAA" w:rsidRDefault="00756FAA" w:rsidP="00756FAA">
            <w:pPr>
              <w:pStyle w:val="Default"/>
              <w:spacing w:line="360" w:lineRule="auto"/>
              <w:rPr>
                <w:lang w:val="en-GB"/>
              </w:rPr>
            </w:pPr>
            <w:r w:rsidRPr="00756FAA">
              <w:rPr>
                <w:lang w:val="en-GB"/>
              </w:rPr>
              <w:t>9.</w:t>
            </w:r>
          </w:p>
        </w:tc>
        <w:tc>
          <w:tcPr>
            <w:tcW w:w="1890" w:type="dxa"/>
            <w:vMerge/>
          </w:tcPr>
          <w:p w14:paraId="0BC74E5D" w14:textId="77777777" w:rsidR="00756FAA" w:rsidRPr="00756FAA" w:rsidRDefault="00756FAA" w:rsidP="00756FAA">
            <w:pPr>
              <w:pStyle w:val="Default"/>
              <w:spacing w:line="360" w:lineRule="auto"/>
              <w:rPr>
                <w:lang w:val="en-GB"/>
              </w:rPr>
            </w:pPr>
          </w:p>
        </w:tc>
        <w:tc>
          <w:tcPr>
            <w:tcW w:w="3632" w:type="dxa"/>
            <w:vMerge/>
          </w:tcPr>
          <w:p w14:paraId="7815FA02" w14:textId="77777777" w:rsidR="00756FAA" w:rsidRPr="00756FAA" w:rsidRDefault="00756FAA" w:rsidP="00756FAA">
            <w:pPr>
              <w:pStyle w:val="Default"/>
              <w:spacing w:line="360" w:lineRule="auto"/>
              <w:rPr>
                <w:bCs/>
                <w:lang w:val="en-GB"/>
              </w:rPr>
            </w:pPr>
          </w:p>
        </w:tc>
        <w:tc>
          <w:tcPr>
            <w:tcW w:w="2126" w:type="dxa"/>
          </w:tcPr>
          <w:p w14:paraId="7E250FB7" w14:textId="77777777" w:rsidR="00756FAA" w:rsidRPr="00756FAA" w:rsidRDefault="00756FAA" w:rsidP="00756FAA">
            <w:pPr>
              <w:pStyle w:val="Default"/>
              <w:spacing w:line="360" w:lineRule="auto"/>
              <w:rPr>
                <w:b/>
                <w:bCs/>
                <w:lang w:val="en-GB"/>
              </w:rPr>
            </w:pPr>
            <w:r w:rsidRPr="00756FAA">
              <w:rPr>
                <w:b/>
                <w:bCs/>
                <w:lang w:val="en-GB"/>
              </w:rPr>
              <w:t>(2014/02/12 –06)</w:t>
            </w:r>
          </w:p>
        </w:tc>
        <w:tc>
          <w:tcPr>
            <w:tcW w:w="2724" w:type="dxa"/>
            <w:vMerge/>
          </w:tcPr>
          <w:p w14:paraId="6ED8DC62" w14:textId="77777777" w:rsidR="00756FAA" w:rsidRPr="00756FAA" w:rsidRDefault="00756FAA" w:rsidP="00756FAA">
            <w:pPr>
              <w:pStyle w:val="Default"/>
              <w:spacing w:line="360" w:lineRule="auto"/>
              <w:rPr>
                <w:lang w:val="en-GB"/>
              </w:rPr>
            </w:pPr>
          </w:p>
        </w:tc>
      </w:tr>
      <w:tr w:rsidR="00756FAA" w:rsidRPr="00756FAA" w14:paraId="2C2F0775" w14:textId="77777777" w:rsidTr="00780DA5">
        <w:tc>
          <w:tcPr>
            <w:tcW w:w="686" w:type="dxa"/>
          </w:tcPr>
          <w:p w14:paraId="55BA0D08" w14:textId="77777777" w:rsidR="00756FAA" w:rsidRPr="00756FAA" w:rsidRDefault="00756FAA" w:rsidP="00756FAA">
            <w:pPr>
              <w:pStyle w:val="Default"/>
              <w:spacing w:line="360" w:lineRule="auto"/>
              <w:rPr>
                <w:lang w:val="en-GB"/>
              </w:rPr>
            </w:pPr>
            <w:r w:rsidRPr="00756FAA">
              <w:rPr>
                <w:lang w:val="en-GB"/>
              </w:rPr>
              <w:lastRenderedPageBreak/>
              <w:t>10.</w:t>
            </w:r>
          </w:p>
        </w:tc>
        <w:tc>
          <w:tcPr>
            <w:tcW w:w="1890" w:type="dxa"/>
          </w:tcPr>
          <w:p w14:paraId="5D92D2DB" w14:textId="77777777" w:rsidR="00756FAA" w:rsidRPr="00756FAA" w:rsidRDefault="00756FAA" w:rsidP="00756FAA">
            <w:pPr>
              <w:pStyle w:val="Default"/>
              <w:spacing w:line="360" w:lineRule="auto"/>
              <w:rPr>
                <w:lang w:val="en-GB"/>
              </w:rPr>
            </w:pPr>
            <w:r w:rsidRPr="00756FAA">
              <w:rPr>
                <w:lang w:val="en-GB"/>
              </w:rPr>
              <w:t>A D Barratt against A Mitchell Pr Tech Eng (877066)</w:t>
            </w:r>
          </w:p>
        </w:tc>
        <w:tc>
          <w:tcPr>
            <w:tcW w:w="3632" w:type="dxa"/>
          </w:tcPr>
          <w:p w14:paraId="64B00B6D" w14:textId="77777777" w:rsidR="00756FAA" w:rsidRPr="00756FAA" w:rsidRDefault="00756FAA" w:rsidP="00756FAA">
            <w:pPr>
              <w:pStyle w:val="Default"/>
              <w:spacing w:line="360" w:lineRule="auto"/>
              <w:rPr>
                <w:bCs/>
                <w:lang w:val="en-GB"/>
              </w:rPr>
            </w:pPr>
            <w:r w:rsidRPr="00756FAA">
              <w:rPr>
                <w:bCs/>
                <w:lang w:val="en-GB"/>
              </w:rPr>
              <w:t xml:space="preserve">It is alleged that the Complainant pointed out inconsistencies and irregularities in the alteration of his neighbour’s home.  A stop </w:t>
            </w:r>
            <w:r w:rsidR="00DF366C">
              <w:rPr>
                <w:bCs/>
                <w:lang w:val="en-GB"/>
              </w:rPr>
              <w:t>works order was issued which le</w:t>
            </w:r>
            <w:r w:rsidRPr="00756FAA">
              <w:rPr>
                <w:bCs/>
                <w:lang w:val="en-GB"/>
              </w:rPr>
              <w:t>d to the Respondent sending a “threatening” email to the Complainant.</w:t>
            </w:r>
          </w:p>
          <w:p w14:paraId="50B335B4" w14:textId="77777777" w:rsidR="00756FAA" w:rsidRPr="00756FAA" w:rsidRDefault="00756FAA" w:rsidP="00756FAA">
            <w:pPr>
              <w:pStyle w:val="Default"/>
              <w:spacing w:line="360" w:lineRule="auto"/>
              <w:rPr>
                <w:bCs/>
                <w:lang w:val="en-GB"/>
              </w:rPr>
            </w:pPr>
          </w:p>
        </w:tc>
        <w:tc>
          <w:tcPr>
            <w:tcW w:w="2126" w:type="dxa"/>
          </w:tcPr>
          <w:p w14:paraId="062023D2" w14:textId="77777777" w:rsidR="00756FAA" w:rsidRPr="00756FAA" w:rsidRDefault="00756FAA" w:rsidP="00756FAA">
            <w:pPr>
              <w:pStyle w:val="Default"/>
              <w:spacing w:line="360" w:lineRule="auto"/>
              <w:rPr>
                <w:lang w:val="en-GB"/>
              </w:rPr>
            </w:pPr>
            <w:r w:rsidRPr="00756FAA">
              <w:rPr>
                <w:b/>
                <w:bCs/>
                <w:lang w:val="en-GB"/>
              </w:rPr>
              <w:t>(2013/09/30 – 41)</w:t>
            </w:r>
          </w:p>
        </w:tc>
        <w:tc>
          <w:tcPr>
            <w:tcW w:w="2724" w:type="dxa"/>
          </w:tcPr>
          <w:p w14:paraId="1A0AD235" w14:textId="77777777" w:rsidR="00756FAA" w:rsidRPr="00756FAA" w:rsidRDefault="00DF366C" w:rsidP="00756FAA">
            <w:pPr>
              <w:pStyle w:val="Default"/>
              <w:spacing w:line="360" w:lineRule="auto"/>
              <w:rPr>
                <w:lang w:val="en-GB"/>
              </w:rPr>
            </w:pPr>
            <w:r>
              <w:rPr>
                <w:lang w:val="en-GB"/>
              </w:rPr>
              <w:t>A</w:t>
            </w:r>
            <w:r w:rsidR="00756FAA" w:rsidRPr="00756FAA">
              <w:rPr>
                <w:lang w:val="en-GB"/>
              </w:rPr>
              <w:t xml:space="preserve"> Peer Counselling meeting was successfully concluded with the Respondent on 23 April 2014 and the Peer Counselling Report</w:t>
            </w:r>
            <w:r>
              <w:rPr>
                <w:lang w:val="en-GB"/>
              </w:rPr>
              <w:t xml:space="preserve"> was</w:t>
            </w:r>
            <w:r w:rsidR="00756FAA" w:rsidRPr="00756FAA">
              <w:rPr>
                <w:lang w:val="en-GB"/>
              </w:rPr>
              <w:t xml:space="preserve"> received.</w:t>
            </w:r>
          </w:p>
        </w:tc>
      </w:tr>
      <w:tr w:rsidR="00756FAA" w:rsidRPr="00756FAA" w14:paraId="082A6060" w14:textId="77777777" w:rsidTr="00780DA5">
        <w:tc>
          <w:tcPr>
            <w:tcW w:w="686" w:type="dxa"/>
          </w:tcPr>
          <w:p w14:paraId="233DE2EE" w14:textId="77777777" w:rsidR="00756FAA" w:rsidRPr="00756FAA" w:rsidRDefault="00756FAA" w:rsidP="00756FAA">
            <w:pPr>
              <w:pStyle w:val="Default"/>
              <w:spacing w:line="360" w:lineRule="auto"/>
              <w:rPr>
                <w:lang w:val="en-GB"/>
              </w:rPr>
            </w:pPr>
            <w:r w:rsidRPr="00756FAA">
              <w:rPr>
                <w:lang w:val="en-GB"/>
              </w:rPr>
              <w:t>11.</w:t>
            </w:r>
          </w:p>
        </w:tc>
        <w:tc>
          <w:tcPr>
            <w:tcW w:w="1890" w:type="dxa"/>
          </w:tcPr>
          <w:p w14:paraId="18378C9F" w14:textId="77777777" w:rsidR="00756FAA" w:rsidRPr="00756FAA" w:rsidRDefault="00756FAA" w:rsidP="00756FAA">
            <w:pPr>
              <w:pStyle w:val="Default"/>
              <w:spacing w:line="360" w:lineRule="auto"/>
              <w:rPr>
                <w:lang w:val="en-GB"/>
              </w:rPr>
            </w:pPr>
            <w:r w:rsidRPr="00756FAA">
              <w:rPr>
                <w:lang w:val="en-GB"/>
              </w:rPr>
              <w:t>P Venter against H S Van Der Walt Pr Eng (860204)</w:t>
            </w:r>
          </w:p>
        </w:tc>
        <w:tc>
          <w:tcPr>
            <w:tcW w:w="3632" w:type="dxa"/>
          </w:tcPr>
          <w:p w14:paraId="261A602B" w14:textId="77777777" w:rsidR="00756FAA" w:rsidRPr="00756FAA" w:rsidRDefault="00756FAA" w:rsidP="00756FAA">
            <w:pPr>
              <w:pStyle w:val="Default"/>
              <w:spacing w:line="360" w:lineRule="auto"/>
              <w:rPr>
                <w:bCs/>
                <w:lang w:val="en-GB"/>
              </w:rPr>
            </w:pPr>
            <w:r w:rsidRPr="00756FAA">
              <w:rPr>
                <w:bCs/>
                <w:lang w:val="en-GB"/>
              </w:rPr>
              <w:t xml:space="preserve">The Respondent was appointed as the engineer to conduct engineering work on the foundation, floor slab and stairs of the Complainant’s dwelling. </w:t>
            </w:r>
            <w:r w:rsidRPr="00756FAA">
              <w:rPr>
                <w:bCs/>
                <w:lang w:val="en-GB"/>
              </w:rPr>
              <w:lastRenderedPageBreak/>
              <w:t>The said structures demonstrated defects.</w:t>
            </w:r>
          </w:p>
          <w:p w14:paraId="5CE81222" w14:textId="77777777" w:rsidR="00756FAA" w:rsidRPr="00756FAA" w:rsidRDefault="00756FAA" w:rsidP="00756FAA">
            <w:pPr>
              <w:pStyle w:val="Default"/>
              <w:spacing w:line="360" w:lineRule="auto"/>
              <w:rPr>
                <w:lang w:val="en-GB"/>
              </w:rPr>
            </w:pPr>
          </w:p>
        </w:tc>
        <w:tc>
          <w:tcPr>
            <w:tcW w:w="2126" w:type="dxa"/>
          </w:tcPr>
          <w:p w14:paraId="4E0C8B40" w14:textId="77777777" w:rsidR="00756FAA" w:rsidRPr="00756FAA" w:rsidRDefault="00756FAA" w:rsidP="00756FAA">
            <w:pPr>
              <w:pStyle w:val="Default"/>
              <w:spacing w:line="360" w:lineRule="auto"/>
              <w:rPr>
                <w:lang w:val="en-GB"/>
              </w:rPr>
            </w:pPr>
            <w:r w:rsidRPr="00756FAA">
              <w:rPr>
                <w:b/>
                <w:bCs/>
                <w:lang w:val="en-GB"/>
              </w:rPr>
              <w:lastRenderedPageBreak/>
              <w:t>(2013/03/26 – 08)</w:t>
            </w:r>
          </w:p>
        </w:tc>
        <w:tc>
          <w:tcPr>
            <w:tcW w:w="2724" w:type="dxa"/>
          </w:tcPr>
          <w:p w14:paraId="5246FB7A" w14:textId="77777777" w:rsidR="00756FAA" w:rsidRPr="00756FAA" w:rsidRDefault="00C45E08" w:rsidP="00756FAA">
            <w:pPr>
              <w:pStyle w:val="Default"/>
              <w:spacing w:line="360" w:lineRule="auto"/>
              <w:rPr>
                <w:lang w:val="en-GB"/>
              </w:rPr>
            </w:pPr>
            <w:r>
              <w:rPr>
                <w:lang w:val="en-GB"/>
              </w:rPr>
              <w:t>Th</w:t>
            </w:r>
            <w:r w:rsidR="00756FAA" w:rsidRPr="00756FAA">
              <w:rPr>
                <w:lang w:val="en-GB"/>
              </w:rPr>
              <w:t>e Assignee’s report was considered by</w:t>
            </w:r>
            <w:r>
              <w:rPr>
                <w:lang w:val="en-GB"/>
              </w:rPr>
              <w:t xml:space="preserve"> the Investigating Committee which</w:t>
            </w:r>
            <w:r w:rsidR="00756FAA" w:rsidRPr="00756FAA">
              <w:rPr>
                <w:lang w:val="en-GB"/>
              </w:rPr>
              <w:t xml:space="preserve"> resolved that there was </w:t>
            </w:r>
            <w:r w:rsidR="00756FAA" w:rsidRPr="00756FAA">
              <w:rPr>
                <w:lang w:val="en-GB"/>
              </w:rPr>
              <w:lastRenderedPageBreak/>
              <w:t>no evidence of improper conduct by the Respondent.</w:t>
            </w:r>
          </w:p>
        </w:tc>
      </w:tr>
      <w:tr w:rsidR="00756FAA" w:rsidRPr="00756FAA" w14:paraId="1BEF7018" w14:textId="77777777" w:rsidTr="00780DA5">
        <w:tc>
          <w:tcPr>
            <w:tcW w:w="686" w:type="dxa"/>
          </w:tcPr>
          <w:p w14:paraId="5CBFE950" w14:textId="77777777" w:rsidR="00756FAA" w:rsidRPr="00756FAA" w:rsidRDefault="00756FAA" w:rsidP="00756FAA">
            <w:pPr>
              <w:pStyle w:val="Default"/>
              <w:spacing w:line="360" w:lineRule="auto"/>
              <w:rPr>
                <w:lang w:val="en-GB"/>
              </w:rPr>
            </w:pPr>
            <w:r w:rsidRPr="00756FAA">
              <w:rPr>
                <w:lang w:val="en-GB"/>
              </w:rPr>
              <w:lastRenderedPageBreak/>
              <w:t>12.</w:t>
            </w:r>
          </w:p>
        </w:tc>
        <w:tc>
          <w:tcPr>
            <w:tcW w:w="1890" w:type="dxa"/>
          </w:tcPr>
          <w:p w14:paraId="496682DF" w14:textId="77777777" w:rsidR="00756FAA" w:rsidRPr="00756FAA" w:rsidRDefault="00756FAA" w:rsidP="00756FAA">
            <w:pPr>
              <w:pStyle w:val="Default"/>
              <w:spacing w:line="360" w:lineRule="auto"/>
              <w:rPr>
                <w:lang w:val="en-GB"/>
              </w:rPr>
            </w:pPr>
            <w:r w:rsidRPr="00756FAA">
              <w:rPr>
                <w:lang w:val="en-GB"/>
              </w:rPr>
              <w:t>A Solomon against L C Smith Pr Eng (860253)</w:t>
            </w:r>
          </w:p>
        </w:tc>
        <w:tc>
          <w:tcPr>
            <w:tcW w:w="3632" w:type="dxa"/>
          </w:tcPr>
          <w:p w14:paraId="7CB7728F" w14:textId="77777777" w:rsidR="00756FAA" w:rsidRPr="00756FAA" w:rsidRDefault="00756FAA" w:rsidP="00756FAA">
            <w:pPr>
              <w:pStyle w:val="Default"/>
              <w:spacing w:line="360" w:lineRule="auto"/>
              <w:rPr>
                <w:bCs/>
                <w:lang w:val="en-GB"/>
              </w:rPr>
            </w:pPr>
            <w:r w:rsidRPr="00756FAA">
              <w:rPr>
                <w:bCs/>
                <w:lang w:val="en-GB"/>
              </w:rPr>
              <w:t>It is alleged that the Respondent undertook work without the Complainant’s consent or approval of the building plans along the Complainant’s boundary wall.  The Respondent’s client is the Complainant’s neighbour.</w:t>
            </w:r>
          </w:p>
          <w:p w14:paraId="24B2D814" w14:textId="77777777" w:rsidR="00756FAA" w:rsidRPr="00756FAA" w:rsidRDefault="00756FAA" w:rsidP="00756FAA">
            <w:pPr>
              <w:pStyle w:val="Default"/>
              <w:spacing w:line="360" w:lineRule="auto"/>
              <w:rPr>
                <w:lang w:val="en-GB"/>
              </w:rPr>
            </w:pPr>
          </w:p>
        </w:tc>
        <w:tc>
          <w:tcPr>
            <w:tcW w:w="2126" w:type="dxa"/>
          </w:tcPr>
          <w:p w14:paraId="7C18421E" w14:textId="77777777" w:rsidR="00756FAA" w:rsidRPr="00756FAA" w:rsidRDefault="00756FAA" w:rsidP="00756FAA">
            <w:pPr>
              <w:pStyle w:val="Default"/>
              <w:spacing w:line="360" w:lineRule="auto"/>
              <w:rPr>
                <w:lang w:val="en-GB"/>
              </w:rPr>
            </w:pPr>
            <w:r w:rsidRPr="00756FAA">
              <w:rPr>
                <w:b/>
                <w:bCs/>
                <w:lang w:val="en-GB"/>
              </w:rPr>
              <w:t>(2013/07/08 - 29)</w:t>
            </w:r>
          </w:p>
        </w:tc>
        <w:tc>
          <w:tcPr>
            <w:tcW w:w="2724" w:type="dxa"/>
          </w:tcPr>
          <w:p w14:paraId="49AD6458" w14:textId="77777777" w:rsidR="00756FAA" w:rsidRPr="00756FAA" w:rsidRDefault="00DF366C" w:rsidP="00756FAA">
            <w:pPr>
              <w:pStyle w:val="Default"/>
              <w:spacing w:line="360" w:lineRule="auto"/>
              <w:rPr>
                <w:lang w:val="en-GB"/>
              </w:rPr>
            </w:pPr>
            <w:r>
              <w:rPr>
                <w:lang w:val="en-GB"/>
              </w:rPr>
              <w:t>T</w:t>
            </w:r>
            <w:r w:rsidR="00756FAA" w:rsidRPr="00756FAA">
              <w:rPr>
                <w:lang w:val="en-GB"/>
              </w:rPr>
              <w:t>he Assignee’s verbal report was considered by</w:t>
            </w:r>
            <w:r>
              <w:rPr>
                <w:lang w:val="en-GB"/>
              </w:rPr>
              <w:t xml:space="preserve"> the Investigating Committee which</w:t>
            </w:r>
            <w:r w:rsidR="00756FAA" w:rsidRPr="00756FAA">
              <w:rPr>
                <w:lang w:val="en-GB"/>
              </w:rPr>
              <w:t xml:space="preserve"> resolved that there was no evidence of improper conduct by the Respondent.</w:t>
            </w:r>
          </w:p>
        </w:tc>
      </w:tr>
      <w:tr w:rsidR="00756FAA" w:rsidRPr="00756FAA" w14:paraId="1BF691A0" w14:textId="77777777" w:rsidTr="00780DA5">
        <w:tc>
          <w:tcPr>
            <w:tcW w:w="686" w:type="dxa"/>
          </w:tcPr>
          <w:p w14:paraId="4BAC0051" w14:textId="77777777" w:rsidR="00756FAA" w:rsidRPr="00756FAA" w:rsidRDefault="00756FAA" w:rsidP="00756FAA">
            <w:pPr>
              <w:pStyle w:val="Default"/>
              <w:spacing w:line="360" w:lineRule="auto"/>
              <w:rPr>
                <w:lang w:val="en-GB"/>
              </w:rPr>
            </w:pPr>
            <w:r w:rsidRPr="00756FAA">
              <w:rPr>
                <w:lang w:val="en-GB"/>
              </w:rPr>
              <w:t>13.</w:t>
            </w:r>
          </w:p>
        </w:tc>
        <w:tc>
          <w:tcPr>
            <w:tcW w:w="1890" w:type="dxa"/>
          </w:tcPr>
          <w:p w14:paraId="2094F4BA" w14:textId="77777777" w:rsidR="00756FAA" w:rsidRPr="00756FAA" w:rsidRDefault="00756FAA" w:rsidP="00756FAA">
            <w:pPr>
              <w:pStyle w:val="Default"/>
              <w:spacing w:line="360" w:lineRule="auto"/>
              <w:rPr>
                <w:lang w:val="en-GB"/>
              </w:rPr>
            </w:pPr>
            <w:r w:rsidRPr="00756FAA">
              <w:rPr>
                <w:lang w:val="en-GB"/>
              </w:rPr>
              <w:t>N E Wana against J F G Fourie Pr Eng (870038)</w:t>
            </w:r>
          </w:p>
        </w:tc>
        <w:tc>
          <w:tcPr>
            <w:tcW w:w="3632" w:type="dxa"/>
          </w:tcPr>
          <w:p w14:paraId="0D7D3A1F" w14:textId="77777777" w:rsidR="00756FAA" w:rsidRPr="00756FAA" w:rsidRDefault="00756FAA" w:rsidP="00756FAA">
            <w:pPr>
              <w:pStyle w:val="Default"/>
              <w:spacing w:line="360" w:lineRule="auto"/>
              <w:rPr>
                <w:bCs/>
                <w:lang w:val="en-GB"/>
              </w:rPr>
            </w:pPr>
            <w:r w:rsidRPr="00756FAA">
              <w:rPr>
                <w:bCs/>
                <w:lang w:val="en-GB"/>
              </w:rPr>
              <w:t>It is alleged that the Respondent constantly requested his own contractor to be appointed to the project.  When this was not done, he found fault with the work done by the builder.  The Respondent on ascertaining that an independent engineer was appointed by the owner withdrew his completion certificate.</w:t>
            </w:r>
          </w:p>
          <w:p w14:paraId="182B73BB" w14:textId="77777777" w:rsidR="00756FAA" w:rsidRPr="00756FAA" w:rsidRDefault="00756FAA" w:rsidP="00756FAA">
            <w:pPr>
              <w:pStyle w:val="Default"/>
              <w:spacing w:line="360" w:lineRule="auto"/>
              <w:rPr>
                <w:bCs/>
                <w:lang w:val="en-GB"/>
              </w:rPr>
            </w:pPr>
          </w:p>
        </w:tc>
        <w:tc>
          <w:tcPr>
            <w:tcW w:w="2126" w:type="dxa"/>
          </w:tcPr>
          <w:p w14:paraId="560396D0" w14:textId="77777777" w:rsidR="00756FAA" w:rsidRPr="00756FAA" w:rsidRDefault="00756FAA" w:rsidP="00756FAA">
            <w:pPr>
              <w:pStyle w:val="Default"/>
              <w:spacing w:line="360" w:lineRule="auto"/>
              <w:rPr>
                <w:lang w:val="en-GB"/>
              </w:rPr>
            </w:pPr>
            <w:r w:rsidRPr="00756FAA">
              <w:rPr>
                <w:b/>
                <w:bCs/>
                <w:lang w:val="en-GB"/>
              </w:rPr>
              <w:t>(2013/08/02 – 32)</w:t>
            </w:r>
          </w:p>
        </w:tc>
        <w:tc>
          <w:tcPr>
            <w:tcW w:w="2724" w:type="dxa"/>
          </w:tcPr>
          <w:p w14:paraId="62BD8725" w14:textId="77777777" w:rsidR="00756FAA" w:rsidRPr="00756FAA" w:rsidRDefault="00DF366C" w:rsidP="00756FAA">
            <w:pPr>
              <w:pStyle w:val="Default"/>
              <w:spacing w:line="360" w:lineRule="auto"/>
              <w:rPr>
                <w:lang w:val="en-GB"/>
              </w:rPr>
            </w:pPr>
            <w:r>
              <w:rPr>
                <w:lang w:val="en-GB"/>
              </w:rPr>
              <w:t>A</w:t>
            </w:r>
            <w:r w:rsidR="00756FAA" w:rsidRPr="00756FAA">
              <w:rPr>
                <w:lang w:val="en-GB"/>
              </w:rPr>
              <w:t xml:space="preserve"> response from the Complainant was not forthcoming despite numerous requests from the administration. To close the matter.</w:t>
            </w:r>
          </w:p>
        </w:tc>
      </w:tr>
      <w:tr w:rsidR="00756FAA" w:rsidRPr="00756FAA" w14:paraId="4A988403" w14:textId="77777777" w:rsidTr="00780DA5">
        <w:tc>
          <w:tcPr>
            <w:tcW w:w="686" w:type="dxa"/>
          </w:tcPr>
          <w:p w14:paraId="5D3D7247" w14:textId="77777777" w:rsidR="00756FAA" w:rsidRPr="00756FAA" w:rsidRDefault="00756FAA" w:rsidP="00756FAA">
            <w:pPr>
              <w:pStyle w:val="Default"/>
              <w:spacing w:line="360" w:lineRule="auto"/>
              <w:rPr>
                <w:lang w:val="en-GB"/>
              </w:rPr>
            </w:pPr>
            <w:r w:rsidRPr="00756FAA">
              <w:rPr>
                <w:lang w:val="en-GB"/>
              </w:rPr>
              <w:t>14.</w:t>
            </w:r>
          </w:p>
        </w:tc>
        <w:tc>
          <w:tcPr>
            <w:tcW w:w="1890" w:type="dxa"/>
          </w:tcPr>
          <w:p w14:paraId="1955EEC1" w14:textId="77777777" w:rsidR="00756FAA" w:rsidRPr="00756FAA" w:rsidRDefault="00756FAA" w:rsidP="00756FAA">
            <w:pPr>
              <w:pStyle w:val="Default"/>
              <w:spacing w:line="360" w:lineRule="auto"/>
              <w:rPr>
                <w:lang w:val="en-GB"/>
              </w:rPr>
            </w:pPr>
            <w:r w:rsidRPr="00756FAA">
              <w:rPr>
                <w:lang w:val="en-GB"/>
              </w:rPr>
              <w:t>J D Scheepers against J M van den Berg Pr Eng (790409)</w:t>
            </w:r>
          </w:p>
        </w:tc>
        <w:tc>
          <w:tcPr>
            <w:tcW w:w="3632" w:type="dxa"/>
          </w:tcPr>
          <w:p w14:paraId="10B5173E" w14:textId="77777777" w:rsidR="00756FAA" w:rsidRPr="00756FAA" w:rsidRDefault="00756FAA" w:rsidP="00756FAA">
            <w:pPr>
              <w:pStyle w:val="Default"/>
              <w:spacing w:line="360" w:lineRule="auto"/>
              <w:rPr>
                <w:bCs/>
                <w:lang w:val="en-GB"/>
              </w:rPr>
            </w:pPr>
            <w:r w:rsidRPr="00756FAA">
              <w:rPr>
                <w:bCs/>
                <w:lang w:val="en-GB"/>
              </w:rPr>
              <w:t xml:space="preserve">The Complainant is a contractor who was employed to do additions to a house.  Towards completion of the work, the Complainant experienced some problems with the homeowner.  The Complainant then requested the homeowner to </w:t>
            </w:r>
            <w:r w:rsidRPr="00756FAA">
              <w:rPr>
                <w:bCs/>
                <w:lang w:val="en-GB"/>
              </w:rPr>
              <w:lastRenderedPageBreak/>
              <w:t>pay for the labour and material used and the homeowner refused.  The homeowner then brought in the Respondent.  It is alleged the Respondent, in inspecting the work done by the Complainant, failed to apply his professional skills and that his opinions were subjective.</w:t>
            </w:r>
          </w:p>
        </w:tc>
        <w:tc>
          <w:tcPr>
            <w:tcW w:w="2126" w:type="dxa"/>
          </w:tcPr>
          <w:p w14:paraId="0E4950AF" w14:textId="77777777" w:rsidR="00756FAA" w:rsidRPr="00756FAA" w:rsidRDefault="00756FAA" w:rsidP="00756FAA">
            <w:pPr>
              <w:pStyle w:val="Default"/>
              <w:spacing w:line="360" w:lineRule="auto"/>
              <w:rPr>
                <w:lang w:val="en-GB"/>
              </w:rPr>
            </w:pPr>
            <w:r w:rsidRPr="00756FAA">
              <w:rPr>
                <w:b/>
                <w:bCs/>
                <w:lang w:val="en-GB"/>
              </w:rPr>
              <w:lastRenderedPageBreak/>
              <w:t>(2013/08/07 – 35)</w:t>
            </w:r>
          </w:p>
        </w:tc>
        <w:tc>
          <w:tcPr>
            <w:tcW w:w="2724" w:type="dxa"/>
          </w:tcPr>
          <w:p w14:paraId="2DA91507" w14:textId="77777777" w:rsidR="00756FAA" w:rsidRPr="00756FAA" w:rsidRDefault="00DF366C" w:rsidP="00756FAA">
            <w:pPr>
              <w:pStyle w:val="Default"/>
              <w:spacing w:line="360" w:lineRule="auto"/>
              <w:rPr>
                <w:lang w:val="en-GB"/>
              </w:rPr>
            </w:pPr>
            <w:r>
              <w:rPr>
                <w:lang w:val="en-GB"/>
              </w:rPr>
              <w:t>Th</w:t>
            </w:r>
            <w:r w:rsidR="00756FAA" w:rsidRPr="00756FAA">
              <w:rPr>
                <w:lang w:val="en-GB"/>
              </w:rPr>
              <w:t>e Investigating Committee considered the Expert and Assignee’s report and resolved that there was no evidence of improper conduct by the Respondent.</w:t>
            </w:r>
          </w:p>
        </w:tc>
      </w:tr>
      <w:tr w:rsidR="00756FAA" w:rsidRPr="00756FAA" w14:paraId="3B7920E8" w14:textId="77777777" w:rsidTr="00780DA5">
        <w:tc>
          <w:tcPr>
            <w:tcW w:w="686" w:type="dxa"/>
          </w:tcPr>
          <w:p w14:paraId="580D3218" w14:textId="77777777" w:rsidR="00756FAA" w:rsidRPr="00756FAA" w:rsidRDefault="00756FAA" w:rsidP="00756FAA">
            <w:pPr>
              <w:pStyle w:val="Default"/>
              <w:spacing w:line="360" w:lineRule="auto"/>
              <w:rPr>
                <w:lang w:val="en-GB"/>
              </w:rPr>
            </w:pPr>
            <w:r w:rsidRPr="00756FAA">
              <w:rPr>
                <w:lang w:val="en-GB"/>
              </w:rPr>
              <w:lastRenderedPageBreak/>
              <w:t>15.</w:t>
            </w:r>
          </w:p>
        </w:tc>
        <w:tc>
          <w:tcPr>
            <w:tcW w:w="1890" w:type="dxa"/>
          </w:tcPr>
          <w:p w14:paraId="0D4795BE" w14:textId="77777777" w:rsidR="00756FAA" w:rsidRPr="00756FAA" w:rsidRDefault="00756FAA" w:rsidP="00756FAA">
            <w:pPr>
              <w:pStyle w:val="Default"/>
              <w:spacing w:line="360" w:lineRule="auto"/>
              <w:rPr>
                <w:lang w:val="en-GB"/>
              </w:rPr>
            </w:pPr>
            <w:r w:rsidRPr="00756FAA">
              <w:rPr>
                <w:lang w:val="en-GB"/>
              </w:rPr>
              <w:t>Dr A van Rensburg Pr Eng against Prof R Sandenbergh Pr Eng (790475)</w:t>
            </w:r>
          </w:p>
        </w:tc>
        <w:tc>
          <w:tcPr>
            <w:tcW w:w="3632" w:type="dxa"/>
          </w:tcPr>
          <w:p w14:paraId="0E485765" w14:textId="77777777" w:rsidR="00756FAA" w:rsidRPr="00756FAA" w:rsidRDefault="00C45E08" w:rsidP="00756FAA">
            <w:pPr>
              <w:pStyle w:val="Default"/>
              <w:spacing w:line="360" w:lineRule="auto"/>
              <w:rPr>
                <w:bCs/>
                <w:lang w:val="en-GB"/>
              </w:rPr>
            </w:pPr>
            <w:r>
              <w:rPr>
                <w:bCs/>
                <w:lang w:val="en-GB"/>
              </w:rPr>
              <w:t>It wa</w:t>
            </w:r>
            <w:r w:rsidR="00756FAA" w:rsidRPr="00756FAA">
              <w:rPr>
                <w:bCs/>
                <w:lang w:val="en-GB"/>
              </w:rPr>
              <w:t>s alleged that the Respondent did not comply in accordance with the OHS Act when the Complainant addressed safety hazards with the Respondent during construction of the University.  The Respondent allegedly did not adhere to requirements in respect of the appointment of personnel nor did he inform ECSA’s accreditation committee of the employee’s non-registration status and qualifications.  It is further alleged that the Respondent “intentionally lied” in an affidavit regarding a formal grievance lodged by the Complainant.</w:t>
            </w:r>
          </w:p>
          <w:p w14:paraId="084D681B" w14:textId="77777777" w:rsidR="00756FAA" w:rsidRPr="00756FAA" w:rsidRDefault="00756FAA" w:rsidP="00756FAA">
            <w:pPr>
              <w:pStyle w:val="Default"/>
              <w:spacing w:line="360" w:lineRule="auto"/>
              <w:rPr>
                <w:bCs/>
                <w:lang w:val="en-GB"/>
              </w:rPr>
            </w:pPr>
          </w:p>
        </w:tc>
        <w:tc>
          <w:tcPr>
            <w:tcW w:w="2126" w:type="dxa"/>
          </w:tcPr>
          <w:p w14:paraId="1C9F7FF2" w14:textId="77777777" w:rsidR="00756FAA" w:rsidRPr="00756FAA" w:rsidRDefault="00756FAA" w:rsidP="00756FAA">
            <w:pPr>
              <w:pStyle w:val="Default"/>
              <w:spacing w:line="360" w:lineRule="auto"/>
              <w:rPr>
                <w:lang w:val="en-GB"/>
              </w:rPr>
            </w:pPr>
            <w:r w:rsidRPr="00756FAA">
              <w:rPr>
                <w:b/>
                <w:bCs/>
                <w:lang w:val="en-GB"/>
              </w:rPr>
              <w:t>(2014/02/12 - 08)</w:t>
            </w:r>
          </w:p>
        </w:tc>
        <w:tc>
          <w:tcPr>
            <w:tcW w:w="2724" w:type="dxa"/>
          </w:tcPr>
          <w:p w14:paraId="2DFC19DE" w14:textId="77777777" w:rsidR="00756FAA" w:rsidRPr="00756FAA" w:rsidRDefault="00C45E08" w:rsidP="00756FAA">
            <w:pPr>
              <w:pStyle w:val="Default"/>
              <w:spacing w:line="360" w:lineRule="auto"/>
              <w:rPr>
                <w:lang w:val="en-GB"/>
              </w:rPr>
            </w:pPr>
            <w:r>
              <w:rPr>
                <w:lang w:val="en-GB"/>
              </w:rPr>
              <w:t>S</w:t>
            </w:r>
            <w:r w:rsidR="00756FAA" w:rsidRPr="00756FAA">
              <w:rPr>
                <w:lang w:val="en-GB"/>
              </w:rPr>
              <w:t>ubstantiating information was not forthcoming from the Complainant. That the safety issues were addressed with the Respondent and further information with regards thereto supplied by the administration.</w:t>
            </w:r>
          </w:p>
        </w:tc>
      </w:tr>
      <w:tr w:rsidR="00756FAA" w:rsidRPr="00756FAA" w14:paraId="2E1B3479" w14:textId="77777777" w:rsidTr="00780DA5">
        <w:tc>
          <w:tcPr>
            <w:tcW w:w="686" w:type="dxa"/>
          </w:tcPr>
          <w:p w14:paraId="30F03428" w14:textId="77777777" w:rsidR="00756FAA" w:rsidRPr="00756FAA" w:rsidRDefault="00756FAA" w:rsidP="00756FAA">
            <w:pPr>
              <w:pStyle w:val="Default"/>
              <w:spacing w:line="360" w:lineRule="auto"/>
              <w:rPr>
                <w:lang w:val="en-GB"/>
              </w:rPr>
            </w:pPr>
            <w:r w:rsidRPr="00756FAA">
              <w:rPr>
                <w:lang w:val="en-GB"/>
              </w:rPr>
              <w:t>16.</w:t>
            </w:r>
          </w:p>
        </w:tc>
        <w:tc>
          <w:tcPr>
            <w:tcW w:w="1890" w:type="dxa"/>
          </w:tcPr>
          <w:p w14:paraId="0A0DAE23" w14:textId="77777777" w:rsidR="00756FAA" w:rsidRPr="00756FAA" w:rsidRDefault="00756FAA" w:rsidP="00756FAA">
            <w:pPr>
              <w:pStyle w:val="Default"/>
              <w:spacing w:line="360" w:lineRule="auto"/>
              <w:rPr>
                <w:lang w:val="en-GB"/>
              </w:rPr>
            </w:pPr>
            <w:r w:rsidRPr="00756FAA">
              <w:rPr>
                <w:lang w:val="en-GB"/>
              </w:rPr>
              <w:t>R Ramphal against V K Ori Pr Tech Eng (9470055)</w:t>
            </w:r>
          </w:p>
        </w:tc>
        <w:tc>
          <w:tcPr>
            <w:tcW w:w="3632" w:type="dxa"/>
          </w:tcPr>
          <w:p w14:paraId="49DE32C1" w14:textId="77777777" w:rsidR="00756FAA" w:rsidRPr="00756FAA" w:rsidRDefault="00756FAA" w:rsidP="00756FAA">
            <w:pPr>
              <w:pStyle w:val="Default"/>
              <w:spacing w:line="360" w:lineRule="auto"/>
              <w:rPr>
                <w:bCs/>
                <w:lang w:val="en-GB"/>
              </w:rPr>
            </w:pPr>
            <w:r w:rsidRPr="00756FAA">
              <w:rPr>
                <w:bCs/>
                <w:lang w:val="en-GB"/>
              </w:rPr>
              <w:t>It is alleged that the Respondent submitted a payment certificate which was above the tendered price.</w:t>
            </w:r>
          </w:p>
          <w:p w14:paraId="6C4DFF3C" w14:textId="77777777" w:rsidR="00756FAA" w:rsidRPr="00756FAA" w:rsidRDefault="00756FAA" w:rsidP="00756FAA">
            <w:pPr>
              <w:pStyle w:val="Default"/>
              <w:spacing w:line="360" w:lineRule="auto"/>
              <w:rPr>
                <w:lang w:val="en-GB"/>
              </w:rPr>
            </w:pPr>
          </w:p>
        </w:tc>
        <w:tc>
          <w:tcPr>
            <w:tcW w:w="2126" w:type="dxa"/>
          </w:tcPr>
          <w:p w14:paraId="07459AEF" w14:textId="77777777" w:rsidR="00756FAA" w:rsidRPr="00756FAA" w:rsidRDefault="00756FAA" w:rsidP="00756FAA">
            <w:pPr>
              <w:pStyle w:val="Default"/>
              <w:spacing w:line="360" w:lineRule="auto"/>
              <w:rPr>
                <w:lang w:val="en-GB"/>
              </w:rPr>
            </w:pPr>
            <w:r w:rsidRPr="00756FAA">
              <w:rPr>
                <w:b/>
                <w:bCs/>
                <w:lang w:val="en-GB"/>
              </w:rPr>
              <w:lastRenderedPageBreak/>
              <w:t>(2014/02/27 - 10)</w:t>
            </w:r>
          </w:p>
        </w:tc>
        <w:tc>
          <w:tcPr>
            <w:tcW w:w="2724" w:type="dxa"/>
          </w:tcPr>
          <w:p w14:paraId="1455794D" w14:textId="77777777" w:rsidR="00756FAA" w:rsidRPr="00756FAA" w:rsidRDefault="00756FAA" w:rsidP="00756FAA">
            <w:pPr>
              <w:pStyle w:val="Default"/>
              <w:spacing w:line="360" w:lineRule="auto"/>
              <w:rPr>
                <w:lang w:val="en-GB"/>
              </w:rPr>
            </w:pPr>
            <w:r w:rsidRPr="00756FAA">
              <w:rPr>
                <w:lang w:val="en-GB"/>
              </w:rPr>
              <w:t xml:space="preserve">That the Investigating Committee considered the matter and resolved that the </w:t>
            </w:r>
            <w:r w:rsidRPr="00756FAA">
              <w:rPr>
                <w:lang w:val="en-GB"/>
              </w:rPr>
              <w:lastRenderedPageBreak/>
              <w:t>matter is of a commercial nature.</w:t>
            </w:r>
          </w:p>
        </w:tc>
      </w:tr>
      <w:tr w:rsidR="00756FAA" w:rsidRPr="00756FAA" w14:paraId="15E40AC4" w14:textId="77777777" w:rsidTr="00780DA5">
        <w:tc>
          <w:tcPr>
            <w:tcW w:w="686" w:type="dxa"/>
          </w:tcPr>
          <w:p w14:paraId="64B8D3F5" w14:textId="77777777" w:rsidR="00756FAA" w:rsidRPr="00756FAA" w:rsidRDefault="00756FAA" w:rsidP="00756FAA">
            <w:pPr>
              <w:pStyle w:val="Default"/>
              <w:spacing w:line="360" w:lineRule="auto"/>
              <w:rPr>
                <w:lang w:val="en-GB"/>
              </w:rPr>
            </w:pPr>
            <w:r w:rsidRPr="00756FAA">
              <w:rPr>
                <w:lang w:val="en-GB"/>
              </w:rPr>
              <w:lastRenderedPageBreak/>
              <w:t>17.</w:t>
            </w:r>
          </w:p>
        </w:tc>
        <w:tc>
          <w:tcPr>
            <w:tcW w:w="1890" w:type="dxa"/>
          </w:tcPr>
          <w:p w14:paraId="21A83B38" w14:textId="77777777" w:rsidR="00756FAA" w:rsidRPr="00756FAA" w:rsidRDefault="00756FAA" w:rsidP="00756FAA">
            <w:pPr>
              <w:pStyle w:val="Default"/>
              <w:spacing w:line="360" w:lineRule="auto"/>
              <w:rPr>
                <w:lang w:val="en-GB"/>
              </w:rPr>
            </w:pPr>
            <w:r w:rsidRPr="00756FAA">
              <w:rPr>
                <w:lang w:val="en-GB"/>
              </w:rPr>
              <w:t>A Parsotham against T W Harper Pr Eng (940368)</w:t>
            </w:r>
          </w:p>
        </w:tc>
        <w:tc>
          <w:tcPr>
            <w:tcW w:w="3632" w:type="dxa"/>
          </w:tcPr>
          <w:p w14:paraId="4DF48552" w14:textId="77777777" w:rsidR="00756FAA" w:rsidRPr="00756FAA" w:rsidRDefault="00756FAA" w:rsidP="00756FAA">
            <w:pPr>
              <w:pStyle w:val="Default"/>
              <w:spacing w:line="360" w:lineRule="auto"/>
              <w:rPr>
                <w:bCs/>
                <w:lang w:val="en-GB"/>
              </w:rPr>
            </w:pPr>
            <w:r w:rsidRPr="00756FAA">
              <w:rPr>
                <w:bCs/>
                <w:lang w:val="en-GB"/>
              </w:rPr>
              <w:t>Subsequent to the builder absconding, a new builder was tasked to assess and repair the damages resulting in a dispute with the engineer.  It is alleged by the Complainant that “t</w:t>
            </w:r>
            <w:r w:rsidR="00C45E08">
              <w:rPr>
                <w:bCs/>
                <w:lang w:val="en-GB"/>
              </w:rPr>
              <w:t>he internal walls and trenches we</w:t>
            </w:r>
            <w:r w:rsidRPr="00756FAA">
              <w:rPr>
                <w:bCs/>
                <w:lang w:val="en-GB"/>
              </w:rPr>
              <w:t>re no</w:t>
            </w:r>
            <w:r w:rsidR="00C45E08">
              <w:rPr>
                <w:bCs/>
                <w:lang w:val="en-GB"/>
              </w:rPr>
              <w:t>n-existent;</w:t>
            </w:r>
            <w:r w:rsidRPr="00756FAA">
              <w:rPr>
                <w:bCs/>
                <w:lang w:val="en-GB"/>
              </w:rPr>
              <w:t xml:space="preserve"> the soil was not com</w:t>
            </w:r>
            <w:r w:rsidR="00C45E08">
              <w:rPr>
                <w:bCs/>
                <w:lang w:val="en-GB"/>
              </w:rPr>
              <w:t>pacted before the slab was cast;</w:t>
            </w:r>
            <w:r w:rsidRPr="00756FAA">
              <w:rPr>
                <w:bCs/>
                <w:lang w:val="en-GB"/>
              </w:rPr>
              <w:t xml:space="preserve"> the slab ha</w:t>
            </w:r>
            <w:r w:rsidR="00C45E08">
              <w:rPr>
                <w:bCs/>
                <w:lang w:val="en-GB"/>
              </w:rPr>
              <w:t>d</w:t>
            </w:r>
            <w:r w:rsidRPr="00756FAA">
              <w:rPr>
                <w:bCs/>
                <w:lang w:val="en-GB"/>
              </w:rPr>
              <w:t xml:space="preserve"> various defects and that the walls were cracking and had to be pulled down”. A completion certificate was issued on 23 August 2013 in respect of the foundations. </w:t>
            </w:r>
          </w:p>
          <w:p w14:paraId="38AB7A8C" w14:textId="77777777" w:rsidR="00756FAA" w:rsidRPr="00756FAA" w:rsidRDefault="00756FAA" w:rsidP="00756FAA">
            <w:pPr>
              <w:pStyle w:val="Default"/>
              <w:spacing w:line="360" w:lineRule="auto"/>
              <w:rPr>
                <w:bCs/>
                <w:lang w:val="en-GB"/>
              </w:rPr>
            </w:pPr>
          </w:p>
        </w:tc>
        <w:tc>
          <w:tcPr>
            <w:tcW w:w="2126" w:type="dxa"/>
          </w:tcPr>
          <w:p w14:paraId="25892BF2" w14:textId="77777777" w:rsidR="00756FAA" w:rsidRPr="00756FAA" w:rsidRDefault="00756FAA" w:rsidP="00756FAA">
            <w:pPr>
              <w:pStyle w:val="Default"/>
              <w:spacing w:line="360" w:lineRule="auto"/>
              <w:rPr>
                <w:lang w:val="en-GB"/>
              </w:rPr>
            </w:pPr>
            <w:r w:rsidRPr="00756FAA">
              <w:rPr>
                <w:b/>
                <w:bCs/>
                <w:lang w:val="en-GB"/>
              </w:rPr>
              <w:t xml:space="preserve">(2014/04/22 - 16)  </w:t>
            </w:r>
          </w:p>
        </w:tc>
        <w:tc>
          <w:tcPr>
            <w:tcW w:w="2724" w:type="dxa"/>
          </w:tcPr>
          <w:p w14:paraId="1A67A9A6" w14:textId="77777777" w:rsidR="00756FAA" w:rsidRPr="00756FAA" w:rsidRDefault="00756FAA" w:rsidP="00756FAA">
            <w:pPr>
              <w:pStyle w:val="Default"/>
              <w:spacing w:line="360" w:lineRule="auto"/>
              <w:rPr>
                <w:lang w:val="en-GB"/>
              </w:rPr>
            </w:pPr>
            <w:r w:rsidRPr="00756FAA">
              <w:rPr>
                <w:lang w:val="en-GB"/>
              </w:rPr>
              <w:t>That the Investigating Committee consider the matter and resolved that there was no prima facie evidence of improper conduct by the Respondent.</w:t>
            </w:r>
          </w:p>
        </w:tc>
      </w:tr>
      <w:tr w:rsidR="00756FAA" w:rsidRPr="00756FAA" w14:paraId="4A1B6B5B" w14:textId="77777777" w:rsidTr="00780DA5">
        <w:tc>
          <w:tcPr>
            <w:tcW w:w="686" w:type="dxa"/>
          </w:tcPr>
          <w:p w14:paraId="687DC34A" w14:textId="77777777" w:rsidR="00756FAA" w:rsidRPr="00756FAA" w:rsidRDefault="00756FAA" w:rsidP="00756FAA">
            <w:pPr>
              <w:pStyle w:val="Default"/>
              <w:spacing w:line="360" w:lineRule="auto"/>
              <w:rPr>
                <w:lang w:val="en-GB"/>
              </w:rPr>
            </w:pPr>
            <w:r w:rsidRPr="00756FAA">
              <w:rPr>
                <w:lang w:val="en-GB"/>
              </w:rPr>
              <w:t>18.</w:t>
            </w:r>
          </w:p>
        </w:tc>
        <w:tc>
          <w:tcPr>
            <w:tcW w:w="1890" w:type="dxa"/>
          </w:tcPr>
          <w:p w14:paraId="3BB9CFAA" w14:textId="77777777" w:rsidR="00756FAA" w:rsidRPr="00756FAA" w:rsidRDefault="00756FAA" w:rsidP="00756FAA">
            <w:pPr>
              <w:pStyle w:val="Default"/>
              <w:spacing w:line="360" w:lineRule="auto"/>
              <w:rPr>
                <w:lang w:val="en-GB"/>
              </w:rPr>
            </w:pPr>
            <w:r w:rsidRPr="00756FAA">
              <w:rPr>
                <w:lang w:val="en-GB"/>
              </w:rPr>
              <w:t>I C van der Vyver Pr Eng against M J Marais Pr Eng (940375)</w:t>
            </w:r>
          </w:p>
        </w:tc>
        <w:tc>
          <w:tcPr>
            <w:tcW w:w="3632" w:type="dxa"/>
          </w:tcPr>
          <w:p w14:paraId="6260882B" w14:textId="77777777" w:rsidR="00756FAA" w:rsidRPr="00756FAA" w:rsidRDefault="00756FAA" w:rsidP="00756FAA">
            <w:pPr>
              <w:pStyle w:val="Default"/>
              <w:spacing w:line="360" w:lineRule="auto"/>
              <w:rPr>
                <w:bCs/>
                <w:lang w:val="en-GB"/>
              </w:rPr>
            </w:pPr>
            <w:r w:rsidRPr="00756FAA">
              <w:rPr>
                <w:bCs/>
                <w:lang w:val="en-GB"/>
              </w:rPr>
              <w:t>The Respondent, an employee of Arcus Gibb, was appointed by the client to undertake an administrative and regulatory audit of the Complainant’s project.  The client subsequently terminated the appointment of the Complainant’s company and appointed the Respondent’s company for the said project.  It is alleged that the Respondent was not furnished with a copy of the audit report for comment.</w:t>
            </w:r>
          </w:p>
          <w:p w14:paraId="2C54CA8A" w14:textId="77777777" w:rsidR="00756FAA" w:rsidRPr="00756FAA" w:rsidRDefault="00756FAA" w:rsidP="00756FAA">
            <w:pPr>
              <w:pStyle w:val="Default"/>
              <w:spacing w:line="360" w:lineRule="auto"/>
              <w:rPr>
                <w:bCs/>
                <w:lang w:val="en-GB"/>
              </w:rPr>
            </w:pPr>
          </w:p>
        </w:tc>
        <w:tc>
          <w:tcPr>
            <w:tcW w:w="2126" w:type="dxa"/>
          </w:tcPr>
          <w:p w14:paraId="4BEADFB5" w14:textId="77777777" w:rsidR="00756FAA" w:rsidRPr="00756FAA" w:rsidRDefault="00756FAA" w:rsidP="00756FAA">
            <w:pPr>
              <w:pStyle w:val="Default"/>
              <w:spacing w:line="360" w:lineRule="auto"/>
              <w:rPr>
                <w:lang w:val="en-GB"/>
              </w:rPr>
            </w:pPr>
            <w:r w:rsidRPr="00756FAA">
              <w:rPr>
                <w:b/>
                <w:bCs/>
                <w:lang w:val="en-GB"/>
              </w:rPr>
              <w:t>(2013/08/07 – 34)</w:t>
            </w:r>
          </w:p>
        </w:tc>
        <w:tc>
          <w:tcPr>
            <w:tcW w:w="2724" w:type="dxa"/>
          </w:tcPr>
          <w:p w14:paraId="0C94F8DA" w14:textId="77777777" w:rsidR="00756FAA" w:rsidRPr="00756FAA" w:rsidRDefault="00C45E08" w:rsidP="00756FAA">
            <w:pPr>
              <w:pStyle w:val="Default"/>
              <w:spacing w:line="360" w:lineRule="auto"/>
              <w:rPr>
                <w:lang w:val="en-GB"/>
              </w:rPr>
            </w:pPr>
            <w:r>
              <w:rPr>
                <w:bCs/>
                <w:iCs/>
                <w:lang w:val="en-GB"/>
              </w:rPr>
              <w:t>A Peer Counselling m</w:t>
            </w:r>
            <w:r w:rsidR="00756FAA" w:rsidRPr="00756FAA">
              <w:rPr>
                <w:bCs/>
                <w:iCs/>
                <w:lang w:val="en-GB"/>
              </w:rPr>
              <w:t>eeting was successfully concluded with the Respondent.</w:t>
            </w:r>
          </w:p>
        </w:tc>
      </w:tr>
      <w:tr w:rsidR="00756FAA" w:rsidRPr="00756FAA" w14:paraId="0390FE21" w14:textId="77777777" w:rsidTr="00780DA5">
        <w:tc>
          <w:tcPr>
            <w:tcW w:w="686" w:type="dxa"/>
          </w:tcPr>
          <w:p w14:paraId="18F269B0" w14:textId="77777777" w:rsidR="00756FAA" w:rsidRPr="00756FAA" w:rsidRDefault="00756FAA" w:rsidP="00756FAA">
            <w:pPr>
              <w:pStyle w:val="Default"/>
              <w:spacing w:line="360" w:lineRule="auto"/>
              <w:rPr>
                <w:lang w:val="en-GB"/>
              </w:rPr>
            </w:pPr>
            <w:r w:rsidRPr="00756FAA">
              <w:rPr>
                <w:lang w:val="en-GB"/>
              </w:rPr>
              <w:lastRenderedPageBreak/>
              <w:t>19.</w:t>
            </w:r>
          </w:p>
        </w:tc>
        <w:tc>
          <w:tcPr>
            <w:tcW w:w="1890" w:type="dxa"/>
          </w:tcPr>
          <w:p w14:paraId="26CD406F" w14:textId="77777777" w:rsidR="00756FAA" w:rsidRPr="00756FAA" w:rsidRDefault="00756FAA" w:rsidP="00756FAA">
            <w:pPr>
              <w:pStyle w:val="Default"/>
              <w:spacing w:line="360" w:lineRule="auto"/>
              <w:rPr>
                <w:lang w:val="en-GB"/>
              </w:rPr>
            </w:pPr>
            <w:r w:rsidRPr="00756FAA">
              <w:rPr>
                <w:lang w:val="en-GB"/>
              </w:rPr>
              <w:t>D Sibiya against J C van Tonder Pr Eng (750430)</w:t>
            </w:r>
          </w:p>
        </w:tc>
        <w:tc>
          <w:tcPr>
            <w:tcW w:w="3632" w:type="dxa"/>
          </w:tcPr>
          <w:p w14:paraId="2B2D9E58" w14:textId="77777777" w:rsidR="00756FAA" w:rsidRPr="00756FAA" w:rsidRDefault="00756FAA" w:rsidP="00756FAA">
            <w:pPr>
              <w:pStyle w:val="Default"/>
              <w:spacing w:line="360" w:lineRule="auto"/>
              <w:rPr>
                <w:bCs/>
                <w:lang w:val="en-GB"/>
              </w:rPr>
            </w:pPr>
            <w:r w:rsidRPr="00756FAA">
              <w:rPr>
                <w:bCs/>
                <w:lang w:val="en-GB"/>
              </w:rPr>
              <w:t>It is alleged that the Respondent was appointed as the responsible engineer for a first floor slab and staircase to the Complainant’s property for which he issued a completion certificate despite defects to the staircase and the slab which is on the brink of collapse.</w:t>
            </w:r>
          </w:p>
          <w:p w14:paraId="10205C68" w14:textId="77777777" w:rsidR="00756FAA" w:rsidRPr="00756FAA" w:rsidRDefault="00756FAA" w:rsidP="00756FAA">
            <w:pPr>
              <w:pStyle w:val="Default"/>
              <w:spacing w:line="360" w:lineRule="auto"/>
              <w:rPr>
                <w:bCs/>
                <w:lang w:val="en-GB"/>
              </w:rPr>
            </w:pPr>
          </w:p>
        </w:tc>
        <w:tc>
          <w:tcPr>
            <w:tcW w:w="2126" w:type="dxa"/>
          </w:tcPr>
          <w:p w14:paraId="4485AB5E" w14:textId="77777777" w:rsidR="00756FAA" w:rsidRPr="00756FAA" w:rsidRDefault="00756FAA" w:rsidP="00756FAA">
            <w:pPr>
              <w:pStyle w:val="Default"/>
              <w:spacing w:line="360" w:lineRule="auto"/>
              <w:rPr>
                <w:lang w:val="en-GB"/>
              </w:rPr>
            </w:pPr>
            <w:r w:rsidRPr="00756FAA">
              <w:rPr>
                <w:b/>
                <w:bCs/>
                <w:lang w:val="en-GB"/>
              </w:rPr>
              <w:t>(2013/05/29 – 18)</w:t>
            </w:r>
          </w:p>
        </w:tc>
        <w:tc>
          <w:tcPr>
            <w:tcW w:w="2724" w:type="dxa"/>
          </w:tcPr>
          <w:p w14:paraId="570C07B8" w14:textId="77777777" w:rsidR="00756FAA" w:rsidRPr="00756FAA" w:rsidRDefault="00756FAA" w:rsidP="00756FAA">
            <w:pPr>
              <w:pStyle w:val="Default"/>
              <w:spacing w:line="360" w:lineRule="auto"/>
              <w:rPr>
                <w:lang w:val="en-GB"/>
              </w:rPr>
            </w:pPr>
            <w:r w:rsidRPr="00756FAA">
              <w:rPr>
                <w:lang w:val="en-GB"/>
              </w:rPr>
              <w:t>That the Peer Counselling Meeting was successfully concluded with the Respondent.</w:t>
            </w:r>
          </w:p>
        </w:tc>
      </w:tr>
      <w:tr w:rsidR="00756FAA" w:rsidRPr="00756FAA" w14:paraId="00F4BEB9" w14:textId="77777777" w:rsidTr="00780DA5">
        <w:tc>
          <w:tcPr>
            <w:tcW w:w="686" w:type="dxa"/>
          </w:tcPr>
          <w:p w14:paraId="6C71FB1F" w14:textId="77777777" w:rsidR="00756FAA" w:rsidRPr="00756FAA" w:rsidRDefault="00756FAA" w:rsidP="00756FAA">
            <w:pPr>
              <w:pStyle w:val="Default"/>
              <w:spacing w:line="360" w:lineRule="auto"/>
              <w:rPr>
                <w:lang w:val="en-GB"/>
              </w:rPr>
            </w:pPr>
            <w:r w:rsidRPr="00756FAA">
              <w:rPr>
                <w:lang w:val="en-GB"/>
              </w:rPr>
              <w:t>20.</w:t>
            </w:r>
          </w:p>
        </w:tc>
        <w:tc>
          <w:tcPr>
            <w:tcW w:w="1890" w:type="dxa"/>
          </w:tcPr>
          <w:p w14:paraId="6BBBCADF" w14:textId="77777777" w:rsidR="00756FAA" w:rsidRPr="00756FAA" w:rsidRDefault="00756FAA" w:rsidP="00756FAA">
            <w:pPr>
              <w:pStyle w:val="Default"/>
              <w:spacing w:line="360" w:lineRule="auto"/>
              <w:rPr>
                <w:lang w:val="en-GB"/>
              </w:rPr>
            </w:pPr>
            <w:r w:rsidRPr="00756FAA">
              <w:rPr>
                <w:lang w:val="en-GB"/>
              </w:rPr>
              <w:t>S Sewchuran against D Rammanhor Pr Tech Eng (201270056)</w:t>
            </w:r>
          </w:p>
        </w:tc>
        <w:tc>
          <w:tcPr>
            <w:tcW w:w="3632" w:type="dxa"/>
          </w:tcPr>
          <w:p w14:paraId="1E62BB89" w14:textId="77777777" w:rsidR="00756FAA" w:rsidRPr="00756FAA" w:rsidRDefault="00756FAA" w:rsidP="00756FAA">
            <w:pPr>
              <w:pStyle w:val="Default"/>
              <w:spacing w:line="360" w:lineRule="auto"/>
              <w:rPr>
                <w:bCs/>
                <w:lang w:val="en-GB"/>
              </w:rPr>
            </w:pPr>
            <w:r w:rsidRPr="00756FAA">
              <w:rPr>
                <w:bCs/>
                <w:lang w:val="en-GB"/>
              </w:rPr>
              <w:t xml:space="preserve">The Respondent was responsible for the design of the neighbour’s retaining walls.  The Complainant alleges that excavation took place onto her property by the Respondent’s client.  The Complainant approached the Local Authority regarding safety issues and was advised that back filling appeared to have been done which needed to be removed by her.  The Complainant alleges that the wall built poses a danger to her property and vehicles. </w:t>
            </w:r>
          </w:p>
          <w:p w14:paraId="4CC1273F" w14:textId="77777777" w:rsidR="00756FAA" w:rsidRPr="00756FAA" w:rsidRDefault="00756FAA" w:rsidP="00756FAA">
            <w:pPr>
              <w:pStyle w:val="Default"/>
              <w:spacing w:line="360" w:lineRule="auto"/>
              <w:rPr>
                <w:bCs/>
                <w:lang w:val="en-GB"/>
              </w:rPr>
            </w:pPr>
          </w:p>
        </w:tc>
        <w:tc>
          <w:tcPr>
            <w:tcW w:w="2126" w:type="dxa"/>
          </w:tcPr>
          <w:p w14:paraId="290B89BC" w14:textId="77777777" w:rsidR="00756FAA" w:rsidRPr="00756FAA" w:rsidRDefault="00756FAA" w:rsidP="00756FAA">
            <w:pPr>
              <w:pStyle w:val="Default"/>
              <w:spacing w:line="360" w:lineRule="auto"/>
              <w:rPr>
                <w:lang w:val="en-GB"/>
              </w:rPr>
            </w:pPr>
            <w:r w:rsidRPr="00756FAA">
              <w:rPr>
                <w:b/>
                <w:bCs/>
                <w:lang w:val="en-GB"/>
              </w:rPr>
              <w:t>(2014/05/26 - 23)</w:t>
            </w:r>
          </w:p>
        </w:tc>
        <w:tc>
          <w:tcPr>
            <w:tcW w:w="2724" w:type="dxa"/>
          </w:tcPr>
          <w:p w14:paraId="3AAFAFB6" w14:textId="77777777" w:rsidR="00756FAA" w:rsidRPr="00756FAA" w:rsidRDefault="00C45E08" w:rsidP="00C45E08">
            <w:pPr>
              <w:pStyle w:val="Default"/>
              <w:spacing w:line="360" w:lineRule="auto"/>
              <w:rPr>
                <w:lang w:val="en-GB"/>
              </w:rPr>
            </w:pPr>
            <w:r>
              <w:rPr>
                <w:lang w:val="en-GB"/>
              </w:rPr>
              <w:t>Th</w:t>
            </w:r>
            <w:r w:rsidR="00756FAA" w:rsidRPr="00756FAA">
              <w:rPr>
                <w:lang w:val="en-GB"/>
              </w:rPr>
              <w:t>e Assignee’s verbal report was considered by</w:t>
            </w:r>
            <w:r>
              <w:rPr>
                <w:lang w:val="en-GB"/>
              </w:rPr>
              <w:t xml:space="preserve"> the Investigating Committee which</w:t>
            </w:r>
            <w:r w:rsidR="00756FAA" w:rsidRPr="00756FAA">
              <w:rPr>
                <w:lang w:val="en-GB"/>
              </w:rPr>
              <w:t xml:space="preserve"> </w:t>
            </w:r>
            <w:r>
              <w:rPr>
                <w:lang w:val="en-GB"/>
              </w:rPr>
              <w:t>concluded</w:t>
            </w:r>
            <w:r w:rsidR="00756FAA" w:rsidRPr="00756FAA">
              <w:rPr>
                <w:lang w:val="en-GB"/>
              </w:rPr>
              <w:t xml:space="preserve"> that there was no evidence of improper conduct by the Respondent.</w:t>
            </w:r>
          </w:p>
        </w:tc>
      </w:tr>
      <w:tr w:rsidR="00756FAA" w:rsidRPr="00756FAA" w14:paraId="1731F374" w14:textId="77777777" w:rsidTr="00780DA5">
        <w:tc>
          <w:tcPr>
            <w:tcW w:w="686" w:type="dxa"/>
          </w:tcPr>
          <w:p w14:paraId="48457E5F" w14:textId="77777777" w:rsidR="00756FAA" w:rsidRPr="00756FAA" w:rsidRDefault="00756FAA" w:rsidP="00756FAA">
            <w:pPr>
              <w:pStyle w:val="Default"/>
              <w:spacing w:line="360" w:lineRule="auto"/>
              <w:rPr>
                <w:lang w:val="en-GB"/>
              </w:rPr>
            </w:pPr>
            <w:r w:rsidRPr="00756FAA">
              <w:rPr>
                <w:lang w:val="en-GB"/>
              </w:rPr>
              <w:t>21.</w:t>
            </w:r>
          </w:p>
        </w:tc>
        <w:tc>
          <w:tcPr>
            <w:tcW w:w="1890" w:type="dxa"/>
          </w:tcPr>
          <w:p w14:paraId="2D0DE113" w14:textId="77777777" w:rsidR="00756FAA" w:rsidRPr="00756FAA" w:rsidRDefault="00756FAA" w:rsidP="00756FAA">
            <w:pPr>
              <w:pStyle w:val="Default"/>
              <w:spacing w:line="360" w:lineRule="auto"/>
              <w:rPr>
                <w:lang w:val="en-GB"/>
              </w:rPr>
            </w:pPr>
            <w:r w:rsidRPr="00756FAA">
              <w:rPr>
                <w:lang w:val="en-GB"/>
              </w:rPr>
              <w:t>G Strydom v</w:t>
            </w:r>
          </w:p>
          <w:p w14:paraId="08805DB0" w14:textId="77777777" w:rsidR="00756FAA" w:rsidRPr="00756FAA" w:rsidRDefault="00756FAA" w:rsidP="00756FAA">
            <w:pPr>
              <w:pStyle w:val="Default"/>
              <w:spacing w:line="360" w:lineRule="auto"/>
              <w:rPr>
                <w:lang w:val="en-GB"/>
              </w:rPr>
            </w:pPr>
            <w:r w:rsidRPr="00756FAA">
              <w:rPr>
                <w:lang w:val="en-GB"/>
              </w:rPr>
              <w:t>J N M Barker Pr Eng (750309)</w:t>
            </w:r>
          </w:p>
        </w:tc>
        <w:tc>
          <w:tcPr>
            <w:tcW w:w="3632" w:type="dxa"/>
          </w:tcPr>
          <w:p w14:paraId="3F96DCDD" w14:textId="77777777" w:rsidR="00756FAA" w:rsidRPr="00756FAA" w:rsidRDefault="00756FAA" w:rsidP="00756FAA">
            <w:pPr>
              <w:pStyle w:val="Default"/>
              <w:spacing w:line="360" w:lineRule="auto"/>
              <w:rPr>
                <w:bCs/>
              </w:rPr>
            </w:pPr>
            <w:r w:rsidRPr="00756FAA">
              <w:rPr>
                <w:bCs/>
              </w:rPr>
              <w:t xml:space="preserve">It is alleged that the respondent designed the lateral support system supporting an 8 metre sand bank on the complainant’s northern property boundary.  No permission was given for the </w:t>
            </w:r>
            <w:r w:rsidRPr="00756FAA">
              <w:rPr>
                <w:bCs/>
              </w:rPr>
              <w:lastRenderedPageBreak/>
              <w:t>lateral support. An independ</w:t>
            </w:r>
            <w:r w:rsidR="00C45E08">
              <w:rPr>
                <w:bCs/>
              </w:rPr>
              <w:t>ent engineering report concluded</w:t>
            </w:r>
            <w:r w:rsidRPr="00756FAA">
              <w:rPr>
                <w:bCs/>
              </w:rPr>
              <w:t xml:space="preserve"> that the building work carried out on this plot encroached over the common boundary line onto the complainant’s property and has resulted in a potential collapse of the existing dwelling.</w:t>
            </w:r>
          </w:p>
          <w:p w14:paraId="19A3DF68" w14:textId="77777777" w:rsidR="00756FAA" w:rsidRPr="00756FAA" w:rsidRDefault="00756FAA" w:rsidP="00756FAA">
            <w:pPr>
              <w:pStyle w:val="Default"/>
              <w:spacing w:line="360" w:lineRule="auto"/>
              <w:rPr>
                <w:bCs/>
              </w:rPr>
            </w:pPr>
          </w:p>
        </w:tc>
        <w:tc>
          <w:tcPr>
            <w:tcW w:w="2126" w:type="dxa"/>
          </w:tcPr>
          <w:p w14:paraId="3EBE5972" w14:textId="77777777" w:rsidR="00756FAA" w:rsidRPr="00756FAA" w:rsidRDefault="00756FAA" w:rsidP="00756FAA">
            <w:pPr>
              <w:pStyle w:val="Default"/>
              <w:spacing w:line="360" w:lineRule="auto"/>
              <w:rPr>
                <w:lang w:val="en-GB"/>
              </w:rPr>
            </w:pPr>
            <w:r w:rsidRPr="00756FAA">
              <w:rPr>
                <w:b/>
                <w:bCs/>
                <w:lang w:val="en-GB"/>
              </w:rPr>
              <w:lastRenderedPageBreak/>
              <w:t>(2014/02/11 - 03)</w:t>
            </w:r>
          </w:p>
        </w:tc>
        <w:tc>
          <w:tcPr>
            <w:tcW w:w="2724" w:type="dxa"/>
          </w:tcPr>
          <w:p w14:paraId="277A3AE4" w14:textId="77777777" w:rsidR="00756FAA" w:rsidRPr="00756FAA" w:rsidRDefault="00756FAA" w:rsidP="00756FAA">
            <w:pPr>
              <w:pStyle w:val="Default"/>
              <w:spacing w:line="360" w:lineRule="auto"/>
              <w:rPr>
                <w:lang w:val="en-GB"/>
              </w:rPr>
            </w:pPr>
            <w:r w:rsidRPr="00756FAA">
              <w:rPr>
                <w:lang w:val="en-GB"/>
              </w:rPr>
              <w:t>No prima facie evidence of improper conduct.</w:t>
            </w:r>
          </w:p>
        </w:tc>
      </w:tr>
      <w:tr w:rsidR="00756FAA" w:rsidRPr="00756FAA" w14:paraId="6BF6ABE4" w14:textId="77777777" w:rsidTr="00780DA5">
        <w:tc>
          <w:tcPr>
            <w:tcW w:w="686" w:type="dxa"/>
          </w:tcPr>
          <w:p w14:paraId="72556C93" w14:textId="77777777" w:rsidR="00756FAA" w:rsidRPr="00756FAA" w:rsidRDefault="00756FAA" w:rsidP="00756FAA">
            <w:pPr>
              <w:pStyle w:val="Default"/>
              <w:spacing w:line="360" w:lineRule="auto"/>
              <w:rPr>
                <w:lang w:val="en-GB"/>
              </w:rPr>
            </w:pPr>
            <w:r w:rsidRPr="00756FAA">
              <w:rPr>
                <w:lang w:val="en-GB"/>
              </w:rPr>
              <w:lastRenderedPageBreak/>
              <w:t>22.</w:t>
            </w:r>
          </w:p>
        </w:tc>
        <w:tc>
          <w:tcPr>
            <w:tcW w:w="1890" w:type="dxa"/>
          </w:tcPr>
          <w:p w14:paraId="52332F86" w14:textId="77777777" w:rsidR="00756FAA" w:rsidRPr="00756FAA" w:rsidRDefault="00756FAA" w:rsidP="00756FAA">
            <w:pPr>
              <w:pStyle w:val="Default"/>
              <w:spacing w:line="360" w:lineRule="auto"/>
              <w:rPr>
                <w:lang w:val="en-GB"/>
              </w:rPr>
            </w:pPr>
            <w:r w:rsidRPr="00756FAA">
              <w:rPr>
                <w:lang w:val="en-GB"/>
              </w:rPr>
              <w:t>G van Wyk v</w:t>
            </w:r>
          </w:p>
          <w:p w14:paraId="10B305B8" w14:textId="77777777" w:rsidR="00756FAA" w:rsidRPr="00756FAA" w:rsidRDefault="00756FAA" w:rsidP="00756FAA">
            <w:pPr>
              <w:pStyle w:val="Default"/>
              <w:spacing w:line="360" w:lineRule="auto"/>
              <w:rPr>
                <w:lang w:val="en-GB"/>
              </w:rPr>
            </w:pPr>
            <w:r w:rsidRPr="00756FAA">
              <w:rPr>
                <w:lang w:val="en-GB"/>
              </w:rPr>
              <w:t>N Barnard Pr Eng (870461)</w:t>
            </w:r>
          </w:p>
        </w:tc>
        <w:tc>
          <w:tcPr>
            <w:tcW w:w="3632" w:type="dxa"/>
          </w:tcPr>
          <w:p w14:paraId="3EEF15BF" w14:textId="77777777" w:rsidR="00756FAA" w:rsidRPr="00756FAA" w:rsidRDefault="00756FAA" w:rsidP="00756FAA">
            <w:pPr>
              <w:pStyle w:val="Default"/>
              <w:spacing w:line="360" w:lineRule="auto"/>
              <w:rPr>
                <w:bCs/>
              </w:rPr>
            </w:pPr>
            <w:r w:rsidRPr="00756FAA">
              <w:rPr>
                <w:bCs/>
              </w:rPr>
              <w:t>It is alleged that the Respondent signed off a temporary inspection certificate for temporary pavilions erected for the North West University for a rugby match. A large amount of spectators were expected at the final rugby match.  Before the main event, one of the temporary pavilions collapsed whilst the spectators were sitting thereon.  No injuries were reported and an inspection was undertaken of all the other temporary pavilions, which were subsequently declared unsafe.</w:t>
            </w:r>
          </w:p>
          <w:p w14:paraId="7522192C" w14:textId="77777777" w:rsidR="00756FAA" w:rsidRPr="00756FAA" w:rsidRDefault="00756FAA" w:rsidP="00756FAA">
            <w:pPr>
              <w:pStyle w:val="Default"/>
              <w:spacing w:line="360" w:lineRule="auto"/>
              <w:rPr>
                <w:lang w:val="en-GB"/>
              </w:rPr>
            </w:pPr>
          </w:p>
        </w:tc>
        <w:tc>
          <w:tcPr>
            <w:tcW w:w="2126" w:type="dxa"/>
          </w:tcPr>
          <w:p w14:paraId="382CB68E" w14:textId="77777777" w:rsidR="00756FAA" w:rsidRPr="00756FAA" w:rsidRDefault="00756FAA" w:rsidP="00756FAA">
            <w:pPr>
              <w:pStyle w:val="Default"/>
              <w:spacing w:line="360" w:lineRule="auto"/>
              <w:rPr>
                <w:lang w:val="en-GB"/>
              </w:rPr>
            </w:pPr>
            <w:r w:rsidRPr="00756FAA">
              <w:rPr>
                <w:b/>
                <w:bCs/>
                <w:lang w:val="en-GB"/>
              </w:rPr>
              <w:t>(2014/05/14 - 21)</w:t>
            </w:r>
          </w:p>
        </w:tc>
        <w:tc>
          <w:tcPr>
            <w:tcW w:w="2724" w:type="dxa"/>
          </w:tcPr>
          <w:p w14:paraId="26642BF2" w14:textId="77777777" w:rsidR="00756FAA" w:rsidRPr="00756FAA" w:rsidRDefault="00756FAA" w:rsidP="00756FAA">
            <w:pPr>
              <w:pStyle w:val="Default"/>
              <w:spacing w:line="360" w:lineRule="auto"/>
              <w:rPr>
                <w:lang w:val="en-GB"/>
              </w:rPr>
            </w:pPr>
            <w:r w:rsidRPr="00756FAA">
              <w:rPr>
                <w:lang w:val="en-GB"/>
              </w:rPr>
              <w:t>No prima facie evidence of improper conduct.</w:t>
            </w:r>
          </w:p>
        </w:tc>
      </w:tr>
      <w:tr w:rsidR="00756FAA" w:rsidRPr="00756FAA" w14:paraId="655583EC" w14:textId="77777777" w:rsidTr="00780DA5">
        <w:tc>
          <w:tcPr>
            <w:tcW w:w="686" w:type="dxa"/>
          </w:tcPr>
          <w:p w14:paraId="712D46E1" w14:textId="77777777" w:rsidR="00756FAA" w:rsidRPr="00756FAA" w:rsidRDefault="00756FAA" w:rsidP="00756FAA">
            <w:pPr>
              <w:pStyle w:val="Default"/>
              <w:spacing w:line="360" w:lineRule="auto"/>
              <w:rPr>
                <w:lang w:val="en-GB"/>
              </w:rPr>
            </w:pPr>
            <w:r w:rsidRPr="00756FAA">
              <w:rPr>
                <w:lang w:val="en-GB"/>
              </w:rPr>
              <w:t>23.</w:t>
            </w:r>
          </w:p>
        </w:tc>
        <w:tc>
          <w:tcPr>
            <w:tcW w:w="1890" w:type="dxa"/>
          </w:tcPr>
          <w:p w14:paraId="71052C15" w14:textId="77777777" w:rsidR="00756FAA" w:rsidRPr="00756FAA" w:rsidRDefault="00756FAA" w:rsidP="00756FAA">
            <w:pPr>
              <w:pStyle w:val="Default"/>
              <w:spacing w:line="360" w:lineRule="auto"/>
              <w:rPr>
                <w:lang w:val="en-GB"/>
              </w:rPr>
            </w:pPr>
            <w:r w:rsidRPr="00756FAA">
              <w:rPr>
                <w:lang w:val="en-GB"/>
              </w:rPr>
              <w:t>W D Niewoudt v</w:t>
            </w:r>
          </w:p>
          <w:p w14:paraId="6E7915B1" w14:textId="77777777" w:rsidR="00756FAA" w:rsidRPr="00756FAA" w:rsidRDefault="00756FAA" w:rsidP="00756FAA">
            <w:pPr>
              <w:pStyle w:val="Default"/>
              <w:spacing w:line="360" w:lineRule="auto"/>
              <w:rPr>
                <w:lang w:val="en-GB"/>
              </w:rPr>
            </w:pPr>
            <w:r w:rsidRPr="00756FAA">
              <w:rPr>
                <w:lang w:val="en-GB"/>
              </w:rPr>
              <w:t>C F Joubert Pr Eng (800192)</w:t>
            </w:r>
          </w:p>
        </w:tc>
        <w:tc>
          <w:tcPr>
            <w:tcW w:w="3632" w:type="dxa"/>
          </w:tcPr>
          <w:p w14:paraId="36420F14" w14:textId="77777777" w:rsidR="00756FAA" w:rsidRPr="00756FAA" w:rsidRDefault="00756FAA" w:rsidP="00756FAA">
            <w:pPr>
              <w:pStyle w:val="Default"/>
              <w:spacing w:line="360" w:lineRule="auto"/>
            </w:pPr>
            <w:r w:rsidRPr="00756FAA">
              <w:t xml:space="preserve">The complainant purchased a property off-plan. A week after the complainant discovered that the surface bed had cracks all over, the brickwork was not up </w:t>
            </w:r>
            <w:r w:rsidRPr="00756FAA">
              <w:lastRenderedPageBreak/>
              <w:t>to standard and dimensions were not the same as on the approved plans. It is alleged that the responsible engineer is Mr C F Joubert.</w:t>
            </w:r>
          </w:p>
          <w:p w14:paraId="1F493BC6" w14:textId="77777777" w:rsidR="00756FAA" w:rsidRPr="00756FAA" w:rsidRDefault="00756FAA" w:rsidP="00756FAA">
            <w:pPr>
              <w:pStyle w:val="Default"/>
              <w:spacing w:line="360" w:lineRule="auto"/>
              <w:rPr>
                <w:lang w:val="en-GB"/>
              </w:rPr>
            </w:pPr>
          </w:p>
        </w:tc>
        <w:tc>
          <w:tcPr>
            <w:tcW w:w="2126" w:type="dxa"/>
          </w:tcPr>
          <w:p w14:paraId="5786D5AC" w14:textId="77777777" w:rsidR="00756FAA" w:rsidRPr="00756FAA" w:rsidRDefault="00756FAA" w:rsidP="00756FAA">
            <w:pPr>
              <w:pStyle w:val="Default"/>
              <w:spacing w:line="360" w:lineRule="auto"/>
              <w:rPr>
                <w:lang w:val="en-GB"/>
              </w:rPr>
            </w:pPr>
            <w:r w:rsidRPr="00756FAA">
              <w:rPr>
                <w:b/>
                <w:bCs/>
                <w:lang w:val="en-GB"/>
              </w:rPr>
              <w:lastRenderedPageBreak/>
              <w:t>(2014/09/04 – 31)</w:t>
            </w:r>
          </w:p>
        </w:tc>
        <w:tc>
          <w:tcPr>
            <w:tcW w:w="2724" w:type="dxa"/>
          </w:tcPr>
          <w:p w14:paraId="6AC010E8" w14:textId="77777777" w:rsidR="00756FAA" w:rsidRPr="00756FAA" w:rsidRDefault="00756FAA" w:rsidP="00756FAA">
            <w:pPr>
              <w:pStyle w:val="Default"/>
              <w:spacing w:line="360" w:lineRule="auto"/>
              <w:rPr>
                <w:lang w:val="en-GB"/>
              </w:rPr>
            </w:pPr>
            <w:r w:rsidRPr="00756FAA">
              <w:rPr>
                <w:lang w:val="en-GB"/>
              </w:rPr>
              <w:t>Insufficient evidence of improper conduct from the complainant.</w:t>
            </w:r>
          </w:p>
        </w:tc>
      </w:tr>
      <w:tr w:rsidR="00756FAA" w:rsidRPr="00756FAA" w14:paraId="6758AED9" w14:textId="77777777" w:rsidTr="00780DA5">
        <w:tc>
          <w:tcPr>
            <w:tcW w:w="686" w:type="dxa"/>
          </w:tcPr>
          <w:p w14:paraId="1CB2E74D" w14:textId="77777777" w:rsidR="00756FAA" w:rsidRPr="00756FAA" w:rsidRDefault="00756FAA" w:rsidP="00756FAA">
            <w:pPr>
              <w:pStyle w:val="Default"/>
              <w:spacing w:line="360" w:lineRule="auto"/>
              <w:rPr>
                <w:lang w:val="en-GB"/>
              </w:rPr>
            </w:pPr>
            <w:r w:rsidRPr="00756FAA">
              <w:rPr>
                <w:lang w:val="en-GB"/>
              </w:rPr>
              <w:lastRenderedPageBreak/>
              <w:t>24.</w:t>
            </w:r>
          </w:p>
        </w:tc>
        <w:tc>
          <w:tcPr>
            <w:tcW w:w="1890" w:type="dxa"/>
          </w:tcPr>
          <w:p w14:paraId="16604466" w14:textId="77777777" w:rsidR="00756FAA" w:rsidRPr="00756FAA" w:rsidRDefault="00756FAA" w:rsidP="00756FAA">
            <w:pPr>
              <w:pStyle w:val="Default"/>
              <w:spacing w:line="360" w:lineRule="auto"/>
              <w:rPr>
                <w:lang w:val="en-GB"/>
              </w:rPr>
            </w:pPr>
            <w:r w:rsidRPr="00756FAA">
              <w:rPr>
                <w:lang w:val="en-GB"/>
              </w:rPr>
              <w:t>J Morebudi v</w:t>
            </w:r>
          </w:p>
          <w:p w14:paraId="062CC537" w14:textId="77777777" w:rsidR="00756FAA" w:rsidRPr="00756FAA" w:rsidRDefault="00756FAA" w:rsidP="00756FAA">
            <w:pPr>
              <w:pStyle w:val="Default"/>
              <w:spacing w:line="360" w:lineRule="auto"/>
              <w:rPr>
                <w:lang w:val="en-GB"/>
              </w:rPr>
            </w:pPr>
            <w:r w:rsidRPr="00756FAA">
              <w:rPr>
                <w:lang w:val="en-GB"/>
              </w:rPr>
              <w:t>D R Veldtman Pr Techni Eng (9740088)</w:t>
            </w:r>
          </w:p>
        </w:tc>
        <w:tc>
          <w:tcPr>
            <w:tcW w:w="3632" w:type="dxa"/>
          </w:tcPr>
          <w:p w14:paraId="7E967F61" w14:textId="77777777" w:rsidR="00756FAA" w:rsidRPr="00756FAA" w:rsidRDefault="00756FAA" w:rsidP="00756FAA">
            <w:pPr>
              <w:pStyle w:val="Default"/>
              <w:spacing w:line="360" w:lineRule="auto"/>
              <w:rPr>
                <w:bCs/>
              </w:rPr>
            </w:pPr>
            <w:r w:rsidRPr="00756FAA">
              <w:rPr>
                <w:bCs/>
              </w:rPr>
              <w:t>It is alleged that the respondent is helping the second bidder by supplying them with confidential information regarding the project. It is further alleged that the respondent signed the completion certificate while he was registered as a technician.</w:t>
            </w:r>
          </w:p>
          <w:p w14:paraId="6EA1B97A" w14:textId="77777777" w:rsidR="00756FAA" w:rsidRPr="00756FAA" w:rsidRDefault="00756FAA" w:rsidP="00756FAA">
            <w:pPr>
              <w:pStyle w:val="Default"/>
              <w:spacing w:line="360" w:lineRule="auto"/>
              <w:rPr>
                <w:lang w:val="en-GB"/>
              </w:rPr>
            </w:pPr>
          </w:p>
        </w:tc>
        <w:tc>
          <w:tcPr>
            <w:tcW w:w="2126" w:type="dxa"/>
          </w:tcPr>
          <w:p w14:paraId="4D55664B" w14:textId="77777777" w:rsidR="00756FAA" w:rsidRPr="00756FAA" w:rsidRDefault="00756FAA" w:rsidP="00756FAA">
            <w:pPr>
              <w:pStyle w:val="Default"/>
              <w:spacing w:line="360" w:lineRule="auto"/>
              <w:rPr>
                <w:lang w:val="en-GB"/>
              </w:rPr>
            </w:pPr>
            <w:r w:rsidRPr="00756FAA">
              <w:rPr>
                <w:b/>
                <w:bCs/>
                <w:lang w:val="en-GB"/>
              </w:rPr>
              <w:t>(2014/09/04 – 32)</w:t>
            </w:r>
          </w:p>
        </w:tc>
        <w:tc>
          <w:tcPr>
            <w:tcW w:w="2724" w:type="dxa"/>
          </w:tcPr>
          <w:p w14:paraId="60423784" w14:textId="77777777" w:rsidR="00756FAA" w:rsidRPr="00756FAA" w:rsidRDefault="00756FAA" w:rsidP="00756FAA">
            <w:pPr>
              <w:pStyle w:val="Default"/>
              <w:spacing w:line="360" w:lineRule="auto"/>
              <w:rPr>
                <w:lang w:val="en-GB"/>
              </w:rPr>
            </w:pPr>
            <w:r w:rsidRPr="00756FAA">
              <w:rPr>
                <w:lang w:val="en-GB"/>
              </w:rPr>
              <w:t>No prima-facie evidence of improper conduct.</w:t>
            </w:r>
          </w:p>
        </w:tc>
      </w:tr>
      <w:tr w:rsidR="00756FAA" w:rsidRPr="00756FAA" w14:paraId="3EDC5966" w14:textId="77777777" w:rsidTr="00780DA5">
        <w:tc>
          <w:tcPr>
            <w:tcW w:w="686" w:type="dxa"/>
          </w:tcPr>
          <w:p w14:paraId="5038AA40" w14:textId="77777777" w:rsidR="00756FAA" w:rsidRPr="00756FAA" w:rsidRDefault="00756FAA" w:rsidP="00756FAA">
            <w:pPr>
              <w:pStyle w:val="Default"/>
              <w:spacing w:line="360" w:lineRule="auto"/>
              <w:rPr>
                <w:lang w:val="en-GB"/>
              </w:rPr>
            </w:pPr>
            <w:r w:rsidRPr="00756FAA">
              <w:rPr>
                <w:lang w:val="en-GB"/>
              </w:rPr>
              <w:t>25.</w:t>
            </w:r>
          </w:p>
        </w:tc>
        <w:tc>
          <w:tcPr>
            <w:tcW w:w="1890" w:type="dxa"/>
          </w:tcPr>
          <w:p w14:paraId="28E836E9" w14:textId="77777777" w:rsidR="00756FAA" w:rsidRPr="00756FAA" w:rsidRDefault="00756FAA" w:rsidP="00756FAA">
            <w:pPr>
              <w:pStyle w:val="Default"/>
              <w:spacing w:line="360" w:lineRule="auto"/>
              <w:rPr>
                <w:lang w:val="en-GB"/>
              </w:rPr>
            </w:pPr>
            <w:r w:rsidRPr="00756FAA">
              <w:rPr>
                <w:lang w:val="en-GB"/>
              </w:rPr>
              <w:t>G van der Merwe against C H Magson Pr Tech Eng (770101)</w:t>
            </w:r>
          </w:p>
        </w:tc>
        <w:tc>
          <w:tcPr>
            <w:tcW w:w="3632" w:type="dxa"/>
          </w:tcPr>
          <w:p w14:paraId="6F8F646E" w14:textId="77777777" w:rsidR="00756FAA" w:rsidRPr="00756FAA" w:rsidRDefault="00756FAA" w:rsidP="00756FAA">
            <w:pPr>
              <w:pStyle w:val="Default"/>
              <w:spacing w:line="360" w:lineRule="auto"/>
              <w:rPr>
                <w:bCs/>
                <w:lang w:val="en-GB"/>
              </w:rPr>
            </w:pPr>
            <w:r w:rsidRPr="00756FAA">
              <w:rPr>
                <w:bCs/>
                <w:lang w:val="en-GB"/>
              </w:rPr>
              <w:t xml:space="preserve">The Respondent allegedly used the Complainant’s (an architect and member of the SACPCMP) registration details without the Complainant’s knowledge which allowed him to secure a tender with the Free State Department of Education. </w:t>
            </w:r>
          </w:p>
          <w:p w14:paraId="6B0CBD5B" w14:textId="77777777" w:rsidR="00756FAA" w:rsidRPr="00756FAA" w:rsidRDefault="00756FAA" w:rsidP="00756FAA">
            <w:pPr>
              <w:pStyle w:val="Default"/>
              <w:spacing w:line="360" w:lineRule="auto"/>
              <w:rPr>
                <w:bCs/>
                <w:lang w:val="en-GB"/>
              </w:rPr>
            </w:pPr>
          </w:p>
        </w:tc>
        <w:tc>
          <w:tcPr>
            <w:tcW w:w="2126" w:type="dxa"/>
          </w:tcPr>
          <w:p w14:paraId="62C92D63" w14:textId="77777777" w:rsidR="00756FAA" w:rsidRPr="00756FAA" w:rsidRDefault="00756FAA" w:rsidP="00756FAA">
            <w:pPr>
              <w:pStyle w:val="Default"/>
              <w:spacing w:line="360" w:lineRule="auto"/>
              <w:rPr>
                <w:lang w:val="en-GB"/>
              </w:rPr>
            </w:pPr>
            <w:r w:rsidRPr="00756FAA">
              <w:rPr>
                <w:b/>
                <w:bCs/>
                <w:lang w:val="en-GB"/>
              </w:rPr>
              <w:t>(2013/11/20 - 52)</w:t>
            </w:r>
          </w:p>
        </w:tc>
        <w:tc>
          <w:tcPr>
            <w:tcW w:w="2724" w:type="dxa"/>
          </w:tcPr>
          <w:p w14:paraId="5ADF2D5E" w14:textId="77777777" w:rsidR="00756FAA" w:rsidRPr="00756FAA" w:rsidRDefault="00756FAA" w:rsidP="00756FAA">
            <w:pPr>
              <w:pStyle w:val="Default"/>
              <w:spacing w:line="360" w:lineRule="auto"/>
              <w:rPr>
                <w:lang w:val="en-GB"/>
              </w:rPr>
            </w:pPr>
            <w:r w:rsidRPr="00756FAA">
              <w:rPr>
                <w:lang w:val="en-GB"/>
              </w:rPr>
              <w:t xml:space="preserve">That the advisory letter would be forwarded to the respondent.   </w:t>
            </w:r>
          </w:p>
        </w:tc>
      </w:tr>
      <w:tr w:rsidR="00756FAA" w:rsidRPr="00756FAA" w14:paraId="38985A8A" w14:textId="77777777" w:rsidTr="00780DA5">
        <w:tc>
          <w:tcPr>
            <w:tcW w:w="686" w:type="dxa"/>
          </w:tcPr>
          <w:p w14:paraId="265E6743" w14:textId="77777777" w:rsidR="00756FAA" w:rsidRPr="00756FAA" w:rsidRDefault="00756FAA" w:rsidP="00756FAA">
            <w:pPr>
              <w:pStyle w:val="Default"/>
              <w:spacing w:line="360" w:lineRule="auto"/>
              <w:rPr>
                <w:lang w:val="en-GB"/>
              </w:rPr>
            </w:pPr>
            <w:r w:rsidRPr="00756FAA">
              <w:rPr>
                <w:lang w:val="en-GB"/>
              </w:rPr>
              <w:t>26.</w:t>
            </w:r>
          </w:p>
        </w:tc>
        <w:tc>
          <w:tcPr>
            <w:tcW w:w="1890" w:type="dxa"/>
          </w:tcPr>
          <w:p w14:paraId="0EAC3A94" w14:textId="77777777" w:rsidR="00756FAA" w:rsidRPr="00756FAA" w:rsidRDefault="00756FAA" w:rsidP="00756FAA">
            <w:pPr>
              <w:pStyle w:val="Default"/>
              <w:spacing w:line="360" w:lineRule="auto"/>
              <w:rPr>
                <w:lang w:val="en-GB"/>
              </w:rPr>
            </w:pPr>
            <w:r w:rsidRPr="00756FAA">
              <w:rPr>
                <w:lang w:val="en-GB"/>
              </w:rPr>
              <w:t>J Di Mambro against R L Keudel-Schaffer Pr Tech Eng (200170125)</w:t>
            </w:r>
          </w:p>
        </w:tc>
        <w:tc>
          <w:tcPr>
            <w:tcW w:w="3632" w:type="dxa"/>
          </w:tcPr>
          <w:p w14:paraId="004FECF4" w14:textId="77777777" w:rsidR="00756FAA" w:rsidRPr="00756FAA" w:rsidRDefault="00756FAA" w:rsidP="00756FAA">
            <w:pPr>
              <w:pStyle w:val="Default"/>
              <w:spacing w:line="360" w:lineRule="auto"/>
              <w:rPr>
                <w:bCs/>
                <w:lang w:val="en-GB"/>
              </w:rPr>
            </w:pPr>
            <w:r w:rsidRPr="00756FAA">
              <w:rPr>
                <w:bCs/>
                <w:lang w:val="en-GB"/>
              </w:rPr>
              <w:t xml:space="preserve">It is alleged that the Respondent undertook the design and supervision of a residential apartment complex during 2003/2004.  It is further alleged that the Respondent failed to adhere to acceptable standards regarding the adequacy, quality and suitability </w:t>
            </w:r>
            <w:r w:rsidRPr="00756FAA">
              <w:rPr>
                <w:bCs/>
                <w:lang w:val="en-GB"/>
              </w:rPr>
              <w:lastRenderedPageBreak/>
              <w:t>of a large sub-surface channel which crosses the site diagonally below the residential apartment complex.</w:t>
            </w:r>
          </w:p>
          <w:p w14:paraId="1541EE10" w14:textId="77777777" w:rsidR="00756FAA" w:rsidRPr="00756FAA" w:rsidRDefault="00756FAA" w:rsidP="00756FAA">
            <w:pPr>
              <w:pStyle w:val="Default"/>
              <w:spacing w:line="360" w:lineRule="auto"/>
              <w:rPr>
                <w:bCs/>
                <w:lang w:val="en-GB"/>
              </w:rPr>
            </w:pPr>
          </w:p>
        </w:tc>
        <w:tc>
          <w:tcPr>
            <w:tcW w:w="2126" w:type="dxa"/>
          </w:tcPr>
          <w:p w14:paraId="1D568FBE" w14:textId="77777777" w:rsidR="00756FAA" w:rsidRPr="00756FAA" w:rsidRDefault="00756FAA" w:rsidP="00756FAA">
            <w:pPr>
              <w:pStyle w:val="Default"/>
              <w:spacing w:line="360" w:lineRule="auto"/>
              <w:rPr>
                <w:lang w:val="en-GB"/>
              </w:rPr>
            </w:pPr>
            <w:r w:rsidRPr="00756FAA">
              <w:rPr>
                <w:b/>
                <w:bCs/>
                <w:lang w:val="en-GB"/>
              </w:rPr>
              <w:lastRenderedPageBreak/>
              <w:t>(2014/01/20 - 01)</w:t>
            </w:r>
          </w:p>
        </w:tc>
        <w:tc>
          <w:tcPr>
            <w:tcW w:w="2724" w:type="dxa"/>
          </w:tcPr>
          <w:p w14:paraId="1CD52926" w14:textId="77777777" w:rsidR="00756FAA" w:rsidRPr="00756FAA" w:rsidRDefault="00756FAA" w:rsidP="00756FAA">
            <w:pPr>
              <w:pStyle w:val="Default"/>
              <w:spacing w:line="360" w:lineRule="auto"/>
              <w:rPr>
                <w:lang w:val="en-GB"/>
              </w:rPr>
            </w:pPr>
            <w:r w:rsidRPr="00756FAA">
              <w:rPr>
                <w:lang w:val="en-GB"/>
              </w:rPr>
              <w:t>That a Terms letter was issued to the complainant informing him that failure to respond timeously would result in the case being dismissed.</w:t>
            </w:r>
          </w:p>
        </w:tc>
      </w:tr>
      <w:tr w:rsidR="00756FAA" w:rsidRPr="00756FAA" w14:paraId="31B95AE6" w14:textId="77777777" w:rsidTr="00780DA5">
        <w:trPr>
          <w:trHeight w:val="300"/>
        </w:trPr>
        <w:tc>
          <w:tcPr>
            <w:tcW w:w="686" w:type="dxa"/>
          </w:tcPr>
          <w:p w14:paraId="47D641C4" w14:textId="77777777" w:rsidR="00756FAA" w:rsidRPr="00756FAA" w:rsidRDefault="00756FAA" w:rsidP="00756FAA">
            <w:pPr>
              <w:pStyle w:val="Default"/>
              <w:spacing w:line="360" w:lineRule="auto"/>
              <w:rPr>
                <w:lang w:val="en-GB"/>
              </w:rPr>
            </w:pPr>
            <w:r w:rsidRPr="00756FAA">
              <w:rPr>
                <w:lang w:val="en-GB"/>
              </w:rPr>
              <w:lastRenderedPageBreak/>
              <w:t>27.</w:t>
            </w:r>
          </w:p>
        </w:tc>
        <w:tc>
          <w:tcPr>
            <w:tcW w:w="1890" w:type="dxa"/>
            <w:vMerge w:val="restart"/>
          </w:tcPr>
          <w:p w14:paraId="01A5C9AF" w14:textId="77777777" w:rsidR="00756FAA" w:rsidRPr="00756FAA" w:rsidRDefault="00756FAA" w:rsidP="00756FAA">
            <w:pPr>
              <w:pStyle w:val="Default"/>
              <w:spacing w:line="360" w:lineRule="auto"/>
              <w:rPr>
                <w:lang w:val="en-GB"/>
              </w:rPr>
            </w:pPr>
            <w:r w:rsidRPr="00756FAA">
              <w:rPr>
                <w:lang w:val="en-GB"/>
              </w:rPr>
              <w:t>J J van Niekerk against S P Cilliers Pr Eng (980363), W Kruger Pr Tech Eng (200570100) and J T Pidgeon Pr Eng (780227)</w:t>
            </w:r>
          </w:p>
        </w:tc>
        <w:tc>
          <w:tcPr>
            <w:tcW w:w="3632" w:type="dxa"/>
            <w:vMerge w:val="restart"/>
          </w:tcPr>
          <w:p w14:paraId="5036EB02" w14:textId="77777777" w:rsidR="00756FAA" w:rsidRPr="00756FAA" w:rsidRDefault="00756FAA" w:rsidP="00756FAA">
            <w:pPr>
              <w:pStyle w:val="Default"/>
              <w:spacing w:line="360" w:lineRule="auto"/>
              <w:rPr>
                <w:bCs/>
                <w:lang w:val="en-GB"/>
              </w:rPr>
            </w:pPr>
            <w:r w:rsidRPr="00756FAA">
              <w:rPr>
                <w:bCs/>
                <w:lang w:val="en-GB"/>
              </w:rPr>
              <w:t>It is alleged that the Respondents were involved in the development of a complex in Bloemfontein.  It is further alleged that building plans for the complex were not approved and building plans were not submitted for a septic tank at the back of the complex which is running into the Renoster River.</w:t>
            </w:r>
          </w:p>
        </w:tc>
        <w:tc>
          <w:tcPr>
            <w:tcW w:w="2126" w:type="dxa"/>
            <w:vMerge w:val="restart"/>
          </w:tcPr>
          <w:p w14:paraId="65E27A8D" w14:textId="77777777" w:rsidR="00756FAA" w:rsidRPr="00756FAA" w:rsidRDefault="00756FAA" w:rsidP="00756FAA">
            <w:pPr>
              <w:pStyle w:val="Default"/>
              <w:spacing w:line="360" w:lineRule="auto"/>
              <w:rPr>
                <w:lang w:val="en-GB"/>
              </w:rPr>
            </w:pPr>
            <w:r w:rsidRPr="00756FAA">
              <w:rPr>
                <w:b/>
                <w:bCs/>
                <w:lang w:val="en-GB"/>
              </w:rPr>
              <w:t>(2014/02/27 – 11)</w:t>
            </w:r>
          </w:p>
        </w:tc>
        <w:tc>
          <w:tcPr>
            <w:tcW w:w="2724" w:type="dxa"/>
            <w:vMerge w:val="restart"/>
          </w:tcPr>
          <w:p w14:paraId="3C845BD3" w14:textId="77777777" w:rsidR="00756FAA" w:rsidRPr="00756FAA" w:rsidRDefault="00756FAA" w:rsidP="00756FAA">
            <w:pPr>
              <w:pStyle w:val="Default"/>
              <w:spacing w:line="360" w:lineRule="auto"/>
              <w:rPr>
                <w:lang w:val="en-GB"/>
              </w:rPr>
            </w:pPr>
            <w:r w:rsidRPr="00756FAA">
              <w:rPr>
                <w:lang w:val="en-GB"/>
              </w:rPr>
              <w:t>That there was insufficient evidence of improper conduct.</w:t>
            </w:r>
          </w:p>
          <w:p w14:paraId="3CC37702" w14:textId="77777777" w:rsidR="00756FAA" w:rsidRPr="00756FAA" w:rsidRDefault="00756FAA" w:rsidP="00756FAA">
            <w:pPr>
              <w:pStyle w:val="Default"/>
              <w:spacing w:line="360" w:lineRule="auto"/>
              <w:rPr>
                <w:lang w:val="en-GB"/>
              </w:rPr>
            </w:pPr>
          </w:p>
        </w:tc>
      </w:tr>
      <w:tr w:rsidR="00756FAA" w:rsidRPr="00756FAA" w14:paraId="185191A9" w14:textId="77777777" w:rsidTr="00780DA5">
        <w:trPr>
          <w:trHeight w:val="375"/>
        </w:trPr>
        <w:tc>
          <w:tcPr>
            <w:tcW w:w="686" w:type="dxa"/>
          </w:tcPr>
          <w:p w14:paraId="2EE0F4DC" w14:textId="77777777" w:rsidR="00756FAA" w:rsidRPr="00756FAA" w:rsidRDefault="00756FAA" w:rsidP="00756FAA">
            <w:pPr>
              <w:pStyle w:val="Default"/>
              <w:spacing w:line="360" w:lineRule="auto"/>
              <w:rPr>
                <w:lang w:val="en-GB"/>
              </w:rPr>
            </w:pPr>
            <w:r w:rsidRPr="00756FAA">
              <w:rPr>
                <w:lang w:val="en-GB"/>
              </w:rPr>
              <w:t>28.</w:t>
            </w:r>
          </w:p>
        </w:tc>
        <w:tc>
          <w:tcPr>
            <w:tcW w:w="1890" w:type="dxa"/>
            <w:vMerge/>
          </w:tcPr>
          <w:p w14:paraId="071E6475" w14:textId="77777777" w:rsidR="00756FAA" w:rsidRPr="00756FAA" w:rsidRDefault="00756FAA" w:rsidP="00756FAA">
            <w:pPr>
              <w:pStyle w:val="Default"/>
              <w:spacing w:line="360" w:lineRule="auto"/>
              <w:rPr>
                <w:lang w:val="en-GB"/>
              </w:rPr>
            </w:pPr>
          </w:p>
        </w:tc>
        <w:tc>
          <w:tcPr>
            <w:tcW w:w="3632" w:type="dxa"/>
            <w:vMerge/>
          </w:tcPr>
          <w:p w14:paraId="34008963" w14:textId="77777777" w:rsidR="00756FAA" w:rsidRPr="00756FAA" w:rsidRDefault="00756FAA" w:rsidP="00756FAA">
            <w:pPr>
              <w:pStyle w:val="Default"/>
              <w:spacing w:line="360" w:lineRule="auto"/>
              <w:rPr>
                <w:bCs/>
                <w:lang w:val="en-GB"/>
              </w:rPr>
            </w:pPr>
          </w:p>
        </w:tc>
        <w:tc>
          <w:tcPr>
            <w:tcW w:w="2126" w:type="dxa"/>
            <w:vMerge/>
          </w:tcPr>
          <w:p w14:paraId="13A36D3D" w14:textId="77777777" w:rsidR="00756FAA" w:rsidRPr="00756FAA" w:rsidRDefault="00756FAA" w:rsidP="00756FAA">
            <w:pPr>
              <w:pStyle w:val="Default"/>
              <w:spacing w:line="360" w:lineRule="auto"/>
              <w:rPr>
                <w:b/>
                <w:bCs/>
                <w:lang w:val="en-GB"/>
              </w:rPr>
            </w:pPr>
          </w:p>
        </w:tc>
        <w:tc>
          <w:tcPr>
            <w:tcW w:w="2724" w:type="dxa"/>
            <w:vMerge/>
          </w:tcPr>
          <w:p w14:paraId="7FA28191" w14:textId="77777777" w:rsidR="00756FAA" w:rsidRPr="00756FAA" w:rsidRDefault="00756FAA" w:rsidP="00756FAA">
            <w:pPr>
              <w:pStyle w:val="Default"/>
              <w:spacing w:line="360" w:lineRule="auto"/>
              <w:rPr>
                <w:lang w:val="en-GB"/>
              </w:rPr>
            </w:pPr>
          </w:p>
        </w:tc>
      </w:tr>
      <w:tr w:rsidR="00756FAA" w:rsidRPr="00756FAA" w14:paraId="235C6066" w14:textId="77777777" w:rsidTr="00780DA5">
        <w:trPr>
          <w:trHeight w:val="255"/>
        </w:trPr>
        <w:tc>
          <w:tcPr>
            <w:tcW w:w="686" w:type="dxa"/>
          </w:tcPr>
          <w:p w14:paraId="0C4DCF26" w14:textId="77777777" w:rsidR="00756FAA" w:rsidRPr="00756FAA" w:rsidRDefault="00756FAA" w:rsidP="00756FAA">
            <w:pPr>
              <w:pStyle w:val="Default"/>
              <w:spacing w:line="360" w:lineRule="auto"/>
              <w:rPr>
                <w:lang w:val="en-GB"/>
              </w:rPr>
            </w:pPr>
            <w:r w:rsidRPr="00756FAA">
              <w:rPr>
                <w:lang w:val="en-GB"/>
              </w:rPr>
              <w:t>29.</w:t>
            </w:r>
          </w:p>
        </w:tc>
        <w:tc>
          <w:tcPr>
            <w:tcW w:w="1890" w:type="dxa"/>
            <w:vMerge/>
          </w:tcPr>
          <w:p w14:paraId="2010949C" w14:textId="77777777" w:rsidR="00756FAA" w:rsidRPr="00756FAA" w:rsidRDefault="00756FAA" w:rsidP="00756FAA">
            <w:pPr>
              <w:pStyle w:val="Default"/>
              <w:spacing w:line="360" w:lineRule="auto"/>
              <w:rPr>
                <w:lang w:val="en-GB"/>
              </w:rPr>
            </w:pPr>
          </w:p>
        </w:tc>
        <w:tc>
          <w:tcPr>
            <w:tcW w:w="3632" w:type="dxa"/>
            <w:vMerge/>
          </w:tcPr>
          <w:p w14:paraId="3721FA2A" w14:textId="77777777" w:rsidR="00756FAA" w:rsidRPr="00756FAA" w:rsidRDefault="00756FAA" w:rsidP="00756FAA">
            <w:pPr>
              <w:pStyle w:val="Default"/>
              <w:spacing w:line="360" w:lineRule="auto"/>
              <w:rPr>
                <w:bCs/>
                <w:lang w:val="en-GB"/>
              </w:rPr>
            </w:pPr>
          </w:p>
        </w:tc>
        <w:tc>
          <w:tcPr>
            <w:tcW w:w="2126" w:type="dxa"/>
            <w:vMerge w:val="restart"/>
          </w:tcPr>
          <w:p w14:paraId="2D8700C4" w14:textId="77777777" w:rsidR="00756FAA" w:rsidRPr="00756FAA" w:rsidRDefault="00146B8D" w:rsidP="00756FAA">
            <w:pPr>
              <w:pStyle w:val="Default"/>
              <w:spacing w:line="360" w:lineRule="auto"/>
              <w:rPr>
                <w:b/>
                <w:bCs/>
                <w:lang w:val="en-GB"/>
              </w:rPr>
            </w:pPr>
            <w:r>
              <w:rPr>
                <w:b/>
                <w:bCs/>
                <w:lang w:val="en-GB"/>
              </w:rPr>
              <w:t>(2014/02/27 – 12</w:t>
            </w:r>
            <w:r w:rsidR="00756FAA" w:rsidRPr="00756FAA">
              <w:rPr>
                <w:b/>
                <w:bCs/>
                <w:lang w:val="en-GB"/>
              </w:rPr>
              <w:t>)</w:t>
            </w:r>
          </w:p>
        </w:tc>
        <w:tc>
          <w:tcPr>
            <w:tcW w:w="2724" w:type="dxa"/>
            <w:vMerge/>
          </w:tcPr>
          <w:p w14:paraId="2F351B12" w14:textId="77777777" w:rsidR="00756FAA" w:rsidRPr="00756FAA" w:rsidRDefault="00756FAA" w:rsidP="00756FAA">
            <w:pPr>
              <w:pStyle w:val="Default"/>
              <w:spacing w:line="360" w:lineRule="auto"/>
              <w:rPr>
                <w:lang w:val="en-GB"/>
              </w:rPr>
            </w:pPr>
          </w:p>
        </w:tc>
      </w:tr>
      <w:tr w:rsidR="00756FAA" w:rsidRPr="00756FAA" w14:paraId="25EA0F12" w14:textId="77777777" w:rsidTr="00780DA5">
        <w:trPr>
          <w:trHeight w:val="414"/>
        </w:trPr>
        <w:tc>
          <w:tcPr>
            <w:tcW w:w="686" w:type="dxa"/>
            <w:vMerge w:val="restart"/>
          </w:tcPr>
          <w:p w14:paraId="29EB013F" w14:textId="77777777" w:rsidR="00756FAA" w:rsidRPr="00756FAA" w:rsidRDefault="00756FAA" w:rsidP="00756FAA">
            <w:pPr>
              <w:pStyle w:val="Default"/>
              <w:spacing w:line="360" w:lineRule="auto"/>
              <w:rPr>
                <w:lang w:val="en-GB"/>
              </w:rPr>
            </w:pPr>
          </w:p>
        </w:tc>
        <w:tc>
          <w:tcPr>
            <w:tcW w:w="1890" w:type="dxa"/>
            <w:vMerge/>
          </w:tcPr>
          <w:p w14:paraId="379B9FB6" w14:textId="77777777" w:rsidR="00756FAA" w:rsidRPr="00756FAA" w:rsidRDefault="00756FAA" w:rsidP="00756FAA">
            <w:pPr>
              <w:pStyle w:val="Default"/>
              <w:spacing w:line="360" w:lineRule="auto"/>
              <w:rPr>
                <w:lang w:val="en-GB"/>
              </w:rPr>
            </w:pPr>
          </w:p>
        </w:tc>
        <w:tc>
          <w:tcPr>
            <w:tcW w:w="3632" w:type="dxa"/>
            <w:vMerge/>
          </w:tcPr>
          <w:p w14:paraId="684ACA14" w14:textId="77777777" w:rsidR="00756FAA" w:rsidRPr="00756FAA" w:rsidRDefault="00756FAA" w:rsidP="00756FAA">
            <w:pPr>
              <w:pStyle w:val="Default"/>
              <w:spacing w:line="360" w:lineRule="auto"/>
              <w:rPr>
                <w:bCs/>
                <w:lang w:val="en-GB"/>
              </w:rPr>
            </w:pPr>
          </w:p>
        </w:tc>
        <w:tc>
          <w:tcPr>
            <w:tcW w:w="2126" w:type="dxa"/>
            <w:vMerge/>
          </w:tcPr>
          <w:p w14:paraId="18374D9D" w14:textId="77777777" w:rsidR="00756FAA" w:rsidRPr="00756FAA" w:rsidRDefault="00756FAA" w:rsidP="00756FAA">
            <w:pPr>
              <w:pStyle w:val="Default"/>
              <w:spacing w:line="360" w:lineRule="auto"/>
              <w:rPr>
                <w:b/>
                <w:bCs/>
                <w:lang w:val="en-GB"/>
              </w:rPr>
            </w:pPr>
          </w:p>
        </w:tc>
        <w:tc>
          <w:tcPr>
            <w:tcW w:w="2724" w:type="dxa"/>
            <w:vMerge/>
          </w:tcPr>
          <w:p w14:paraId="1CA94C8A" w14:textId="77777777" w:rsidR="00756FAA" w:rsidRPr="00756FAA" w:rsidRDefault="00756FAA" w:rsidP="00756FAA">
            <w:pPr>
              <w:pStyle w:val="Default"/>
              <w:spacing w:line="360" w:lineRule="auto"/>
              <w:rPr>
                <w:lang w:val="en-GB"/>
              </w:rPr>
            </w:pPr>
          </w:p>
        </w:tc>
      </w:tr>
      <w:tr w:rsidR="00756FAA" w:rsidRPr="00756FAA" w14:paraId="03F0DA5D" w14:textId="77777777" w:rsidTr="00780DA5">
        <w:trPr>
          <w:trHeight w:val="360"/>
        </w:trPr>
        <w:tc>
          <w:tcPr>
            <w:tcW w:w="686" w:type="dxa"/>
            <w:vMerge/>
          </w:tcPr>
          <w:p w14:paraId="1F50DD37" w14:textId="77777777" w:rsidR="00756FAA" w:rsidRPr="00756FAA" w:rsidRDefault="00756FAA" w:rsidP="00756FAA">
            <w:pPr>
              <w:pStyle w:val="Default"/>
              <w:spacing w:line="360" w:lineRule="auto"/>
              <w:rPr>
                <w:lang w:val="en-GB"/>
              </w:rPr>
            </w:pPr>
          </w:p>
        </w:tc>
        <w:tc>
          <w:tcPr>
            <w:tcW w:w="1890" w:type="dxa"/>
            <w:vMerge/>
          </w:tcPr>
          <w:p w14:paraId="7C4338E1" w14:textId="77777777" w:rsidR="00756FAA" w:rsidRPr="00756FAA" w:rsidRDefault="00756FAA" w:rsidP="00756FAA">
            <w:pPr>
              <w:pStyle w:val="Default"/>
              <w:spacing w:line="360" w:lineRule="auto"/>
              <w:rPr>
                <w:lang w:val="en-GB"/>
              </w:rPr>
            </w:pPr>
          </w:p>
        </w:tc>
        <w:tc>
          <w:tcPr>
            <w:tcW w:w="3632" w:type="dxa"/>
            <w:vMerge/>
          </w:tcPr>
          <w:p w14:paraId="39EA0EE4" w14:textId="77777777" w:rsidR="00756FAA" w:rsidRPr="00756FAA" w:rsidRDefault="00756FAA" w:rsidP="00756FAA">
            <w:pPr>
              <w:pStyle w:val="Default"/>
              <w:spacing w:line="360" w:lineRule="auto"/>
              <w:rPr>
                <w:bCs/>
                <w:lang w:val="en-GB"/>
              </w:rPr>
            </w:pPr>
          </w:p>
        </w:tc>
        <w:tc>
          <w:tcPr>
            <w:tcW w:w="2126" w:type="dxa"/>
          </w:tcPr>
          <w:p w14:paraId="634A241B" w14:textId="77777777" w:rsidR="00756FAA" w:rsidRPr="00756FAA" w:rsidRDefault="00146B8D" w:rsidP="00756FAA">
            <w:pPr>
              <w:pStyle w:val="Default"/>
              <w:spacing w:line="360" w:lineRule="auto"/>
              <w:rPr>
                <w:b/>
                <w:bCs/>
                <w:lang w:val="en-GB"/>
              </w:rPr>
            </w:pPr>
            <w:r>
              <w:rPr>
                <w:b/>
                <w:bCs/>
                <w:lang w:val="en-GB"/>
              </w:rPr>
              <w:t xml:space="preserve">(2014/02/27 – </w:t>
            </w:r>
            <w:r w:rsidR="00756FAA" w:rsidRPr="00756FAA">
              <w:rPr>
                <w:b/>
                <w:bCs/>
                <w:lang w:val="en-GB"/>
              </w:rPr>
              <w:t>13)</w:t>
            </w:r>
          </w:p>
        </w:tc>
        <w:tc>
          <w:tcPr>
            <w:tcW w:w="2724" w:type="dxa"/>
            <w:vMerge/>
          </w:tcPr>
          <w:p w14:paraId="2E581380" w14:textId="77777777" w:rsidR="00756FAA" w:rsidRPr="00756FAA" w:rsidRDefault="00756FAA" w:rsidP="00756FAA">
            <w:pPr>
              <w:pStyle w:val="Default"/>
              <w:spacing w:line="360" w:lineRule="auto"/>
              <w:rPr>
                <w:lang w:val="en-GB"/>
              </w:rPr>
            </w:pPr>
          </w:p>
        </w:tc>
      </w:tr>
      <w:tr w:rsidR="00756FAA" w:rsidRPr="00756FAA" w14:paraId="5E51EC7E" w14:textId="77777777" w:rsidTr="00780DA5">
        <w:trPr>
          <w:trHeight w:val="950"/>
        </w:trPr>
        <w:tc>
          <w:tcPr>
            <w:tcW w:w="686" w:type="dxa"/>
            <w:vMerge/>
          </w:tcPr>
          <w:p w14:paraId="49F5D27D" w14:textId="77777777" w:rsidR="00756FAA" w:rsidRPr="00756FAA" w:rsidRDefault="00756FAA" w:rsidP="00756FAA">
            <w:pPr>
              <w:pStyle w:val="Default"/>
              <w:spacing w:line="360" w:lineRule="auto"/>
              <w:rPr>
                <w:lang w:val="en-GB"/>
              </w:rPr>
            </w:pPr>
          </w:p>
        </w:tc>
        <w:tc>
          <w:tcPr>
            <w:tcW w:w="1890" w:type="dxa"/>
            <w:vMerge/>
          </w:tcPr>
          <w:p w14:paraId="7698E1CB" w14:textId="77777777" w:rsidR="00756FAA" w:rsidRPr="00756FAA" w:rsidRDefault="00756FAA" w:rsidP="00756FAA">
            <w:pPr>
              <w:pStyle w:val="Default"/>
              <w:spacing w:line="360" w:lineRule="auto"/>
              <w:rPr>
                <w:lang w:val="en-GB"/>
              </w:rPr>
            </w:pPr>
          </w:p>
        </w:tc>
        <w:tc>
          <w:tcPr>
            <w:tcW w:w="3632" w:type="dxa"/>
            <w:vMerge/>
          </w:tcPr>
          <w:p w14:paraId="621B2786" w14:textId="77777777" w:rsidR="00756FAA" w:rsidRPr="00756FAA" w:rsidRDefault="00756FAA" w:rsidP="00756FAA">
            <w:pPr>
              <w:pStyle w:val="Default"/>
              <w:spacing w:line="360" w:lineRule="auto"/>
              <w:rPr>
                <w:bCs/>
                <w:lang w:val="en-GB"/>
              </w:rPr>
            </w:pPr>
          </w:p>
        </w:tc>
        <w:tc>
          <w:tcPr>
            <w:tcW w:w="2126" w:type="dxa"/>
          </w:tcPr>
          <w:p w14:paraId="46C82668" w14:textId="77777777" w:rsidR="00756FAA" w:rsidRPr="00756FAA" w:rsidRDefault="00756FAA" w:rsidP="00756FAA">
            <w:pPr>
              <w:pStyle w:val="Default"/>
              <w:spacing w:line="360" w:lineRule="auto"/>
              <w:rPr>
                <w:b/>
                <w:bCs/>
                <w:lang w:val="en-GB"/>
              </w:rPr>
            </w:pPr>
          </w:p>
        </w:tc>
        <w:tc>
          <w:tcPr>
            <w:tcW w:w="2724" w:type="dxa"/>
            <w:vMerge/>
          </w:tcPr>
          <w:p w14:paraId="07763EBF" w14:textId="77777777" w:rsidR="00756FAA" w:rsidRPr="00756FAA" w:rsidRDefault="00756FAA" w:rsidP="00756FAA">
            <w:pPr>
              <w:pStyle w:val="Default"/>
              <w:spacing w:line="360" w:lineRule="auto"/>
              <w:rPr>
                <w:lang w:val="en-GB"/>
              </w:rPr>
            </w:pPr>
          </w:p>
        </w:tc>
      </w:tr>
      <w:tr w:rsidR="00756FAA" w:rsidRPr="00756FAA" w14:paraId="7E1E2462" w14:textId="77777777" w:rsidTr="00780DA5">
        <w:tc>
          <w:tcPr>
            <w:tcW w:w="686" w:type="dxa"/>
          </w:tcPr>
          <w:p w14:paraId="07EA8614" w14:textId="77777777" w:rsidR="00756FAA" w:rsidRPr="00756FAA" w:rsidRDefault="00756FAA" w:rsidP="00756FAA">
            <w:pPr>
              <w:pStyle w:val="Default"/>
              <w:spacing w:line="360" w:lineRule="auto"/>
              <w:rPr>
                <w:lang w:val="en-GB"/>
              </w:rPr>
            </w:pPr>
            <w:r w:rsidRPr="00756FAA">
              <w:rPr>
                <w:lang w:val="en-GB"/>
              </w:rPr>
              <w:t>30.</w:t>
            </w:r>
          </w:p>
        </w:tc>
        <w:tc>
          <w:tcPr>
            <w:tcW w:w="1890" w:type="dxa"/>
          </w:tcPr>
          <w:p w14:paraId="4B265ABF" w14:textId="77777777" w:rsidR="00756FAA" w:rsidRPr="00756FAA" w:rsidRDefault="00756FAA" w:rsidP="00756FAA">
            <w:pPr>
              <w:pStyle w:val="Default"/>
              <w:spacing w:line="360" w:lineRule="auto"/>
              <w:rPr>
                <w:lang w:val="en-GB"/>
              </w:rPr>
            </w:pPr>
            <w:r w:rsidRPr="00756FAA">
              <w:rPr>
                <w:lang w:val="en-GB"/>
              </w:rPr>
              <w:t>G Rossouw against C F Joubert Pr Eng (800192)</w:t>
            </w:r>
          </w:p>
        </w:tc>
        <w:tc>
          <w:tcPr>
            <w:tcW w:w="3632" w:type="dxa"/>
          </w:tcPr>
          <w:p w14:paraId="1974350B" w14:textId="77777777" w:rsidR="00756FAA" w:rsidRPr="00756FAA" w:rsidRDefault="00756FAA" w:rsidP="00756FAA">
            <w:pPr>
              <w:pStyle w:val="Default"/>
              <w:spacing w:line="360" w:lineRule="auto"/>
              <w:rPr>
                <w:bCs/>
                <w:lang w:val="en-GB"/>
              </w:rPr>
            </w:pPr>
            <w:r w:rsidRPr="00756FAA">
              <w:rPr>
                <w:bCs/>
                <w:lang w:val="en-GB"/>
              </w:rPr>
              <w:t xml:space="preserve">The Respondent was appointed to do the structural design and erection supervision of a building in Magaliesburg.  It is alleged that the Respondent did not indicate that the contractor deviated from the manufacturer’s instructions. Subsequent to a site visit by the Respondent, during which he advised that work could continue, the floor slab collapsed. </w:t>
            </w:r>
          </w:p>
          <w:p w14:paraId="1A23B0CE" w14:textId="77777777" w:rsidR="00756FAA" w:rsidRPr="00756FAA" w:rsidRDefault="00756FAA" w:rsidP="00756FAA">
            <w:pPr>
              <w:pStyle w:val="Default"/>
              <w:spacing w:line="360" w:lineRule="auto"/>
              <w:rPr>
                <w:bCs/>
                <w:lang w:val="en-GB"/>
              </w:rPr>
            </w:pPr>
          </w:p>
        </w:tc>
        <w:tc>
          <w:tcPr>
            <w:tcW w:w="2126" w:type="dxa"/>
          </w:tcPr>
          <w:p w14:paraId="66427F16" w14:textId="77777777" w:rsidR="00756FAA" w:rsidRPr="00756FAA" w:rsidRDefault="00756FAA" w:rsidP="00756FAA">
            <w:pPr>
              <w:pStyle w:val="Default"/>
              <w:spacing w:line="360" w:lineRule="auto"/>
              <w:rPr>
                <w:lang w:val="en-GB"/>
              </w:rPr>
            </w:pPr>
            <w:r w:rsidRPr="00756FAA">
              <w:rPr>
                <w:b/>
                <w:bCs/>
                <w:lang w:val="en-GB"/>
              </w:rPr>
              <w:t xml:space="preserve">(2014/03/14 - 15)  </w:t>
            </w:r>
          </w:p>
        </w:tc>
        <w:tc>
          <w:tcPr>
            <w:tcW w:w="2724" w:type="dxa"/>
          </w:tcPr>
          <w:p w14:paraId="20126E4C" w14:textId="77777777" w:rsidR="00756FAA" w:rsidRPr="00756FAA" w:rsidRDefault="00E920F0" w:rsidP="00756FAA">
            <w:pPr>
              <w:pStyle w:val="Default"/>
              <w:spacing w:line="360" w:lineRule="auto"/>
              <w:rPr>
                <w:lang w:val="en-GB"/>
              </w:rPr>
            </w:pPr>
            <w:r>
              <w:rPr>
                <w:lang w:val="en-GB"/>
              </w:rPr>
              <w:t>I was found</w:t>
            </w:r>
            <w:r w:rsidR="00756FAA" w:rsidRPr="00756FAA">
              <w:rPr>
                <w:lang w:val="en-GB"/>
              </w:rPr>
              <w:t xml:space="preserve"> there was prima facie evidence of improper conduct.</w:t>
            </w:r>
          </w:p>
        </w:tc>
      </w:tr>
      <w:tr w:rsidR="00756FAA" w:rsidRPr="00756FAA" w14:paraId="01E26035" w14:textId="77777777" w:rsidTr="00780DA5">
        <w:trPr>
          <w:trHeight w:val="735"/>
        </w:trPr>
        <w:tc>
          <w:tcPr>
            <w:tcW w:w="686" w:type="dxa"/>
          </w:tcPr>
          <w:p w14:paraId="6566CE71" w14:textId="77777777" w:rsidR="00756FAA" w:rsidRPr="00756FAA" w:rsidRDefault="00756FAA" w:rsidP="00756FAA">
            <w:pPr>
              <w:pStyle w:val="Default"/>
              <w:spacing w:line="360" w:lineRule="auto"/>
              <w:rPr>
                <w:lang w:val="en-GB"/>
              </w:rPr>
            </w:pPr>
            <w:r w:rsidRPr="00756FAA">
              <w:rPr>
                <w:lang w:val="en-GB"/>
              </w:rPr>
              <w:t>31.</w:t>
            </w:r>
          </w:p>
        </w:tc>
        <w:tc>
          <w:tcPr>
            <w:tcW w:w="1890" w:type="dxa"/>
          </w:tcPr>
          <w:p w14:paraId="340AB538" w14:textId="77777777" w:rsidR="00756FAA" w:rsidRPr="00756FAA" w:rsidRDefault="00756FAA" w:rsidP="00756FAA">
            <w:pPr>
              <w:pStyle w:val="Default"/>
              <w:spacing w:line="360" w:lineRule="auto"/>
              <w:rPr>
                <w:lang w:val="en-GB"/>
              </w:rPr>
            </w:pPr>
            <w:r w:rsidRPr="00756FAA">
              <w:rPr>
                <w:lang w:val="en-GB"/>
              </w:rPr>
              <w:t xml:space="preserve">S Manuier against L L </w:t>
            </w:r>
            <w:r w:rsidRPr="00756FAA">
              <w:rPr>
                <w:lang w:val="en-GB"/>
              </w:rPr>
              <w:lastRenderedPageBreak/>
              <w:t>Ashton Pr Eng (870461)</w:t>
            </w:r>
          </w:p>
        </w:tc>
        <w:tc>
          <w:tcPr>
            <w:tcW w:w="3632" w:type="dxa"/>
          </w:tcPr>
          <w:p w14:paraId="19D6FBF7" w14:textId="77777777" w:rsidR="00756FAA" w:rsidRPr="00756FAA" w:rsidRDefault="00756FAA" w:rsidP="00756FAA">
            <w:pPr>
              <w:pStyle w:val="Default"/>
              <w:spacing w:line="360" w:lineRule="auto"/>
              <w:rPr>
                <w:bCs/>
                <w:lang w:val="en-GB"/>
              </w:rPr>
            </w:pPr>
            <w:r w:rsidRPr="00756FAA">
              <w:rPr>
                <w:bCs/>
                <w:lang w:val="en-GB"/>
              </w:rPr>
              <w:lastRenderedPageBreak/>
              <w:t xml:space="preserve">It is alleged that the Respondent refused to certify the work of the Complainant </w:t>
            </w:r>
            <w:r w:rsidRPr="00756FAA">
              <w:rPr>
                <w:bCs/>
                <w:lang w:val="en-GB"/>
              </w:rPr>
              <w:lastRenderedPageBreak/>
              <w:t xml:space="preserve">who installed a slab on the approval of the owner without the Respondent having seen the requisite drawings and/or plans. The Respondent </w:t>
            </w:r>
            <w:r w:rsidR="00E920F0">
              <w:rPr>
                <w:bCs/>
                <w:lang w:val="en-GB"/>
              </w:rPr>
              <w:t>was</w:t>
            </w:r>
            <w:r w:rsidRPr="00756FAA">
              <w:rPr>
                <w:bCs/>
                <w:lang w:val="en-GB"/>
              </w:rPr>
              <w:t xml:space="preserve"> requested to provide r</w:t>
            </w:r>
            <w:r w:rsidR="00E920F0">
              <w:rPr>
                <w:bCs/>
                <w:lang w:val="en-GB"/>
              </w:rPr>
              <w:t>easons for his actions.  This negatively impacted</w:t>
            </w:r>
            <w:r w:rsidRPr="00756FAA">
              <w:rPr>
                <w:bCs/>
                <w:lang w:val="en-GB"/>
              </w:rPr>
              <w:t xml:space="preserve"> on the Complainant’s business. </w:t>
            </w:r>
          </w:p>
          <w:p w14:paraId="678CE54E" w14:textId="77777777" w:rsidR="00756FAA" w:rsidRPr="00756FAA" w:rsidRDefault="00756FAA" w:rsidP="00756FAA">
            <w:pPr>
              <w:pStyle w:val="Default"/>
              <w:spacing w:line="360" w:lineRule="auto"/>
              <w:rPr>
                <w:bCs/>
                <w:lang w:val="en-GB"/>
              </w:rPr>
            </w:pPr>
          </w:p>
        </w:tc>
        <w:tc>
          <w:tcPr>
            <w:tcW w:w="2126" w:type="dxa"/>
          </w:tcPr>
          <w:p w14:paraId="2345D27B" w14:textId="77777777" w:rsidR="00756FAA" w:rsidRPr="00756FAA" w:rsidRDefault="00756FAA" w:rsidP="00756FAA">
            <w:pPr>
              <w:pStyle w:val="Default"/>
              <w:spacing w:line="360" w:lineRule="auto"/>
              <w:rPr>
                <w:lang w:val="en-GB"/>
              </w:rPr>
            </w:pPr>
            <w:r w:rsidRPr="00756FAA">
              <w:rPr>
                <w:b/>
                <w:bCs/>
                <w:lang w:val="en-GB"/>
              </w:rPr>
              <w:lastRenderedPageBreak/>
              <w:t>(2014/05/12 - 19)</w:t>
            </w:r>
          </w:p>
        </w:tc>
        <w:tc>
          <w:tcPr>
            <w:tcW w:w="2724" w:type="dxa"/>
          </w:tcPr>
          <w:p w14:paraId="48A876CD" w14:textId="77777777" w:rsidR="00756FAA" w:rsidRPr="00756FAA" w:rsidRDefault="00E920F0" w:rsidP="00756FAA">
            <w:pPr>
              <w:pStyle w:val="Default"/>
              <w:spacing w:line="360" w:lineRule="auto"/>
              <w:rPr>
                <w:lang w:val="en-GB"/>
              </w:rPr>
            </w:pPr>
            <w:r>
              <w:rPr>
                <w:lang w:val="en-GB"/>
              </w:rPr>
              <w:t>T</w:t>
            </w:r>
            <w:r w:rsidR="00756FAA" w:rsidRPr="00756FAA">
              <w:rPr>
                <w:lang w:val="en-GB"/>
              </w:rPr>
              <w:t>here was insufficient evidence of   improper conduct.</w:t>
            </w:r>
          </w:p>
        </w:tc>
      </w:tr>
      <w:tr w:rsidR="00756FAA" w:rsidRPr="00756FAA" w14:paraId="42E41FDC" w14:textId="77777777" w:rsidTr="00780DA5">
        <w:trPr>
          <w:trHeight w:val="315"/>
        </w:trPr>
        <w:tc>
          <w:tcPr>
            <w:tcW w:w="686" w:type="dxa"/>
          </w:tcPr>
          <w:p w14:paraId="64917A8A" w14:textId="77777777" w:rsidR="00756FAA" w:rsidRPr="00756FAA" w:rsidRDefault="00756FAA" w:rsidP="00756FAA">
            <w:pPr>
              <w:pStyle w:val="Default"/>
              <w:spacing w:line="360" w:lineRule="auto"/>
              <w:rPr>
                <w:lang w:val="en-GB"/>
              </w:rPr>
            </w:pPr>
            <w:r w:rsidRPr="00756FAA">
              <w:rPr>
                <w:lang w:val="en-GB"/>
              </w:rPr>
              <w:lastRenderedPageBreak/>
              <w:t>32</w:t>
            </w:r>
          </w:p>
        </w:tc>
        <w:tc>
          <w:tcPr>
            <w:tcW w:w="1890" w:type="dxa"/>
            <w:vMerge w:val="restart"/>
          </w:tcPr>
          <w:p w14:paraId="3C16DD32" w14:textId="77777777" w:rsidR="00756FAA" w:rsidRPr="00756FAA" w:rsidRDefault="00756FAA" w:rsidP="00756FAA">
            <w:pPr>
              <w:pStyle w:val="Default"/>
              <w:spacing w:line="360" w:lineRule="auto"/>
              <w:rPr>
                <w:lang w:val="en-GB"/>
              </w:rPr>
            </w:pPr>
            <w:r w:rsidRPr="00756FAA">
              <w:rPr>
                <w:lang w:val="en-GB"/>
              </w:rPr>
              <w:t>S Chilwan against J C Krogscheepers Pr Eng (920021), P J Bullock Pr Eng (840217) and R H Botha Candidate Pr Eng (20095007)</w:t>
            </w:r>
          </w:p>
        </w:tc>
        <w:tc>
          <w:tcPr>
            <w:tcW w:w="3632" w:type="dxa"/>
            <w:vMerge w:val="restart"/>
          </w:tcPr>
          <w:p w14:paraId="5430A892" w14:textId="77777777" w:rsidR="00756FAA" w:rsidRPr="00756FAA" w:rsidRDefault="00756FAA" w:rsidP="00756FAA">
            <w:pPr>
              <w:pStyle w:val="Default"/>
              <w:spacing w:line="360" w:lineRule="auto"/>
              <w:rPr>
                <w:bCs/>
                <w:lang w:val="en-GB"/>
              </w:rPr>
            </w:pPr>
            <w:r w:rsidRPr="00756FAA">
              <w:rPr>
                <w:bCs/>
                <w:lang w:val="en-GB"/>
              </w:rPr>
              <w:t xml:space="preserve">It is alleged that the Respondents acted in breach of the contract entered into between the City of Cape Town and Lumen Technologies CC (the Complainant’s Close Corporation) by amongst others, communicating directly with contractors without the consent of the CC, incurring expenses for the CC, etc. </w:t>
            </w:r>
          </w:p>
          <w:p w14:paraId="69BFC7F9" w14:textId="77777777" w:rsidR="00756FAA" w:rsidRPr="00756FAA" w:rsidRDefault="00756FAA" w:rsidP="00756FAA">
            <w:pPr>
              <w:pStyle w:val="Default"/>
              <w:spacing w:line="360" w:lineRule="auto"/>
              <w:rPr>
                <w:bCs/>
                <w:lang w:val="en-GB"/>
              </w:rPr>
            </w:pPr>
          </w:p>
        </w:tc>
        <w:tc>
          <w:tcPr>
            <w:tcW w:w="2126" w:type="dxa"/>
            <w:vMerge w:val="restart"/>
          </w:tcPr>
          <w:p w14:paraId="7D677A9D" w14:textId="77777777" w:rsidR="00756FAA" w:rsidRPr="00756FAA" w:rsidRDefault="00756FAA" w:rsidP="00756FAA">
            <w:pPr>
              <w:pStyle w:val="Default"/>
              <w:spacing w:line="360" w:lineRule="auto"/>
              <w:rPr>
                <w:lang w:val="en-GB"/>
              </w:rPr>
            </w:pPr>
            <w:r w:rsidRPr="00756FAA">
              <w:rPr>
                <w:b/>
                <w:bCs/>
                <w:lang w:val="en-GB"/>
              </w:rPr>
              <w:t>(2014/06/13 – 24)</w:t>
            </w:r>
          </w:p>
        </w:tc>
        <w:tc>
          <w:tcPr>
            <w:tcW w:w="2724" w:type="dxa"/>
            <w:vMerge w:val="restart"/>
          </w:tcPr>
          <w:p w14:paraId="05D7CD1A" w14:textId="77777777" w:rsidR="00756FAA" w:rsidRPr="00756FAA" w:rsidRDefault="00E920F0" w:rsidP="00756FAA">
            <w:pPr>
              <w:pStyle w:val="Default"/>
              <w:spacing w:line="360" w:lineRule="auto"/>
              <w:rPr>
                <w:lang w:val="en-GB"/>
              </w:rPr>
            </w:pPr>
            <w:r>
              <w:rPr>
                <w:lang w:val="en-GB"/>
              </w:rPr>
              <w:t>T</w:t>
            </w:r>
            <w:r w:rsidR="00756FAA" w:rsidRPr="00756FAA">
              <w:rPr>
                <w:lang w:val="en-GB"/>
              </w:rPr>
              <w:t>here was insufficient evidence of improper conduct.</w:t>
            </w:r>
          </w:p>
        </w:tc>
      </w:tr>
      <w:tr w:rsidR="00756FAA" w:rsidRPr="00756FAA" w14:paraId="4F582505" w14:textId="77777777" w:rsidTr="00780DA5">
        <w:trPr>
          <w:trHeight w:val="435"/>
        </w:trPr>
        <w:tc>
          <w:tcPr>
            <w:tcW w:w="686" w:type="dxa"/>
          </w:tcPr>
          <w:p w14:paraId="44A7045A" w14:textId="77777777" w:rsidR="00756FAA" w:rsidRPr="00756FAA" w:rsidRDefault="00756FAA" w:rsidP="00756FAA">
            <w:pPr>
              <w:pStyle w:val="Default"/>
              <w:spacing w:line="360" w:lineRule="auto"/>
              <w:rPr>
                <w:lang w:val="en-GB"/>
              </w:rPr>
            </w:pPr>
            <w:r w:rsidRPr="00756FAA">
              <w:rPr>
                <w:lang w:val="en-GB"/>
              </w:rPr>
              <w:t>33.</w:t>
            </w:r>
          </w:p>
        </w:tc>
        <w:tc>
          <w:tcPr>
            <w:tcW w:w="1890" w:type="dxa"/>
            <w:vMerge/>
          </w:tcPr>
          <w:p w14:paraId="565ECAD5" w14:textId="77777777" w:rsidR="00756FAA" w:rsidRPr="00756FAA" w:rsidRDefault="00756FAA" w:rsidP="00756FAA">
            <w:pPr>
              <w:pStyle w:val="Default"/>
              <w:spacing w:line="360" w:lineRule="auto"/>
              <w:rPr>
                <w:lang w:val="en-GB"/>
              </w:rPr>
            </w:pPr>
          </w:p>
        </w:tc>
        <w:tc>
          <w:tcPr>
            <w:tcW w:w="3632" w:type="dxa"/>
            <w:vMerge/>
          </w:tcPr>
          <w:p w14:paraId="0D983AED" w14:textId="77777777" w:rsidR="00756FAA" w:rsidRPr="00756FAA" w:rsidRDefault="00756FAA" w:rsidP="00756FAA">
            <w:pPr>
              <w:pStyle w:val="Default"/>
              <w:spacing w:line="360" w:lineRule="auto"/>
              <w:rPr>
                <w:bCs/>
                <w:lang w:val="en-GB"/>
              </w:rPr>
            </w:pPr>
          </w:p>
        </w:tc>
        <w:tc>
          <w:tcPr>
            <w:tcW w:w="2126" w:type="dxa"/>
            <w:vMerge/>
          </w:tcPr>
          <w:p w14:paraId="24195F01" w14:textId="77777777" w:rsidR="00756FAA" w:rsidRPr="00756FAA" w:rsidRDefault="00756FAA" w:rsidP="00756FAA">
            <w:pPr>
              <w:pStyle w:val="Default"/>
              <w:spacing w:line="360" w:lineRule="auto"/>
              <w:rPr>
                <w:b/>
                <w:bCs/>
                <w:lang w:val="en-GB"/>
              </w:rPr>
            </w:pPr>
          </w:p>
        </w:tc>
        <w:tc>
          <w:tcPr>
            <w:tcW w:w="2724" w:type="dxa"/>
            <w:vMerge/>
          </w:tcPr>
          <w:p w14:paraId="7C5E7915" w14:textId="77777777" w:rsidR="00756FAA" w:rsidRPr="00756FAA" w:rsidRDefault="00756FAA" w:rsidP="00756FAA">
            <w:pPr>
              <w:pStyle w:val="Default"/>
              <w:spacing w:line="360" w:lineRule="auto"/>
              <w:rPr>
                <w:lang w:val="en-GB"/>
              </w:rPr>
            </w:pPr>
          </w:p>
        </w:tc>
      </w:tr>
      <w:tr w:rsidR="00756FAA" w:rsidRPr="00756FAA" w14:paraId="4796873C" w14:textId="77777777" w:rsidTr="00780DA5">
        <w:trPr>
          <w:trHeight w:val="720"/>
        </w:trPr>
        <w:tc>
          <w:tcPr>
            <w:tcW w:w="686" w:type="dxa"/>
            <w:vMerge w:val="restart"/>
          </w:tcPr>
          <w:p w14:paraId="03911D8B" w14:textId="77777777" w:rsidR="00756FAA" w:rsidRPr="00756FAA" w:rsidRDefault="00756FAA" w:rsidP="00756FAA">
            <w:pPr>
              <w:pStyle w:val="Default"/>
              <w:spacing w:line="360" w:lineRule="auto"/>
              <w:rPr>
                <w:lang w:val="en-GB"/>
              </w:rPr>
            </w:pPr>
            <w:r w:rsidRPr="00756FAA">
              <w:rPr>
                <w:lang w:val="en-GB"/>
              </w:rPr>
              <w:t>34.</w:t>
            </w:r>
          </w:p>
        </w:tc>
        <w:tc>
          <w:tcPr>
            <w:tcW w:w="1890" w:type="dxa"/>
            <w:vMerge/>
          </w:tcPr>
          <w:p w14:paraId="7127001C" w14:textId="77777777" w:rsidR="00756FAA" w:rsidRPr="00756FAA" w:rsidRDefault="00756FAA" w:rsidP="00756FAA">
            <w:pPr>
              <w:pStyle w:val="Default"/>
              <w:spacing w:line="360" w:lineRule="auto"/>
              <w:rPr>
                <w:lang w:val="en-GB"/>
              </w:rPr>
            </w:pPr>
          </w:p>
        </w:tc>
        <w:tc>
          <w:tcPr>
            <w:tcW w:w="3632" w:type="dxa"/>
            <w:vMerge/>
          </w:tcPr>
          <w:p w14:paraId="003C2F3B" w14:textId="77777777" w:rsidR="00756FAA" w:rsidRPr="00756FAA" w:rsidRDefault="00756FAA" w:rsidP="00756FAA">
            <w:pPr>
              <w:pStyle w:val="Default"/>
              <w:spacing w:line="360" w:lineRule="auto"/>
              <w:rPr>
                <w:bCs/>
                <w:lang w:val="en-GB"/>
              </w:rPr>
            </w:pPr>
          </w:p>
        </w:tc>
        <w:tc>
          <w:tcPr>
            <w:tcW w:w="2126" w:type="dxa"/>
          </w:tcPr>
          <w:p w14:paraId="1FECA40E" w14:textId="77777777" w:rsidR="00756FAA" w:rsidRPr="00756FAA" w:rsidRDefault="00756FAA" w:rsidP="00756FAA">
            <w:pPr>
              <w:pStyle w:val="Default"/>
              <w:spacing w:line="360" w:lineRule="auto"/>
              <w:rPr>
                <w:b/>
                <w:bCs/>
                <w:lang w:val="en-GB"/>
              </w:rPr>
            </w:pPr>
            <w:r w:rsidRPr="00756FAA">
              <w:rPr>
                <w:b/>
                <w:bCs/>
                <w:lang w:val="en-GB"/>
              </w:rPr>
              <w:t>(2014/06/13 – 25)</w:t>
            </w:r>
          </w:p>
        </w:tc>
        <w:tc>
          <w:tcPr>
            <w:tcW w:w="2724" w:type="dxa"/>
            <w:vMerge/>
          </w:tcPr>
          <w:p w14:paraId="545E7AB6" w14:textId="77777777" w:rsidR="00756FAA" w:rsidRPr="00756FAA" w:rsidRDefault="00756FAA" w:rsidP="00756FAA">
            <w:pPr>
              <w:pStyle w:val="Default"/>
              <w:spacing w:line="360" w:lineRule="auto"/>
              <w:rPr>
                <w:lang w:val="en-GB"/>
              </w:rPr>
            </w:pPr>
          </w:p>
        </w:tc>
      </w:tr>
      <w:tr w:rsidR="00756FAA" w:rsidRPr="00756FAA" w14:paraId="64B5B53D" w14:textId="77777777" w:rsidTr="00780DA5">
        <w:trPr>
          <w:trHeight w:val="1096"/>
        </w:trPr>
        <w:tc>
          <w:tcPr>
            <w:tcW w:w="686" w:type="dxa"/>
            <w:vMerge/>
          </w:tcPr>
          <w:p w14:paraId="74CEF0F2" w14:textId="77777777" w:rsidR="00756FAA" w:rsidRPr="00756FAA" w:rsidRDefault="00756FAA" w:rsidP="00756FAA">
            <w:pPr>
              <w:pStyle w:val="Default"/>
              <w:spacing w:line="360" w:lineRule="auto"/>
              <w:rPr>
                <w:lang w:val="en-GB"/>
              </w:rPr>
            </w:pPr>
          </w:p>
        </w:tc>
        <w:tc>
          <w:tcPr>
            <w:tcW w:w="1890" w:type="dxa"/>
            <w:vMerge/>
          </w:tcPr>
          <w:p w14:paraId="41FE6030" w14:textId="77777777" w:rsidR="00756FAA" w:rsidRPr="00756FAA" w:rsidRDefault="00756FAA" w:rsidP="00756FAA">
            <w:pPr>
              <w:pStyle w:val="Default"/>
              <w:spacing w:line="360" w:lineRule="auto"/>
              <w:rPr>
                <w:lang w:val="en-GB"/>
              </w:rPr>
            </w:pPr>
          </w:p>
        </w:tc>
        <w:tc>
          <w:tcPr>
            <w:tcW w:w="3632" w:type="dxa"/>
            <w:vMerge/>
          </w:tcPr>
          <w:p w14:paraId="56BCD70B" w14:textId="77777777" w:rsidR="00756FAA" w:rsidRPr="00756FAA" w:rsidRDefault="00756FAA" w:rsidP="00756FAA">
            <w:pPr>
              <w:pStyle w:val="Default"/>
              <w:spacing w:line="360" w:lineRule="auto"/>
              <w:rPr>
                <w:bCs/>
                <w:lang w:val="en-GB"/>
              </w:rPr>
            </w:pPr>
          </w:p>
        </w:tc>
        <w:tc>
          <w:tcPr>
            <w:tcW w:w="2126" w:type="dxa"/>
          </w:tcPr>
          <w:p w14:paraId="2592B762" w14:textId="77777777" w:rsidR="00756FAA" w:rsidRPr="00756FAA" w:rsidRDefault="00E920F0" w:rsidP="00756FAA">
            <w:pPr>
              <w:pStyle w:val="Default"/>
              <w:spacing w:line="360" w:lineRule="auto"/>
              <w:rPr>
                <w:b/>
                <w:bCs/>
                <w:lang w:val="en-GB"/>
              </w:rPr>
            </w:pPr>
            <w:r>
              <w:rPr>
                <w:b/>
                <w:bCs/>
                <w:lang w:val="en-GB"/>
              </w:rPr>
              <w:t xml:space="preserve">(2014/06/13 – </w:t>
            </w:r>
            <w:r w:rsidR="00756FAA" w:rsidRPr="00756FAA">
              <w:rPr>
                <w:b/>
                <w:bCs/>
                <w:lang w:val="en-GB"/>
              </w:rPr>
              <w:t>26)</w:t>
            </w:r>
          </w:p>
        </w:tc>
        <w:tc>
          <w:tcPr>
            <w:tcW w:w="2724" w:type="dxa"/>
            <w:vMerge/>
          </w:tcPr>
          <w:p w14:paraId="08920425" w14:textId="77777777" w:rsidR="00756FAA" w:rsidRPr="00756FAA" w:rsidRDefault="00756FAA" w:rsidP="00756FAA">
            <w:pPr>
              <w:pStyle w:val="Default"/>
              <w:spacing w:line="360" w:lineRule="auto"/>
              <w:rPr>
                <w:lang w:val="en-GB"/>
              </w:rPr>
            </w:pPr>
          </w:p>
        </w:tc>
      </w:tr>
      <w:tr w:rsidR="00756FAA" w:rsidRPr="00756FAA" w14:paraId="61C0A080" w14:textId="77777777" w:rsidTr="00780DA5">
        <w:tc>
          <w:tcPr>
            <w:tcW w:w="686" w:type="dxa"/>
          </w:tcPr>
          <w:p w14:paraId="29F6CF09" w14:textId="77777777" w:rsidR="00756FAA" w:rsidRPr="00756FAA" w:rsidRDefault="00756FAA" w:rsidP="00756FAA">
            <w:pPr>
              <w:pStyle w:val="Default"/>
              <w:spacing w:line="360" w:lineRule="auto"/>
              <w:rPr>
                <w:lang w:val="en-GB"/>
              </w:rPr>
            </w:pPr>
            <w:r w:rsidRPr="00756FAA">
              <w:rPr>
                <w:lang w:val="en-GB"/>
              </w:rPr>
              <w:t>35.</w:t>
            </w:r>
          </w:p>
        </w:tc>
        <w:tc>
          <w:tcPr>
            <w:tcW w:w="1890" w:type="dxa"/>
          </w:tcPr>
          <w:p w14:paraId="7C7158FE" w14:textId="77777777" w:rsidR="00756FAA" w:rsidRPr="00756FAA" w:rsidRDefault="00756FAA" w:rsidP="00756FAA">
            <w:pPr>
              <w:pStyle w:val="Default"/>
              <w:spacing w:line="360" w:lineRule="auto"/>
              <w:rPr>
                <w:lang w:val="en-GB"/>
              </w:rPr>
            </w:pPr>
            <w:r w:rsidRPr="00756FAA">
              <w:rPr>
                <w:lang w:val="en-GB"/>
              </w:rPr>
              <w:t>D Palm against B J Oosthuizen Pr Eng (20050191)</w:t>
            </w:r>
          </w:p>
        </w:tc>
        <w:tc>
          <w:tcPr>
            <w:tcW w:w="3632" w:type="dxa"/>
          </w:tcPr>
          <w:p w14:paraId="2370087A" w14:textId="77777777" w:rsidR="00756FAA" w:rsidRPr="00756FAA" w:rsidRDefault="004A0CE9" w:rsidP="00756FAA">
            <w:pPr>
              <w:pStyle w:val="Default"/>
              <w:spacing w:line="360" w:lineRule="auto"/>
              <w:rPr>
                <w:bCs/>
                <w:lang w:val="en-GB"/>
              </w:rPr>
            </w:pPr>
            <w:r>
              <w:rPr>
                <w:bCs/>
                <w:lang w:val="en-GB"/>
              </w:rPr>
              <w:t>It wa</w:t>
            </w:r>
            <w:r w:rsidR="00756FAA" w:rsidRPr="00756FAA">
              <w:rPr>
                <w:bCs/>
                <w:lang w:val="en-GB"/>
              </w:rPr>
              <w:t>s alleged that the respondent canvassed and contracted to do work other than what h</w:t>
            </w:r>
            <w:r>
              <w:rPr>
                <w:bCs/>
                <w:lang w:val="en-GB"/>
              </w:rPr>
              <w:t>e was trained and qualified for,</w:t>
            </w:r>
            <w:r w:rsidR="00756FAA" w:rsidRPr="00756FAA">
              <w:rPr>
                <w:bCs/>
                <w:lang w:val="en-GB"/>
              </w:rPr>
              <w:t xml:space="preserve"> such as underpinning to structures, executing concrete sub-contract works</w:t>
            </w:r>
            <w:r>
              <w:rPr>
                <w:bCs/>
                <w:lang w:val="en-GB"/>
              </w:rPr>
              <w:t>,</w:t>
            </w:r>
            <w:r w:rsidR="00756FAA" w:rsidRPr="00756FAA">
              <w:rPr>
                <w:bCs/>
                <w:lang w:val="en-GB"/>
              </w:rPr>
              <w:t xml:space="preserve"> as well as structural sub-contract works . That conflic</w:t>
            </w:r>
            <w:r>
              <w:rPr>
                <w:bCs/>
                <w:lang w:val="en-GB"/>
              </w:rPr>
              <w:t>t of interest exists where the R</w:t>
            </w:r>
            <w:r w:rsidR="00756FAA" w:rsidRPr="00756FAA">
              <w:rPr>
                <w:bCs/>
                <w:lang w:val="en-GB"/>
              </w:rPr>
              <w:t xml:space="preserve">espondent accepted </w:t>
            </w:r>
            <w:r w:rsidR="00756FAA" w:rsidRPr="00756FAA">
              <w:rPr>
                <w:bCs/>
                <w:lang w:val="en-GB"/>
              </w:rPr>
              <w:lastRenderedPageBreak/>
              <w:t>appointments from both the client as a Professional Engineer and from the main contractor (complainant) for the underpinning concrete works an</w:t>
            </w:r>
            <w:r>
              <w:rPr>
                <w:bCs/>
                <w:lang w:val="en-GB"/>
              </w:rPr>
              <w:t>d structural installations. It wa</w:t>
            </w:r>
            <w:r w:rsidR="00756FAA" w:rsidRPr="00756FAA">
              <w:rPr>
                <w:bCs/>
                <w:lang w:val="en-GB"/>
              </w:rPr>
              <w:t>s furth</w:t>
            </w:r>
            <w:r>
              <w:rPr>
                <w:bCs/>
                <w:lang w:val="en-GB"/>
              </w:rPr>
              <w:t>er alleged that the respondent wa</w:t>
            </w:r>
            <w:r w:rsidR="00756FAA" w:rsidRPr="00756FAA">
              <w:rPr>
                <w:bCs/>
                <w:lang w:val="en-GB"/>
              </w:rPr>
              <w:t>s unwilling to issue the completion certificate.</w:t>
            </w:r>
          </w:p>
          <w:p w14:paraId="1C020212" w14:textId="77777777" w:rsidR="00756FAA" w:rsidRPr="00756FAA" w:rsidRDefault="00756FAA" w:rsidP="00756FAA">
            <w:pPr>
              <w:pStyle w:val="Default"/>
              <w:spacing w:line="360" w:lineRule="auto"/>
              <w:rPr>
                <w:bCs/>
                <w:lang w:val="en-GB"/>
              </w:rPr>
            </w:pPr>
          </w:p>
        </w:tc>
        <w:tc>
          <w:tcPr>
            <w:tcW w:w="2126" w:type="dxa"/>
          </w:tcPr>
          <w:p w14:paraId="14162689" w14:textId="77777777" w:rsidR="00756FAA" w:rsidRPr="00756FAA" w:rsidRDefault="00756FAA" w:rsidP="00756FAA">
            <w:pPr>
              <w:pStyle w:val="Default"/>
              <w:spacing w:line="360" w:lineRule="auto"/>
              <w:rPr>
                <w:lang w:val="en-GB"/>
              </w:rPr>
            </w:pPr>
            <w:r w:rsidRPr="00756FAA">
              <w:rPr>
                <w:b/>
                <w:bCs/>
                <w:lang w:val="en-GB"/>
              </w:rPr>
              <w:lastRenderedPageBreak/>
              <w:t>(2014/07/04 – 28)</w:t>
            </w:r>
          </w:p>
        </w:tc>
        <w:tc>
          <w:tcPr>
            <w:tcW w:w="2724" w:type="dxa"/>
          </w:tcPr>
          <w:p w14:paraId="30D11FE0" w14:textId="77777777" w:rsidR="00756FAA" w:rsidRPr="00756FAA" w:rsidRDefault="00756FAA" w:rsidP="00756FAA">
            <w:pPr>
              <w:pStyle w:val="Default"/>
              <w:spacing w:line="360" w:lineRule="auto"/>
              <w:rPr>
                <w:lang w:val="en-GB"/>
              </w:rPr>
            </w:pPr>
            <w:r w:rsidRPr="00756FAA">
              <w:rPr>
                <w:lang w:val="en-GB"/>
              </w:rPr>
              <w:t>That there was insufficient evidence of improper conduct.</w:t>
            </w:r>
          </w:p>
        </w:tc>
      </w:tr>
      <w:tr w:rsidR="00756FAA" w:rsidRPr="00756FAA" w14:paraId="16CCD424" w14:textId="77777777" w:rsidTr="00780DA5">
        <w:tc>
          <w:tcPr>
            <w:tcW w:w="686" w:type="dxa"/>
          </w:tcPr>
          <w:p w14:paraId="35DA3D52" w14:textId="77777777" w:rsidR="00756FAA" w:rsidRPr="00756FAA" w:rsidRDefault="00756FAA" w:rsidP="00756FAA">
            <w:pPr>
              <w:pStyle w:val="Default"/>
              <w:spacing w:line="360" w:lineRule="auto"/>
              <w:rPr>
                <w:lang w:val="en-GB"/>
              </w:rPr>
            </w:pPr>
            <w:r w:rsidRPr="00756FAA">
              <w:rPr>
                <w:lang w:val="en-GB"/>
              </w:rPr>
              <w:lastRenderedPageBreak/>
              <w:t>36.</w:t>
            </w:r>
          </w:p>
        </w:tc>
        <w:tc>
          <w:tcPr>
            <w:tcW w:w="1890" w:type="dxa"/>
          </w:tcPr>
          <w:p w14:paraId="106F3F12" w14:textId="77777777" w:rsidR="00756FAA" w:rsidRPr="00756FAA" w:rsidRDefault="00756FAA" w:rsidP="00756FAA">
            <w:pPr>
              <w:pStyle w:val="Default"/>
              <w:spacing w:line="360" w:lineRule="auto"/>
              <w:rPr>
                <w:lang w:val="en-GB"/>
              </w:rPr>
            </w:pPr>
            <w:r w:rsidRPr="00756FAA">
              <w:rPr>
                <w:lang w:val="en-GB"/>
              </w:rPr>
              <w:t>R Manaraj against B Ansell Pr Eng (980726)</w:t>
            </w:r>
          </w:p>
        </w:tc>
        <w:tc>
          <w:tcPr>
            <w:tcW w:w="3632" w:type="dxa"/>
          </w:tcPr>
          <w:p w14:paraId="16D34592" w14:textId="77777777" w:rsidR="00756FAA" w:rsidRPr="00756FAA" w:rsidRDefault="00756FAA" w:rsidP="00756FAA">
            <w:pPr>
              <w:pStyle w:val="Default"/>
              <w:spacing w:line="360" w:lineRule="auto"/>
              <w:rPr>
                <w:bCs/>
                <w:lang w:val="en-GB"/>
              </w:rPr>
            </w:pPr>
            <w:r w:rsidRPr="00756FAA">
              <w:rPr>
                <w:bCs/>
                <w:lang w:val="en-GB"/>
              </w:rPr>
              <w:t>The respondent representing Clickscales Maughan-Brown (CMB) Electrical and Mechanical Engineers was appointed by Raj Maharajh Associates (RMA), representing the RMA Professional Cons</w:t>
            </w:r>
            <w:r w:rsidR="004A0CE9">
              <w:rPr>
                <w:bCs/>
                <w:lang w:val="en-GB"/>
              </w:rPr>
              <w:t>ortium. It is alleged that the R</w:t>
            </w:r>
            <w:r w:rsidRPr="00756FAA">
              <w:rPr>
                <w:bCs/>
                <w:lang w:val="en-GB"/>
              </w:rPr>
              <w:t>espondent colluded with a Project Manager of Coega Development Corporation (CDC)</w:t>
            </w:r>
            <w:r w:rsidR="004A0CE9">
              <w:rPr>
                <w:bCs/>
                <w:lang w:val="en-GB"/>
              </w:rPr>
              <w:t>,</w:t>
            </w:r>
            <w:r w:rsidRPr="00756FAA">
              <w:rPr>
                <w:bCs/>
                <w:lang w:val="en-GB"/>
              </w:rPr>
              <w:t xml:space="preserve"> which was the client of (RMA) in receiving a payment of R298 683.84 without informing RMA and thus resulted in losses to other members of the RMA Consortium.</w:t>
            </w:r>
          </w:p>
          <w:p w14:paraId="4220B613" w14:textId="77777777" w:rsidR="00756FAA" w:rsidRPr="00756FAA" w:rsidRDefault="00756FAA" w:rsidP="00756FAA">
            <w:pPr>
              <w:pStyle w:val="Default"/>
              <w:spacing w:line="360" w:lineRule="auto"/>
              <w:rPr>
                <w:bCs/>
                <w:lang w:val="en-GB"/>
              </w:rPr>
            </w:pPr>
          </w:p>
        </w:tc>
        <w:tc>
          <w:tcPr>
            <w:tcW w:w="2126" w:type="dxa"/>
          </w:tcPr>
          <w:p w14:paraId="7BF5CE0A" w14:textId="77777777" w:rsidR="00756FAA" w:rsidRPr="00756FAA" w:rsidRDefault="00756FAA" w:rsidP="00756FAA">
            <w:pPr>
              <w:pStyle w:val="Default"/>
              <w:spacing w:line="360" w:lineRule="auto"/>
              <w:rPr>
                <w:lang w:val="en-GB"/>
              </w:rPr>
            </w:pPr>
            <w:r w:rsidRPr="00756FAA">
              <w:rPr>
                <w:b/>
                <w:bCs/>
                <w:lang w:val="en-GB"/>
              </w:rPr>
              <w:t>(2014/08/21 – 30)</w:t>
            </w:r>
          </w:p>
        </w:tc>
        <w:tc>
          <w:tcPr>
            <w:tcW w:w="2724" w:type="dxa"/>
          </w:tcPr>
          <w:p w14:paraId="1FEE5F5A" w14:textId="77777777" w:rsidR="00756FAA" w:rsidRPr="00756FAA" w:rsidRDefault="004A0CE9" w:rsidP="00756FAA">
            <w:pPr>
              <w:pStyle w:val="Default"/>
              <w:spacing w:line="360" w:lineRule="auto"/>
              <w:rPr>
                <w:lang w:val="en-GB"/>
              </w:rPr>
            </w:pPr>
            <w:r>
              <w:rPr>
                <w:lang w:val="en-GB"/>
              </w:rPr>
              <w:t>T</w:t>
            </w:r>
            <w:r w:rsidR="00756FAA" w:rsidRPr="00756FAA">
              <w:rPr>
                <w:lang w:val="en-GB"/>
              </w:rPr>
              <w:t>here was insufficient evidence of improper conduct.</w:t>
            </w:r>
          </w:p>
        </w:tc>
      </w:tr>
      <w:tr w:rsidR="00756FAA" w:rsidRPr="00756FAA" w14:paraId="08F6AA2F" w14:textId="77777777" w:rsidTr="00780DA5">
        <w:tc>
          <w:tcPr>
            <w:tcW w:w="686" w:type="dxa"/>
          </w:tcPr>
          <w:p w14:paraId="4AF337C1" w14:textId="77777777" w:rsidR="00756FAA" w:rsidRPr="00756FAA" w:rsidRDefault="00756FAA" w:rsidP="00756FAA">
            <w:pPr>
              <w:pStyle w:val="Default"/>
              <w:spacing w:line="360" w:lineRule="auto"/>
              <w:rPr>
                <w:lang w:val="en-GB"/>
              </w:rPr>
            </w:pPr>
            <w:r w:rsidRPr="00756FAA">
              <w:rPr>
                <w:lang w:val="en-GB"/>
              </w:rPr>
              <w:t>37.</w:t>
            </w:r>
          </w:p>
        </w:tc>
        <w:tc>
          <w:tcPr>
            <w:tcW w:w="1890" w:type="dxa"/>
          </w:tcPr>
          <w:p w14:paraId="6FAEB64F" w14:textId="77777777" w:rsidR="00756FAA" w:rsidRPr="00756FAA" w:rsidRDefault="00756FAA" w:rsidP="00756FAA">
            <w:pPr>
              <w:pStyle w:val="Default"/>
              <w:spacing w:line="360" w:lineRule="auto"/>
              <w:rPr>
                <w:lang w:val="en-GB"/>
              </w:rPr>
            </w:pPr>
            <w:r w:rsidRPr="00756FAA">
              <w:rPr>
                <w:lang w:val="en-GB"/>
              </w:rPr>
              <w:t xml:space="preserve">H H Page against D P Odendaal Pr </w:t>
            </w:r>
            <w:r w:rsidRPr="00756FAA">
              <w:rPr>
                <w:lang w:val="en-GB"/>
              </w:rPr>
              <w:lastRenderedPageBreak/>
              <w:t>Tech Eng (9970121)</w:t>
            </w:r>
          </w:p>
        </w:tc>
        <w:tc>
          <w:tcPr>
            <w:tcW w:w="3632" w:type="dxa"/>
          </w:tcPr>
          <w:p w14:paraId="1C94F4AE" w14:textId="77777777" w:rsidR="00756FAA" w:rsidRPr="00756FAA" w:rsidRDefault="00756FAA" w:rsidP="00756FAA">
            <w:pPr>
              <w:pStyle w:val="Default"/>
              <w:spacing w:line="360" w:lineRule="auto"/>
              <w:rPr>
                <w:bCs/>
                <w:lang w:val="en-GB"/>
              </w:rPr>
            </w:pPr>
            <w:r w:rsidRPr="00756FAA">
              <w:rPr>
                <w:bCs/>
                <w:lang w:val="en-GB"/>
              </w:rPr>
              <w:lastRenderedPageBreak/>
              <w:t xml:space="preserve">The complainant lodged a complaint with Eskom, regarding the publication by some engineers of Eskom on </w:t>
            </w:r>
            <w:r w:rsidRPr="00756FAA">
              <w:rPr>
                <w:bCs/>
                <w:lang w:val="en-GB"/>
              </w:rPr>
              <w:lastRenderedPageBreak/>
              <w:t>Magnitech Xenon lamp products. During Eskom’s inve</w:t>
            </w:r>
            <w:r w:rsidR="004A0CE9">
              <w:rPr>
                <w:bCs/>
                <w:lang w:val="en-GB"/>
              </w:rPr>
              <w:t>stigation of the above, the C</w:t>
            </w:r>
            <w:r w:rsidRPr="00756FAA">
              <w:rPr>
                <w:bCs/>
                <w:lang w:val="en-GB"/>
              </w:rPr>
              <w:t>om</w:t>
            </w:r>
            <w:r w:rsidR="004A0CE9">
              <w:rPr>
                <w:bCs/>
                <w:lang w:val="en-GB"/>
              </w:rPr>
              <w:t>plainant was introduced to the R</w:t>
            </w:r>
            <w:r w:rsidRPr="00756FAA">
              <w:rPr>
                <w:bCs/>
                <w:lang w:val="en-GB"/>
              </w:rPr>
              <w:t>espondent as an expert. It is alleged that the respondent was not objective and did not apply professional engineering judgement to the case.</w:t>
            </w:r>
          </w:p>
          <w:p w14:paraId="197B73FB" w14:textId="77777777" w:rsidR="00756FAA" w:rsidRPr="00756FAA" w:rsidRDefault="00756FAA" w:rsidP="00756FAA">
            <w:pPr>
              <w:pStyle w:val="Default"/>
              <w:spacing w:line="360" w:lineRule="auto"/>
              <w:rPr>
                <w:bCs/>
                <w:lang w:val="en-GB"/>
              </w:rPr>
            </w:pPr>
          </w:p>
        </w:tc>
        <w:tc>
          <w:tcPr>
            <w:tcW w:w="2126" w:type="dxa"/>
          </w:tcPr>
          <w:p w14:paraId="301D2393" w14:textId="77777777" w:rsidR="00756FAA" w:rsidRPr="00756FAA" w:rsidRDefault="00756FAA" w:rsidP="00756FAA">
            <w:pPr>
              <w:pStyle w:val="Default"/>
              <w:spacing w:line="360" w:lineRule="auto"/>
              <w:rPr>
                <w:lang w:val="en-GB"/>
              </w:rPr>
            </w:pPr>
            <w:r w:rsidRPr="00756FAA">
              <w:rPr>
                <w:b/>
                <w:bCs/>
                <w:lang w:val="en-GB"/>
              </w:rPr>
              <w:lastRenderedPageBreak/>
              <w:t>(2014/09/04 – 33)</w:t>
            </w:r>
          </w:p>
        </w:tc>
        <w:tc>
          <w:tcPr>
            <w:tcW w:w="2724" w:type="dxa"/>
          </w:tcPr>
          <w:p w14:paraId="68EA8B80" w14:textId="77777777" w:rsidR="00756FAA" w:rsidRPr="00756FAA" w:rsidRDefault="004A0CE9" w:rsidP="00756FAA">
            <w:pPr>
              <w:pStyle w:val="Default"/>
              <w:spacing w:line="360" w:lineRule="auto"/>
              <w:rPr>
                <w:lang w:val="en-GB"/>
              </w:rPr>
            </w:pPr>
            <w:r>
              <w:rPr>
                <w:lang w:val="en-GB"/>
              </w:rPr>
              <w:t>T</w:t>
            </w:r>
            <w:r w:rsidR="00756FAA" w:rsidRPr="00756FAA">
              <w:rPr>
                <w:lang w:val="en-GB"/>
              </w:rPr>
              <w:t>here was insufficient evidence of improper conduct.</w:t>
            </w:r>
          </w:p>
        </w:tc>
      </w:tr>
      <w:tr w:rsidR="00756FAA" w:rsidRPr="00756FAA" w14:paraId="2927E886" w14:textId="77777777" w:rsidTr="00780DA5">
        <w:trPr>
          <w:trHeight w:val="240"/>
        </w:trPr>
        <w:tc>
          <w:tcPr>
            <w:tcW w:w="686" w:type="dxa"/>
          </w:tcPr>
          <w:p w14:paraId="79EB8A23" w14:textId="77777777" w:rsidR="00756FAA" w:rsidRPr="00756FAA" w:rsidRDefault="00756FAA" w:rsidP="00756FAA">
            <w:pPr>
              <w:pStyle w:val="Default"/>
              <w:spacing w:line="360" w:lineRule="auto"/>
              <w:rPr>
                <w:lang w:val="en-GB"/>
              </w:rPr>
            </w:pPr>
            <w:r w:rsidRPr="00756FAA">
              <w:rPr>
                <w:lang w:val="en-GB"/>
              </w:rPr>
              <w:lastRenderedPageBreak/>
              <w:t>38.</w:t>
            </w:r>
          </w:p>
        </w:tc>
        <w:tc>
          <w:tcPr>
            <w:tcW w:w="1890" w:type="dxa"/>
            <w:vMerge w:val="restart"/>
          </w:tcPr>
          <w:p w14:paraId="5C1F6257" w14:textId="77777777" w:rsidR="00756FAA" w:rsidRPr="00756FAA" w:rsidRDefault="00756FAA" w:rsidP="00756FAA">
            <w:pPr>
              <w:pStyle w:val="Default"/>
              <w:spacing w:line="360" w:lineRule="auto"/>
              <w:rPr>
                <w:lang w:val="en-GB"/>
              </w:rPr>
            </w:pPr>
            <w:r w:rsidRPr="00756FAA">
              <w:rPr>
                <w:lang w:val="en-GB"/>
              </w:rPr>
              <w:t>H H Page against P M Smit Pr Eng (970373), B G M Van Wyk Pr Tech Eng (9270025) and S R Sishuba Pr Eng (980711)</w:t>
            </w:r>
          </w:p>
        </w:tc>
        <w:tc>
          <w:tcPr>
            <w:tcW w:w="3632" w:type="dxa"/>
            <w:vMerge w:val="restart"/>
          </w:tcPr>
          <w:p w14:paraId="3B0C86BC" w14:textId="77777777" w:rsidR="00756FAA" w:rsidRPr="00756FAA" w:rsidRDefault="004A0CE9" w:rsidP="00756FAA">
            <w:pPr>
              <w:pStyle w:val="Default"/>
              <w:spacing w:line="360" w:lineRule="auto"/>
              <w:rPr>
                <w:bCs/>
                <w:lang w:val="en-GB"/>
              </w:rPr>
            </w:pPr>
            <w:r>
              <w:rPr>
                <w:bCs/>
                <w:lang w:val="en-GB"/>
              </w:rPr>
              <w:t>It was alleged that the R</w:t>
            </w:r>
            <w:r w:rsidR="00756FAA" w:rsidRPr="00756FAA">
              <w:rPr>
                <w:bCs/>
                <w:lang w:val="en-GB"/>
              </w:rPr>
              <w:t>espondents published false information regarding Magnitech Xenon Sodium lamp products without any scientific basis.</w:t>
            </w:r>
          </w:p>
        </w:tc>
        <w:tc>
          <w:tcPr>
            <w:tcW w:w="2126" w:type="dxa"/>
            <w:vMerge w:val="restart"/>
          </w:tcPr>
          <w:p w14:paraId="6A99C00C" w14:textId="77777777" w:rsidR="00756FAA" w:rsidRPr="00756FAA" w:rsidRDefault="00756FAA" w:rsidP="00756FAA">
            <w:pPr>
              <w:pStyle w:val="Default"/>
              <w:spacing w:line="360" w:lineRule="auto"/>
              <w:rPr>
                <w:lang w:val="en-GB"/>
              </w:rPr>
            </w:pPr>
            <w:r w:rsidRPr="00756FAA">
              <w:rPr>
                <w:b/>
                <w:bCs/>
                <w:lang w:val="en-GB"/>
              </w:rPr>
              <w:t>(2014/09/04 – 34)</w:t>
            </w:r>
          </w:p>
        </w:tc>
        <w:tc>
          <w:tcPr>
            <w:tcW w:w="2724" w:type="dxa"/>
            <w:vMerge w:val="restart"/>
          </w:tcPr>
          <w:p w14:paraId="27697FD3" w14:textId="77777777" w:rsidR="00756FAA" w:rsidRPr="00756FAA" w:rsidRDefault="004A0CE9" w:rsidP="00756FAA">
            <w:pPr>
              <w:pStyle w:val="Default"/>
              <w:spacing w:line="360" w:lineRule="auto"/>
              <w:rPr>
                <w:lang w:val="en-GB"/>
              </w:rPr>
            </w:pPr>
            <w:r>
              <w:rPr>
                <w:lang w:val="en-GB"/>
              </w:rPr>
              <w:t>T</w:t>
            </w:r>
            <w:r w:rsidR="00756FAA" w:rsidRPr="00756FAA">
              <w:rPr>
                <w:lang w:val="en-GB"/>
              </w:rPr>
              <w:t>here was insufficient evidence of improper conduct.</w:t>
            </w:r>
          </w:p>
          <w:p w14:paraId="155997F9" w14:textId="77777777" w:rsidR="00756FAA" w:rsidRPr="00756FAA" w:rsidRDefault="00756FAA" w:rsidP="00756FAA">
            <w:pPr>
              <w:pStyle w:val="Default"/>
              <w:spacing w:line="360" w:lineRule="auto"/>
              <w:rPr>
                <w:lang w:val="en-GB"/>
              </w:rPr>
            </w:pPr>
          </w:p>
        </w:tc>
      </w:tr>
      <w:tr w:rsidR="00756FAA" w:rsidRPr="00756FAA" w14:paraId="69B1618E" w14:textId="77777777" w:rsidTr="00780DA5">
        <w:trPr>
          <w:trHeight w:val="300"/>
        </w:trPr>
        <w:tc>
          <w:tcPr>
            <w:tcW w:w="686" w:type="dxa"/>
          </w:tcPr>
          <w:p w14:paraId="7B1037F0" w14:textId="77777777" w:rsidR="00756FAA" w:rsidRPr="00756FAA" w:rsidRDefault="00756FAA" w:rsidP="00756FAA">
            <w:pPr>
              <w:pStyle w:val="Default"/>
              <w:spacing w:line="360" w:lineRule="auto"/>
              <w:rPr>
                <w:lang w:val="en-GB"/>
              </w:rPr>
            </w:pPr>
            <w:r w:rsidRPr="00756FAA">
              <w:rPr>
                <w:lang w:val="en-GB"/>
              </w:rPr>
              <w:t>39.</w:t>
            </w:r>
          </w:p>
        </w:tc>
        <w:tc>
          <w:tcPr>
            <w:tcW w:w="1890" w:type="dxa"/>
            <w:vMerge/>
          </w:tcPr>
          <w:p w14:paraId="383EFB88" w14:textId="77777777" w:rsidR="00756FAA" w:rsidRPr="00756FAA" w:rsidRDefault="00756FAA" w:rsidP="00756FAA">
            <w:pPr>
              <w:pStyle w:val="Default"/>
              <w:spacing w:line="360" w:lineRule="auto"/>
              <w:rPr>
                <w:lang w:val="en-GB"/>
              </w:rPr>
            </w:pPr>
          </w:p>
        </w:tc>
        <w:tc>
          <w:tcPr>
            <w:tcW w:w="3632" w:type="dxa"/>
            <w:vMerge/>
          </w:tcPr>
          <w:p w14:paraId="6344684C" w14:textId="77777777" w:rsidR="00756FAA" w:rsidRPr="00756FAA" w:rsidRDefault="00756FAA" w:rsidP="00756FAA">
            <w:pPr>
              <w:pStyle w:val="Default"/>
              <w:spacing w:line="360" w:lineRule="auto"/>
              <w:rPr>
                <w:bCs/>
                <w:lang w:val="en-GB"/>
              </w:rPr>
            </w:pPr>
          </w:p>
        </w:tc>
        <w:tc>
          <w:tcPr>
            <w:tcW w:w="2126" w:type="dxa"/>
            <w:vMerge/>
          </w:tcPr>
          <w:p w14:paraId="526207EC" w14:textId="77777777" w:rsidR="00756FAA" w:rsidRPr="00756FAA" w:rsidRDefault="00756FAA" w:rsidP="00756FAA">
            <w:pPr>
              <w:pStyle w:val="Default"/>
              <w:spacing w:line="360" w:lineRule="auto"/>
              <w:rPr>
                <w:b/>
                <w:bCs/>
                <w:lang w:val="en-GB"/>
              </w:rPr>
            </w:pPr>
          </w:p>
        </w:tc>
        <w:tc>
          <w:tcPr>
            <w:tcW w:w="2724" w:type="dxa"/>
            <w:vMerge/>
          </w:tcPr>
          <w:p w14:paraId="15D6BA2F" w14:textId="77777777" w:rsidR="00756FAA" w:rsidRPr="00756FAA" w:rsidRDefault="00756FAA" w:rsidP="00756FAA">
            <w:pPr>
              <w:pStyle w:val="Default"/>
              <w:spacing w:line="360" w:lineRule="auto"/>
              <w:rPr>
                <w:lang w:val="en-GB"/>
              </w:rPr>
            </w:pPr>
          </w:p>
        </w:tc>
      </w:tr>
      <w:tr w:rsidR="00756FAA" w:rsidRPr="00756FAA" w14:paraId="683DD913" w14:textId="77777777" w:rsidTr="00780DA5">
        <w:trPr>
          <w:trHeight w:val="345"/>
        </w:trPr>
        <w:tc>
          <w:tcPr>
            <w:tcW w:w="686" w:type="dxa"/>
            <w:vMerge w:val="restart"/>
          </w:tcPr>
          <w:p w14:paraId="54F88589" w14:textId="77777777" w:rsidR="00756FAA" w:rsidRPr="00756FAA" w:rsidRDefault="00756FAA" w:rsidP="00756FAA">
            <w:pPr>
              <w:pStyle w:val="Default"/>
              <w:spacing w:line="360" w:lineRule="auto"/>
              <w:rPr>
                <w:lang w:val="en-GB"/>
              </w:rPr>
            </w:pPr>
            <w:r w:rsidRPr="00756FAA">
              <w:rPr>
                <w:lang w:val="en-GB"/>
              </w:rPr>
              <w:t>40.</w:t>
            </w:r>
          </w:p>
        </w:tc>
        <w:tc>
          <w:tcPr>
            <w:tcW w:w="1890" w:type="dxa"/>
            <w:vMerge/>
          </w:tcPr>
          <w:p w14:paraId="5D27C9C3" w14:textId="77777777" w:rsidR="00756FAA" w:rsidRPr="00756FAA" w:rsidRDefault="00756FAA" w:rsidP="00756FAA">
            <w:pPr>
              <w:pStyle w:val="Default"/>
              <w:spacing w:line="360" w:lineRule="auto"/>
              <w:rPr>
                <w:lang w:val="en-GB"/>
              </w:rPr>
            </w:pPr>
          </w:p>
        </w:tc>
        <w:tc>
          <w:tcPr>
            <w:tcW w:w="3632" w:type="dxa"/>
            <w:vMerge/>
          </w:tcPr>
          <w:p w14:paraId="5A741461" w14:textId="77777777" w:rsidR="00756FAA" w:rsidRPr="00756FAA" w:rsidRDefault="00756FAA" w:rsidP="00756FAA">
            <w:pPr>
              <w:pStyle w:val="Default"/>
              <w:spacing w:line="360" w:lineRule="auto"/>
              <w:rPr>
                <w:bCs/>
                <w:lang w:val="en-GB"/>
              </w:rPr>
            </w:pPr>
          </w:p>
        </w:tc>
        <w:tc>
          <w:tcPr>
            <w:tcW w:w="2126" w:type="dxa"/>
          </w:tcPr>
          <w:p w14:paraId="323EC593" w14:textId="77777777" w:rsidR="00756FAA" w:rsidRPr="00756FAA" w:rsidRDefault="00756FAA" w:rsidP="00756FAA">
            <w:pPr>
              <w:pStyle w:val="Default"/>
              <w:spacing w:line="360" w:lineRule="auto"/>
              <w:rPr>
                <w:b/>
                <w:bCs/>
                <w:lang w:val="en-GB"/>
              </w:rPr>
            </w:pPr>
            <w:r w:rsidRPr="00756FAA">
              <w:rPr>
                <w:b/>
                <w:bCs/>
                <w:lang w:val="en-GB"/>
              </w:rPr>
              <w:t>(2014/09/04 – 35)</w:t>
            </w:r>
          </w:p>
        </w:tc>
        <w:tc>
          <w:tcPr>
            <w:tcW w:w="2724" w:type="dxa"/>
            <w:vMerge/>
          </w:tcPr>
          <w:p w14:paraId="2D2E674E" w14:textId="77777777" w:rsidR="00756FAA" w:rsidRPr="00756FAA" w:rsidRDefault="00756FAA" w:rsidP="00756FAA">
            <w:pPr>
              <w:pStyle w:val="Default"/>
              <w:spacing w:line="360" w:lineRule="auto"/>
              <w:rPr>
                <w:lang w:val="en-GB"/>
              </w:rPr>
            </w:pPr>
          </w:p>
        </w:tc>
      </w:tr>
      <w:tr w:rsidR="00756FAA" w:rsidRPr="00756FAA" w14:paraId="22100FB9" w14:textId="77777777" w:rsidTr="00780DA5">
        <w:trPr>
          <w:trHeight w:val="345"/>
        </w:trPr>
        <w:tc>
          <w:tcPr>
            <w:tcW w:w="686" w:type="dxa"/>
            <w:vMerge/>
          </w:tcPr>
          <w:p w14:paraId="27BDA185" w14:textId="77777777" w:rsidR="00756FAA" w:rsidRPr="00756FAA" w:rsidRDefault="00756FAA" w:rsidP="00756FAA">
            <w:pPr>
              <w:pStyle w:val="Default"/>
              <w:spacing w:line="360" w:lineRule="auto"/>
              <w:rPr>
                <w:lang w:val="en-GB"/>
              </w:rPr>
            </w:pPr>
          </w:p>
        </w:tc>
        <w:tc>
          <w:tcPr>
            <w:tcW w:w="1890" w:type="dxa"/>
            <w:vMerge/>
          </w:tcPr>
          <w:p w14:paraId="30EA2935" w14:textId="77777777" w:rsidR="00756FAA" w:rsidRPr="00756FAA" w:rsidRDefault="00756FAA" w:rsidP="00756FAA">
            <w:pPr>
              <w:pStyle w:val="Default"/>
              <w:spacing w:line="360" w:lineRule="auto"/>
              <w:rPr>
                <w:lang w:val="en-GB"/>
              </w:rPr>
            </w:pPr>
          </w:p>
        </w:tc>
        <w:tc>
          <w:tcPr>
            <w:tcW w:w="3632" w:type="dxa"/>
            <w:vMerge/>
          </w:tcPr>
          <w:p w14:paraId="223BB172" w14:textId="77777777" w:rsidR="00756FAA" w:rsidRPr="00756FAA" w:rsidRDefault="00756FAA" w:rsidP="00756FAA">
            <w:pPr>
              <w:pStyle w:val="Default"/>
              <w:spacing w:line="360" w:lineRule="auto"/>
              <w:rPr>
                <w:bCs/>
                <w:lang w:val="en-GB"/>
              </w:rPr>
            </w:pPr>
          </w:p>
        </w:tc>
        <w:tc>
          <w:tcPr>
            <w:tcW w:w="2126" w:type="dxa"/>
          </w:tcPr>
          <w:p w14:paraId="67131810" w14:textId="77777777" w:rsidR="00756FAA" w:rsidRPr="00756FAA" w:rsidRDefault="00756FAA" w:rsidP="00756FAA">
            <w:pPr>
              <w:pStyle w:val="Default"/>
              <w:spacing w:line="360" w:lineRule="auto"/>
              <w:rPr>
                <w:b/>
                <w:bCs/>
                <w:lang w:val="en-GB"/>
              </w:rPr>
            </w:pPr>
            <w:r w:rsidRPr="00756FAA">
              <w:rPr>
                <w:b/>
                <w:bCs/>
                <w:lang w:val="en-GB"/>
              </w:rPr>
              <w:t>(2014/09/04 – 36)</w:t>
            </w:r>
          </w:p>
        </w:tc>
        <w:tc>
          <w:tcPr>
            <w:tcW w:w="2724" w:type="dxa"/>
          </w:tcPr>
          <w:p w14:paraId="628EF9BF" w14:textId="77777777" w:rsidR="00756FAA" w:rsidRPr="00756FAA" w:rsidRDefault="00756FAA" w:rsidP="00756FAA">
            <w:pPr>
              <w:pStyle w:val="Default"/>
              <w:spacing w:line="360" w:lineRule="auto"/>
              <w:rPr>
                <w:lang w:val="en-GB"/>
              </w:rPr>
            </w:pPr>
          </w:p>
        </w:tc>
      </w:tr>
      <w:tr w:rsidR="00756FAA" w:rsidRPr="00756FAA" w14:paraId="2D6FC688" w14:textId="77777777" w:rsidTr="00780DA5">
        <w:tc>
          <w:tcPr>
            <w:tcW w:w="686" w:type="dxa"/>
          </w:tcPr>
          <w:p w14:paraId="5D37DEEF" w14:textId="77777777" w:rsidR="00756FAA" w:rsidRPr="00756FAA" w:rsidRDefault="00756FAA" w:rsidP="00756FAA">
            <w:pPr>
              <w:pStyle w:val="Default"/>
              <w:spacing w:line="360" w:lineRule="auto"/>
              <w:rPr>
                <w:lang w:val="en-GB"/>
              </w:rPr>
            </w:pPr>
            <w:r w:rsidRPr="00756FAA">
              <w:rPr>
                <w:lang w:val="en-GB"/>
              </w:rPr>
              <w:t>41.</w:t>
            </w:r>
          </w:p>
        </w:tc>
        <w:tc>
          <w:tcPr>
            <w:tcW w:w="1890" w:type="dxa"/>
          </w:tcPr>
          <w:p w14:paraId="43704F8A" w14:textId="77777777" w:rsidR="00756FAA" w:rsidRPr="00756FAA" w:rsidRDefault="00756FAA" w:rsidP="00756FAA">
            <w:pPr>
              <w:pStyle w:val="Default"/>
              <w:spacing w:line="360" w:lineRule="auto"/>
              <w:rPr>
                <w:lang w:val="en-GB"/>
              </w:rPr>
            </w:pPr>
            <w:r w:rsidRPr="00756FAA">
              <w:rPr>
                <w:lang w:val="en-GB"/>
              </w:rPr>
              <w:t>D G Naidoo against N J King Pr Eng (930184)</w:t>
            </w:r>
          </w:p>
        </w:tc>
        <w:tc>
          <w:tcPr>
            <w:tcW w:w="3632" w:type="dxa"/>
          </w:tcPr>
          <w:p w14:paraId="46A83D5F" w14:textId="77777777" w:rsidR="00756FAA" w:rsidRPr="00756FAA" w:rsidRDefault="004A0CE9" w:rsidP="00756FAA">
            <w:pPr>
              <w:pStyle w:val="Default"/>
              <w:spacing w:line="360" w:lineRule="auto"/>
              <w:rPr>
                <w:iCs/>
                <w:lang w:val="en-GB"/>
              </w:rPr>
            </w:pPr>
            <w:r>
              <w:rPr>
                <w:iCs/>
                <w:lang w:val="en-GB"/>
              </w:rPr>
              <w:t>The R</w:t>
            </w:r>
            <w:r w:rsidR="00756FAA" w:rsidRPr="00756FAA">
              <w:rPr>
                <w:iCs/>
                <w:lang w:val="en-GB"/>
              </w:rPr>
              <w:t xml:space="preserve">espondent was appointed as the consulting engineer on </w:t>
            </w:r>
            <w:r>
              <w:rPr>
                <w:iCs/>
                <w:lang w:val="en-GB"/>
              </w:rPr>
              <w:t>a</w:t>
            </w:r>
            <w:r w:rsidR="00756FAA" w:rsidRPr="00756FAA">
              <w:rPr>
                <w:iCs/>
                <w:lang w:val="en-GB"/>
              </w:rPr>
              <w:t xml:space="preserve"> project to review and desig</w:t>
            </w:r>
            <w:r>
              <w:rPr>
                <w:iCs/>
                <w:lang w:val="en-GB"/>
              </w:rPr>
              <w:t>n work. It is alleged that the Respondent reviewed the C</w:t>
            </w:r>
            <w:r w:rsidR="00756FAA" w:rsidRPr="00756FAA">
              <w:rPr>
                <w:iCs/>
                <w:lang w:val="en-GB"/>
              </w:rPr>
              <w:t>omplainant’s des</w:t>
            </w:r>
            <w:r>
              <w:rPr>
                <w:iCs/>
                <w:lang w:val="en-GB"/>
              </w:rPr>
              <w:t>ign without informing him. The R</w:t>
            </w:r>
            <w:r w:rsidR="00756FAA" w:rsidRPr="00756FAA">
              <w:rPr>
                <w:iCs/>
                <w:lang w:val="en-GB"/>
              </w:rPr>
              <w:t xml:space="preserve">espondent’s report was </w:t>
            </w:r>
            <w:r>
              <w:rPr>
                <w:iCs/>
                <w:lang w:val="en-GB"/>
              </w:rPr>
              <w:t xml:space="preserve">said to be </w:t>
            </w:r>
            <w:r w:rsidR="00756FAA" w:rsidRPr="00756FAA">
              <w:rPr>
                <w:iCs/>
                <w:lang w:val="en-GB"/>
              </w:rPr>
              <w:t xml:space="preserve">biased leading to </w:t>
            </w:r>
            <w:r>
              <w:rPr>
                <w:iCs/>
                <w:lang w:val="en-GB"/>
              </w:rPr>
              <w:t>the immediate dismissal of the C</w:t>
            </w:r>
            <w:r w:rsidR="00756FAA" w:rsidRPr="00756FAA">
              <w:rPr>
                <w:iCs/>
                <w:lang w:val="en-GB"/>
              </w:rPr>
              <w:t>omplainant on the project. The Clie</w:t>
            </w:r>
            <w:r>
              <w:rPr>
                <w:iCs/>
                <w:lang w:val="en-GB"/>
              </w:rPr>
              <w:t>nt also refused to pay the C</w:t>
            </w:r>
            <w:r w:rsidR="00756FAA" w:rsidRPr="00756FAA">
              <w:rPr>
                <w:iCs/>
                <w:lang w:val="en-GB"/>
              </w:rPr>
              <w:t xml:space="preserve">omplainant for outstanding fees and the complainant </w:t>
            </w:r>
            <w:r w:rsidR="00756FAA" w:rsidRPr="00756FAA">
              <w:rPr>
                <w:iCs/>
                <w:lang w:val="en-GB"/>
              </w:rPr>
              <w:lastRenderedPageBreak/>
              <w:t>suffered loss of income and credib</w:t>
            </w:r>
            <w:r>
              <w:rPr>
                <w:iCs/>
                <w:lang w:val="en-GB"/>
              </w:rPr>
              <w:t>ility as a result thereof. The R</w:t>
            </w:r>
            <w:r w:rsidR="00756FAA" w:rsidRPr="00756FAA">
              <w:rPr>
                <w:iCs/>
                <w:lang w:val="en-GB"/>
              </w:rPr>
              <w:t xml:space="preserve">espondent </w:t>
            </w:r>
            <w:r>
              <w:rPr>
                <w:iCs/>
                <w:lang w:val="en-GB"/>
              </w:rPr>
              <w:t xml:space="preserve">was said to have </w:t>
            </w:r>
            <w:r w:rsidR="00756FAA" w:rsidRPr="00756FAA">
              <w:rPr>
                <w:iCs/>
                <w:lang w:val="en-GB"/>
              </w:rPr>
              <w:t>c</w:t>
            </w:r>
            <w:r>
              <w:rPr>
                <w:iCs/>
                <w:lang w:val="en-GB"/>
              </w:rPr>
              <w:t>ompromised the position of the C</w:t>
            </w:r>
            <w:r w:rsidR="00756FAA" w:rsidRPr="00756FAA">
              <w:rPr>
                <w:iCs/>
                <w:lang w:val="en-GB"/>
              </w:rPr>
              <w:t>omplainant by his actions</w:t>
            </w:r>
            <w:r>
              <w:rPr>
                <w:iCs/>
                <w:lang w:val="en-GB"/>
              </w:rPr>
              <w:t>,</w:t>
            </w:r>
            <w:r w:rsidR="00756FAA" w:rsidRPr="00756FAA">
              <w:rPr>
                <w:iCs/>
                <w:lang w:val="en-GB"/>
              </w:rPr>
              <w:t xml:space="preserve"> which were solely for </w:t>
            </w:r>
            <w:r>
              <w:rPr>
                <w:iCs/>
                <w:lang w:val="en-GB"/>
              </w:rPr>
              <w:t>the Respondent’s</w:t>
            </w:r>
            <w:r w:rsidR="00756FAA" w:rsidRPr="00756FAA">
              <w:rPr>
                <w:iCs/>
                <w:lang w:val="en-GB"/>
              </w:rPr>
              <w:t xml:space="preserve"> benefit.</w:t>
            </w:r>
          </w:p>
          <w:p w14:paraId="3F472FFE" w14:textId="77777777" w:rsidR="00756FAA" w:rsidRPr="00756FAA" w:rsidRDefault="00756FAA" w:rsidP="00756FAA">
            <w:pPr>
              <w:pStyle w:val="Default"/>
              <w:spacing w:line="360" w:lineRule="auto"/>
              <w:rPr>
                <w:iCs/>
                <w:lang w:val="en-GB"/>
              </w:rPr>
            </w:pPr>
          </w:p>
        </w:tc>
        <w:tc>
          <w:tcPr>
            <w:tcW w:w="2126" w:type="dxa"/>
          </w:tcPr>
          <w:p w14:paraId="2908EBE1" w14:textId="77777777" w:rsidR="00756FAA" w:rsidRPr="00756FAA" w:rsidRDefault="00756FAA" w:rsidP="00756FAA">
            <w:pPr>
              <w:pStyle w:val="Default"/>
              <w:spacing w:line="360" w:lineRule="auto"/>
              <w:rPr>
                <w:lang w:val="en-GB"/>
              </w:rPr>
            </w:pPr>
            <w:r w:rsidRPr="00756FAA">
              <w:rPr>
                <w:b/>
                <w:bCs/>
                <w:lang w:val="en-GB"/>
              </w:rPr>
              <w:lastRenderedPageBreak/>
              <w:t>(2014/09/23 – 40)</w:t>
            </w:r>
          </w:p>
        </w:tc>
        <w:tc>
          <w:tcPr>
            <w:tcW w:w="2724" w:type="dxa"/>
          </w:tcPr>
          <w:p w14:paraId="564DF0F3" w14:textId="77777777" w:rsidR="00756FAA" w:rsidRPr="00756FAA" w:rsidRDefault="004A0CE9" w:rsidP="00756FAA">
            <w:pPr>
              <w:pStyle w:val="Default"/>
              <w:spacing w:line="360" w:lineRule="auto"/>
              <w:rPr>
                <w:lang w:val="en-GB"/>
              </w:rPr>
            </w:pPr>
            <w:r>
              <w:rPr>
                <w:lang w:val="en-GB"/>
              </w:rPr>
              <w:t>T</w:t>
            </w:r>
            <w:r w:rsidR="00756FAA" w:rsidRPr="00756FAA">
              <w:rPr>
                <w:lang w:val="en-GB"/>
              </w:rPr>
              <w:t>here was insufficient evidence of improper conduct.</w:t>
            </w:r>
          </w:p>
          <w:p w14:paraId="07218ECB" w14:textId="77777777" w:rsidR="00756FAA" w:rsidRPr="00756FAA" w:rsidRDefault="00756FAA" w:rsidP="00756FAA">
            <w:pPr>
              <w:pStyle w:val="Default"/>
              <w:spacing w:line="360" w:lineRule="auto"/>
              <w:rPr>
                <w:lang w:val="en-GB"/>
              </w:rPr>
            </w:pPr>
          </w:p>
        </w:tc>
      </w:tr>
      <w:tr w:rsidR="00756FAA" w:rsidRPr="00756FAA" w14:paraId="644C0CE0" w14:textId="77777777" w:rsidTr="00780DA5">
        <w:tc>
          <w:tcPr>
            <w:tcW w:w="686" w:type="dxa"/>
          </w:tcPr>
          <w:p w14:paraId="34201F81" w14:textId="77777777" w:rsidR="00756FAA" w:rsidRPr="00756FAA" w:rsidRDefault="00756FAA" w:rsidP="00756FAA">
            <w:pPr>
              <w:pStyle w:val="Default"/>
              <w:spacing w:line="360" w:lineRule="auto"/>
              <w:rPr>
                <w:lang w:val="en-GB"/>
              </w:rPr>
            </w:pPr>
            <w:r w:rsidRPr="00756FAA">
              <w:rPr>
                <w:lang w:val="en-GB"/>
              </w:rPr>
              <w:lastRenderedPageBreak/>
              <w:t>42.</w:t>
            </w:r>
          </w:p>
        </w:tc>
        <w:tc>
          <w:tcPr>
            <w:tcW w:w="1890" w:type="dxa"/>
          </w:tcPr>
          <w:p w14:paraId="4F65785F" w14:textId="77777777" w:rsidR="00756FAA" w:rsidRPr="00756FAA" w:rsidRDefault="00756FAA" w:rsidP="00756FAA">
            <w:pPr>
              <w:pStyle w:val="Default"/>
              <w:spacing w:line="360" w:lineRule="auto"/>
              <w:rPr>
                <w:lang w:val="en-GB"/>
              </w:rPr>
            </w:pPr>
            <w:r w:rsidRPr="00756FAA">
              <w:rPr>
                <w:lang w:val="en-GB"/>
              </w:rPr>
              <w:t>C van Dyk v</w:t>
            </w:r>
          </w:p>
          <w:p w14:paraId="02C7AC8E" w14:textId="77777777" w:rsidR="00756FAA" w:rsidRPr="00756FAA" w:rsidRDefault="00756FAA" w:rsidP="00756FAA">
            <w:pPr>
              <w:pStyle w:val="Default"/>
              <w:spacing w:line="360" w:lineRule="auto"/>
              <w:rPr>
                <w:lang w:val="en-GB"/>
              </w:rPr>
            </w:pPr>
            <w:r w:rsidRPr="00756FAA">
              <w:rPr>
                <w:lang w:val="en-GB"/>
              </w:rPr>
              <w:t>J C van Tonder Pr Eng (750403)</w:t>
            </w:r>
          </w:p>
        </w:tc>
        <w:tc>
          <w:tcPr>
            <w:tcW w:w="3632" w:type="dxa"/>
          </w:tcPr>
          <w:p w14:paraId="41338779" w14:textId="77777777" w:rsidR="00756FAA" w:rsidRPr="00756FAA" w:rsidRDefault="004A0CE9" w:rsidP="00756FAA">
            <w:pPr>
              <w:pStyle w:val="Default"/>
              <w:spacing w:line="360" w:lineRule="auto"/>
              <w:rPr>
                <w:bCs/>
                <w:iCs/>
              </w:rPr>
            </w:pPr>
            <w:r>
              <w:rPr>
                <w:bCs/>
                <w:iCs/>
              </w:rPr>
              <w:t>The R</w:t>
            </w:r>
            <w:r w:rsidR="00756FAA" w:rsidRPr="00756FAA">
              <w:rPr>
                <w:bCs/>
                <w:iCs/>
              </w:rPr>
              <w:t xml:space="preserve">espondent allegedly allowed an unregistered person to sign off </w:t>
            </w:r>
            <w:r>
              <w:rPr>
                <w:bCs/>
                <w:iCs/>
              </w:rPr>
              <w:t>completion certificates, using R</w:t>
            </w:r>
            <w:r w:rsidR="00756FAA" w:rsidRPr="00756FAA">
              <w:rPr>
                <w:bCs/>
                <w:iCs/>
              </w:rPr>
              <w:t>espondent’s profession credentials.</w:t>
            </w:r>
          </w:p>
          <w:p w14:paraId="70E0F629" w14:textId="77777777" w:rsidR="00756FAA" w:rsidRPr="00756FAA" w:rsidRDefault="00756FAA" w:rsidP="00756FAA">
            <w:pPr>
              <w:pStyle w:val="Default"/>
              <w:spacing w:line="360" w:lineRule="auto"/>
              <w:rPr>
                <w:bCs/>
                <w:iCs/>
              </w:rPr>
            </w:pPr>
          </w:p>
        </w:tc>
        <w:tc>
          <w:tcPr>
            <w:tcW w:w="2126" w:type="dxa"/>
          </w:tcPr>
          <w:p w14:paraId="01508580" w14:textId="77777777" w:rsidR="00756FAA" w:rsidRPr="00756FAA" w:rsidRDefault="00756FAA" w:rsidP="00756FAA">
            <w:pPr>
              <w:pStyle w:val="Default"/>
              <w:spacing w:line="360" w:lineRule="auto"/>
              <w:rPr>
                <w:b/>
                <w:bCs/>
                <w:lang w:val="en-GB"/>
              </w:rPr>
            </w:pPr>
            <w:r w:rsidRPr="00756FAA">
              <w:rPr>
                <w:b/>
                <w:bCs/>
              </w:rPr>
              <w:t>(2011/02/08-60)</w:t>
            </w:r>
          </w:p>
        </w:tc>
        <w:tc>
          <w:tcPr>
            <w:tcW w:w="2724" w:type="dxa"/>
          </w:tcPr>
          <w:p w14:paraId="091E23B2" w14:textId="77777777" w:rsidR="00756FAA" w:rsidRPr="00756FAA" w:rsidRDefault="00756FAA" w:rsidP="00756FAA">
            <w:pPr>
              <w:pStyle w:val="Default"/>
              <w:spacing w:line="360" w:lineRule="auto"/>
              <w:rPr>
                <w:lang w:val="en-GB"/>
              </w:rPr>
            </w:pPr>
            <w:r w:rsidRPr="00756FAA">
              <w:rPr>
                <w:lang w:val="en-GB"/>
              </w:rPr>
              <w:t xml:space="preserve">No prima facie evidence of improper conduct.  </w:t>
            </w:r>
          </w:p>
        </w:tc>
      </w:tr>
      <w:tr w:rsidR="00756FAA" w:rsidRPr="00756FAA" w14:paraId="032A348E" w14:textId="77777777" w:rsidTr="00780DA5">
        <w:trPr>
          <w:trHeight w:val="1560"/>
        </w:trPr>
        <w:tc>
          <w:tcPr>
            <w:tcW w:w="686" w:type="dxa"/>
          </w:tcPr>
          <w:p w14:paraId="5496CEF8" w14:textId="77777777" w:rsidR="00756FAA" w:rsidRPr="00756FAA" w:rsidRDefault="00756FAA" w:rsidP="00756FAA">
            <w:pPr>
              <w:pStyle w:val="Default"/>
              <w:spacing w:line="360" w:lineRule="auto"/>
              <w:rPr>
                <w:lang w:val="en-GB"/>
              </w:rPr>
            </w:pPr>
            <w:r w:rsidRPr="00756FAA">
              <w:rPr>
                <w:lang w:val="en-GB"/>
              </w:rPr>
              <w:t>43.</w:t>
            </w:r>
          </w:p>
        </w:tc>
        <w:tc>
          <w:tcPr>
            <w:tcW w:w="1890" w:type="dxa"/>
            <w:vMerge w:val="restart"/>
          </w:tcPr>
          <w:p w14:paraId="388EDD4E" w14:textId="77777777" w:rsidR="00756FAA" w:rsidRPr="00756FAA" w:rsidRDefault="00756FAA" w:rsidP="00756FAA">
            <w:pPr>
              <w:pStyle w:val="Default"/>
              <w:spacing w:line="360" w:lineRule="auto"/>
              <w:rPr>
                <w:lang w:val="en-GB"/>
              </w:rPr>
            </w:pPr>
            <w:r w:rsidRPr="00756FAA">
              <w:rPr>
                <w:lang w:val="en-GB"/>
              </w:rPr>
              <w:t xml:space="preserve">Dr T Scholtz v </w:t>
            </w:r>
          </w:p>
          <w:p w14:paraId="5BCCD1AD" w14:textId="77777777" w:rsidR="00756FAA" w:rsidRPr="00756FAA" w:rsidRDefault="00756FAA" w:rsidP="00756FAA">
            <w:pPr>
              <w:pStyle w:val="Default"/>
              <w:spacing w:line="360" w:lineRule="auto"/>
              <w:rPr>
                <w:lang w:val="en-GB"/>
              </w:rPr>
            </w:pPr>
            <w:r w:rsidRPr="00756FAA">
              <w:rPr>
                <w:lang w:val="en-GB"/>
              </w:rPr>
              <w:t>J R Müller Pr Eng (760565) &amp;</w:t>
            </w:r>
          </w:p>
          <w:p w14:paraId="5B94B99B" w14:textId="77777777" w:rsidR="00756FAA" w:rsidRPr="00756FAA" w:rsidRDefault="00756FAA" w:rsidP="00756FAA">
            <w:pPr>
              <w:pStyle w:val="Default"/>
              <w:spacing w:line="360" w:lineRule="auto"/>
              <w:rPr>
                <w:lang w:val="en-GB"/>
              </w:rPr>
            </w:pPr>
            <w:r w:rsidRPr="00756FAA">
              <w:rPr>
                <w:lang w:val="en-GB"/>
              </w:rPr>
              <w:t>J G Claassen Pr Eng (910241)</w:t>
            </w:r>
          </w:p>
        </w:tc>
        <w:tc>
          <w:tcPr>
            <w:tcW w:w="3632" w:type="dxa"/>
            <w:vMerge w:val="restart"/>
          </w:tcPr>
          <w:p w14:paraId="73A14E64" w14:textId="77777777" w:rsidR="00756FAA" w:rsidRPr="00756FAA" w:rsidRDefault="004A0CE9" w:rsidP="00756FAA">
            <w:pPr>
              <w:pStyle w:val="Default"/>
              <w:spacing w:line="360" w:lineRule="auto"/>
              <w:rPr>
                <w:iCs/>
              </w:rPr>
            </w:pPr>
            <w:r>
              <w:rPr>
                <w:iCs/>
              </w:rPr>
              <w:t>It is alleged that the first R</w:t>
            </w:r>
            <w:r w:rsidR="00756FAA" w:rsidRPr="00756FAA">
              <w:rPr>
                <w:iCs/>
              </w:rPr>
              <w:t>espondent acted as both contractor and regis</w:t>
            </w:r>
            <w:r w:rsidR="0077227F">
              <w:rPr>
                <w:iCs/>
              </w:rPr>
              <w:t>tered professional in respect of the C</w:t>
            </w:r>
            <w:r w:rsidR="00756FAA" w:rsidRPr="00756FAA">
              <w:rPr>
                <w:iCs/>
              </w:rPr>
              <w:t>omplain</w:t>
            </w:r>
            <w:r w:rsidR="0077227F">
              <w:rPr>
                <w:iCs/>
              </w:rPr>
              <w:t>ant’s home.  The first R</w:t>
            </w:r>
            <w:r w:rsidR="00756FAA" w:rsidRPr="00756FAA">
              <w:rPr>
                <w:iCs/>
              </w:rPr>
              <w:t>espondent did not disclose th</w:t>
            </w:r>
            <w:r w:rsidR="0077227F">
              <w:rPr>
                <w:iCs/>
              </w:rPr>
              <w:t>is conflict of interest to the Complainant.  The first R</w:t>
            </w:r>
            <w:r w:rsidR="00756FAA" w:rsidRPr="00756FAA">
              <w:rPr>
                <w:iCs/>
              </w:rPr>
              <w:t xml:space="preserve">espondent then proceeded to act as an expert witness acting on behalf of the </w:t>
            </w:r>
            <w:r w:rsidR="0077227F">
              <w:rPr>
                <w:iCs/>
              </w:rPr>
              <w:t>second Respondent</w:t>
            </w:r>
            <w:r w:rsidR="00756FAA" w:rsidRPr="00756FAA">
              <w:rPr>
                <w:iCs/>
              </w:rPr>
              <w:t xml:space="preserve"> after bei</w:t>
            </w:r>
            <w:r w:rsidR="0077227F">
              <w:rPr>
                <w:iCs/>
              </w:rPr>
              <w:t>ng suspended by the NHBRC.  It wa</w:t>
            </w:r>
            <w:r w:rsidR="00756FAA" w:rsidRPr="00756FAA">
              <w:rPr>
                <w:iCs/>
              </w:rPr>
              <w:t xml:space="preserve">s alleged that the </w:t>
            </w:r>
            <w:r w:rsidR="0077227F">
              <w:rPr>
                <w:iCs/>
              </w:rPr>
              <w:t>second Re</w:t>
            </w:r>
            <w:r w:rsidR="00756FAA" w:rsidRPr="00756FAA">
              <w:rPr>
                <w:iCs/>
              </w:rPr>
              <w:t xml:space="preserve">spondent acting as an expert witness, made incorrect statements regarding the boundary walls and damp </w:t>
            </w:r>
            <w:r w:rsidR="00756FAA" w:rsidRPr="00756FAA">
              <w:rPr>
                <w:iCs/>
              </w:rPr>
              <w:lastRenderedPageBreak/>
              <w:t>proofing throughout the dwelling.</w:t>
            </w:r>
          </w:p>
          <w:p w14:paraId="0E493F6D" w14:textId="77777777" w:rsidR="00756FAA" w:rsidRPr="00756FAA" w:rsidRDefault="00756FAA" w:rsidP="00756FAA">
            <w:pPr>
              <w:pStyle w:val="Default"/>
              <w:spacing w:line="360" w:lineRule="auto"/>
              <w:rPr>
                <w:iCs/>
              </w:rPr>
            </w:pPr>
          </w:p>
        </w:tc>
        <w:tc>
          <w:tcPr>
            <w:tcW w:w="2126" w:type="dxa"/>
            <w:vMerge w:val="restart"/>
          </w:tcPr>
          <w:p w14:paraId="2B12FE0F" w14:textId="77777777" w:rsidR="00756FAA" w:rsidRPr="00756FAA" w:rsidRDefault="00756FAA" w:rsidP="00756FAA">
            <w:pPr>
              <w:pStyle w:val="Default"/>
              <w:spacing w:line="360" w:lineRule="auto"/>
              <w:rPr>
                <w:b/>
                <w:bCs/>
                <w:lang w:val="en-GB"/>
              </w:rPr>
            </w:pPr>
            <w:r w:rsidRPr="00756FAA">
              <w:rPr>
                <w:b/>
                <w:bCs/>
                <w:lang w:val="en-GB"/>
              </w:rPr>
              <w:lastRenderedPageBreak/>
              <w:t>(2013/10/28 – 42)</w:t>
            </w:r>
          </w:p>
        </w:tc>
        <w:tc>
          <w:tcPr>
            <w:tcW w:w="2724" w:type="dxa"/>
            <w:vMerge w:val="restart"/>
          </w:tcPr>
          <w:p w14:paraId="12A9478A" w14:textId="77777777" w:rsidR="00756FAA" w:rsidRPr="00756FAA" w:rsidRDefault="00756FAA" w:rsidP="00756FAA">
            <w:pPr>
              <w:pStyle w:val="Default"/>
              <w:spacing w:line="360" w:lineRule="auto"/>
              <w:rPr>
                <w:lang w:val="en-GB"/>
              </w:rPr>
            </w:pPr>
            <w:r w:rsidRPr="00756FAA">
              <w:rPr>
                <w:lang w:val="en-GB"/>
              </w:rPr>
              <w:t>No prima facie evidence of improper conduct.</w:t>
            </w:r>
          </w:p>
        </w:tc>
      </w:tr>
      <w:tr w:rsidR="00756FAA" w:rsidRPr="00756FAA" w14:paraId="1BDA5A43" w14:textId="77777777" w:rsidTr="00780DA5">
        <w:trPr>
          <w:trHeight w:val="1805"/>
        </w:trPr>
        <w:tc>
          <w:tcPr>
            <w:tcW w:w="686" w:type="dxa"/>
            <w:vMerge w:val="restart"/>
          </w:tcPr>
          <w:p w14:paraId="052EE0A4" w14:textId="77777777" w:rsidR="00756FAA" w:rsidRPr="00756FAA" w:rsidRDefault="00756FAA" w:rsidP="00756FAA">
            <w:pPr>
              <w:pStyle w:val="Default"/>
              <w:spacing w:line="360" w:lineRule="auto"/>
              <w:rPr>
                <w:lang w:val="en-GB"/>
              </w:rPr>
            </w:pPr>
            <w:r w:rsidRPr="00756FAA">
              <w:rPr>
                <w:lang w:val="en-GB"/>
              </w:rPr>
              <w:t>44.</w:t>
            </w:r>
          </w:p>
        </w:tc>
        <w:tc>
          <w:tcPr>
            <w:tcW w:w="1890" w:type="dxa"/>
            <w:vMerge/>
          </w:tcPr>
          <w:p w14:paraId="726C97C5" w14:textId="77777777" w:rsidR="00756FAA" w:rsidRPr="00756FAA" w:rsidRDefault="00756FAA" w:rsidP="00756FAA">
            <w:pPr>
              <w:pStyle w:val="Default"/>
              <w:spacing w:line="360" w:lineRule="auto"/>
              <w:rPr>
                <w:lang w:val="en-GB"/>
              </w:rPr>
            </w:pPr>
          </w:p>
        </w:tc>
        <w:tc>
          <w:tcPr>
            <w:tcW w:w="3632" w:type="dxa"/>
            <w:vMerge/>
          </w:tcPr>
          <w:p w14:paraId="4B074722" w14:textId="77777777" w:rsidR="00756FAA" w:rsidRPr="00756FAA" w:rsidRDefault="00756FAA" w:rsidP="00756FAA">
            <w:pPr>
              <w:pStyle w:val="Default"/>
              <w:spacing w:line="360" w:lineRule="auto"/>
              <w:rPr>
                <w:iCs/>
              </w:rPr>
            </w:pPr>
          </w:p>
        </w:tc>
        <w:tc>
          <w:tcPr>
            <w:tcW w:w="2126" w:type="dxa"/>
            <w:vMerge/>
          </w:tcPr>
          <w:p w14:paraId="7140C787" w14:textId="77777777" w:rsidR="00756FAA" w:rsidRPr="00756FAA" w:rsidRDefault="00756FAA" w:rsidP="00756FAA">
            <w:pPr>
              <w:pStyle w:val="Default"/>
              <w:spacing w:line="360" w:lineRule="auto"/>
              <w:rPr>
                <w:b/>
                <w:bCs/>
                <w:lang w:val="en-GB"/>
              </w:rPr>
            </w:pPr>
          </w:p>
        </w:tc>
        <w:tc>
          <w:tcPr>
            <w:tcW w:w="2724" w:type="dxa"/>
            <w:vMerge/>
          </w:tcPr>
          <w:p w14:paraId="5D3380A0" w14:textId="77777777" w:rsidR="00756FAA" w:rsidRPr="00756FAA" w:rsidRDefault="00756FAA" w:rsidP="00756FAA">
            <w:pPr>
              <w:pStyle w:val="Default"/>
              <w:spacing w:line="360" w:lineRule="auto"/>
              <w:rPr>
                <w:lang w:val="en-GB"/>
              </w:rPr>
            </w:pPr>
          </w:p>
        </w:tc>
      </w:tr>
      <w:tr w:rsidR="00756FAA" w:rsidRPr="00756FAA" w14:paraId="2E670736" w14:textId="77777777" w:rsidTr="00780DA5">
        <w:trPr>
          <w:trHeight w:val="761"/>
        </w:trPr>
        <w:tc>
          <w:tcPr>
            <w:tcW w:w="686" w:type="dxa"/>
            <w:vMerge/>
          </w:tcPr>
          <w:p w14:paraId="22C5718B" w14:textId="77777777" w:rsidR="00756FAA" w:rsidRPr="00756FAA" w:rsidRDefault="00756FAA" w:rsidP="00756FAA">
            <w:pPr>
              <w:pStyle w:val="Default"/>
              <w:spacing w:line="360" w:lineRule="auto"/>
              <w:rPr>
                <w:lang w:val="en-GB"/>
              </w:rPr>
            </w:pPr>
          </w:p>
        </w:tc>
        <w:tc>
          <w:tcPr>
            <w:tcW w:w="1890" w:type="dxa"/>
            <w:vMerge/>
          </w:tcPr>
          <w:p w14:paraId="0BA193A0" w14:textId="77777777" w:rsidR="00756FAA" w:rsidRPr="00756FAA" w:rsidRDefault="00756FAA" w:rsidP="00756FAA">
            <w:pPr>
              <w:pStyle w:val="Default"/>
              <w:spacing w:line="360" w:lineRule="auto"/>
              <w:rPr>
                <w:lang w:val="en-GB"/>
              </w:rPr>
            </w:pPr>
          </w:p>
        </w:tc>
        <w:tc>
          <w:tcPr>
            <w:tcW w:w="3632" w:type="dxa"/>
            <w:vMerge/>
          </w:tcPr>
          <w:p w14:paraId="50A92875" w14:textId="77777777" w:rsidR="00756FAA" w:rsidRPr="00756FAA" w:rsidRDefault="00756FAA" w:rsidP="00756FAA">
            <w:pPr>
              <w:pStyle w:val="Default"/>
              <w:spacing w:line="360" w:lineRule="auto"/>
              <w:rPr>
                <w:iCs/>
              </w:rPr>
            </w:pPr>
          </w:p>
        </w:tc>
        <w:tc>
          <w:tcPr>
            <w:tcW w:w="2126" w:type="dxa"/>
          </w:tcPr>
          <w:p w14:paraId="0481E75A" w14:textId="77777777" w:rsidR="00756FAA" w:rsidRPr="00756FAA" w:rsidRDefault="00756FAA" w:rsidP="00756FAA">
            <w:pPr>
              <w:pStyle w:val="Default"/>
              <w:spacing w:line="360" w:lineRule="auto"/>
              <w:rPr>
                <w:b/>
                <w:bCs/>
                <w:lang w:val="en-GB"/>
              </w:rPr>
            </w:pPr>
            <w:r w:rsidRPr="00756FAA">
              <w:rPr>
                <w:b/>
                <w:bCs/>
                <w:lang w:val="en-GB"/>
              </w:rPr>
              <w:t>(2013/10/28 – 43)</w:t>
            </w:r>
          </w:p>
          <w:p w14:paraId="069508D1" w14:textId="77777777" w:rsidR="00756FAA" w:rsidRPr="00756FAA" w:rsidRDefault="00756FAA" w:rsidP="00756FAA">
            <w:pPr>
              <w:pStyle w:val="Default"/>
              <w:spacing w:line="360" w:lineRule="auto"/>
              <w:rPr>
                <w:lang w:val="en-GB"/>
              </w:rPr>
            </w:pPr>
          </w:p>
        </w:tc>
        <w:tc>
          <w:tcPr>
            <w:tcW w:w="2724" w:type="dxa"/>
            <w:vMerge/>
          </w:tcPr>
          <w:p w14:paraId="1E7FF858" w14:textId="77777777" w:rsidR="00756FAA" w:rsidRPr="00756FAA" w:rsidRDefault="00756FAA" w:rsidP="00756FAA">
            <w:pPr>
              <w:pStyle w:val="Default"/>
              <w:spacing w:line="360" w:lineRule="auto"/>
              <w:rPr>
                <w:lang w:val="en-GB"/>
              </w:rPr>
            </w:pPr>
          </w:p>
        </w:tc>
      </w:tr>
      <w:tr w:rsidR="00756FAA" w:rsidRPr="00756FAA" w14:paraId="2A920561" w14:textId="77777777" w:rsidTr="00780DA5">
        <w:tc>
          <w:tcPr>
            <w:tcW w:w="686" w:type="dxa"/>
          </w:tcPr>
          <w:p w14:paraId="418C61C8" w14:textId="77777777" w:rsidR="00756FAA" w:rsidRPr="00756FAA" w:rsidRDefault="00756FAA" w:rsidP="00756FAA">
            <w:pPr>
              <w:pStyle w:val="Default"/>
              <w:spacing w:line="360" w:lineRule="auto"/>
              <w:rPr>
                <w:lang w:val="en-GB"/>
              </w:rPr>
            </w:pPr>
            <w:r w:rsidRPr="00756FAA">
              <w:rPr>
                <w:lang w:val="en-GB"/>
              </w:rPr>
              <w:lastRenderedPageBreak/>
              <w:t>45.</w:t>
            </w:r>
          </w:p>
        </w:tc>
        <w:tc>
          <w:tcPr>
            <w:tcW w:w="1890" w:type="dxa"/>
          </w:tcPr>
          <w:p w14:paraId="41901437" w14:textId="77777777" w:rsidR="00756FAA" w:rsidRPr="00756FAA" w:rsidRDefault="00756FAA" w:rsidP="00756FAA">
            <w:pPr>
              <w:pStyle w:val="Default"/>
              <w:spacing w:line="360" w:lineRule="auto"/>
              <w:rPr>
                <w:lang w:val="en-GB"/>
              </w:rPr>
            </w:pPr>
            <w:r w:rsidRPr="00756FAA">
              <w:rPr>
                <w:lang w:val="en-GB"/>
              </w:rPr>
              <w:t>M Ungerer against J Singh Pr Tech Eng (200170137)</w:t>
            </w:r>
          </w:p>
        </w:tc>
        <w:tc>
          <w:tcPr>
            <w:tcW w:w="3632" w:type="dxa"/>
          </w:tcPr>
          <w:p w14:paraId="4F6464A9" w14:textId="77777777" w:rsidR="00756FAA" w:rsidRPr="00756FAA" w:rsidRDefault="0077227F" w:rsidP="00756FAA">
            <w:pPr>
              <w:pStyle w:val="Default"/>
              <w:spacing w:line="360" w:lineRule="auto"/>
              <w:rPr>
                <w:iCs/>
              </w:rPr>
            </w:pPr>
            <w:r>
              <w:rPr>
                <w:iCs/>
              </w:rPr>
              <w:t>The R</w:t>
            </w:r>
            <w:r w:rsidR="00756FAA" w:rsidRPr="00756FAA">
              <w:rPr>
                <w:iCs/>
              </w:rPr>
              <w:t>espondent signed off a completion certificate whilst not attending to any site inspections.  It is further alleged that the respondent stated that the A19 was not a legally binding document and that he had no contractual obligations to fulfill as the complainant was not his client.</w:t>
            </w:r>
          </w:p>
          <w:p w14:paraId="597689B3" w14:textId="77777777" w:rsidR="00756FAA" w:rsidRPr="00756FAA" w:rsidRDefault="00756FAA" w:rsidP="00756FAA">
            <w:pPr>
              <w:pStyle w:val="Default"/>
              <w:spacing w:line="360" w:lineRule="auto"/>
              <w:rPr>
                <w:iCs/>
              </w:rPr>
            </w:pPr>
          </w:p>
        </w:tc>
        <w:tc>
          <w:tcPr>
            <w:tcW w:w="2126" w:type="dxa"/>
          </w:tcPr>
          <w:p w14:paraId="338D7DDB" w14:textId="77777777" w:rsidR="00756FAA" w:rsidRPr="00756FAA" w:rsidRDefault="00756FAA" w:rsidP="00756FAA">
            <w:pPr>
              <w:pStyle w:val="Default"/>
              <w:spacing w:line="360" w:lineRule="auto"/>
              <w:rPr>
                <w:b/>
                <w:bCs/>
                <w:lang w:val="en-GB"/>
              </w:rPr>
            </w:pPr>
            <w:r w:rsidRPr="00756FAA">
              <w:rPr>
                <w:b/>
                <w:bCs/>
                <w:lang w:val="en-GB"/>
              </w:rPr>
              <w:t>(2013/11/07 – 53)</w:t>
            </w:r>
          </w:p>
        </w:tc>
        <w:tc>
          <w:tcPr>
            <w:tcW w:w="2724" w:type="dxa"/>
          </w:tcPr>
          <w:p w14:paraId="56220EA1" w14:textId="77777777" w:rsidR="00756FAA" w:rsidRPr="00756FAA" w:rsidRDefault="00756FAA" w:rsidP="00756FAA">
            <w:pPr>
              <w:pStyle w:val="Default"/>
              <w:spacing w:line="360" w:lineRule="auto"/>
              <w:rPr>
                <w:lang w:val="en-GB"/>
              </w:rPr>
            </w:pPr>
            <w:r w:rsidRPr="00756FAA">
              <w:rPr>
                <w:lang w:val="en-GB"/>
              </w:rPr>
              <w:t>Insufficient evidence of improper conduct from the complainant.</w:t>
            </w:r>
          </w:p>
          <w:p w14:paraId="739808AF" w14:textId="77777777" w:rsidR="00756FAA" w:rsidRPr="00756FAA" w:rsidRDefault="00756FAA" w:rsidP="00756FAA">
            <w:pPr>
              <w:pStyle w:val="Default"/>
              <w:spacing w:line="360" w:lineRule="auto"/>
              <w:rPr>
                <w:lang w:val="en-GB"/>
              </w:rPr>
            </w:pPr>
          </w:p>
        </w:tc>
      </w:tr>
      <w:tr w:rsidR="00756FAA" w:rsidRPr="00756FAA" w14:paraId="05528593" w14:textId="77777777" w:rsidTr="00780DA5">
        <w:tc>
          <w:tcPr>
            <w:tcW w:w="686" w:type="dxa"/>
          </w:tcPr>
          <w:p w14:paraId="3EE531FB" w14:textId="77777777" w:rsidR="00756FAA" w:rsidRPr="00756FAA" w:rsidRDefault="00756FAA" w:rsidP="00756FAA">
            <w:pPr>
              <w:pStyle w:val="Default"/>
              <w:spacing w:line="360" w:lineRule="auto"/>
              <w:rPr>
                <w:lang w:val="en-GB"/>
              </w:rPr>
            </w:pPr>
            <w:r w:rsidRPr="00756FAA">
              <w:rPr>
                <w:lang w:val="en-GB"/>
              </w:rPr>
              <w:t>46.</w:t>
            </w:r>
          </w:p>
        </w:tc>
        <w:tc>
          <w:tcPr>
            <w:tcW w:w="1890" w:type="dxa"/>
          </w:tcPr>
          <w:p w14:paraId="79BB388E" w14:textId="77777777" w:rsidR="00756FAA" w:rsidRPr="00756FAA" w:rsidRDefault="00756FAA" w:rsidP="00756FAA">
            <w:pPr>
              <w:pStyle w:val="Default"/>
              <w:spacing w:line="360" w:lineRule="auto"/>
              <w:rPr>
                <w:lang w:val="en-GB"/>
              </w:rPr>
            </w:pPr>
            <w:r w:rsidRPr="00756FAA">
              <w:rPr>
                <w:lang w:val="en-GB"/>
              </w:rPr>
              <w:t>R Lees v</w:t>
            </w:r>
          </w:p>
          <w:p w14:paraId="1E759FA4" w14:textId="77777777" w:rsidR="00756FAA" w:rsidRPr="00756FAA" w:rsidRDefault="00756FAA" w:rsidP="00756FAA">
            <w:pPr>
              <w:pStyle w:val="Default"/>
              <w:spacing w:line="360" w:lineRule="auto"/>
              <w:rPr>
                <w:lang w:val="en-GB"/>
              </w:rPr>
            </w:pPr>
            <w:r w:rsidRPr="00756FAA">
              <w:rPr>
                <w:lang w:val="en-GB"/>
              </w:rPr>
              <w:t>M M B van Rooyen Pr Eng (880203)</w:t>
            </w:r>
          </w:p>
        </w:tc>
        <w:tc>
          <w:tcPr>
            <w:tcW w:w="3632" w:type="dxa"/>
          </w:tcPr>
          <w:p w14:paraId="217A1A64" w14:textId="77777777" w:rsidR="00756FAA" w:rsidRPr="00756FAA" w:rsidRDefault="00756FAA" w:rsidP="00756FAA">
            <w:pPr>
              <w:pStyle w:val="Default"/>
              <w:spacing w:line="360" w:lineRule="auto"/>
              <w:rPr>
                <w:iCs/>
              </w:rPr>
            </w:pPr>
            <w:r w:rsidRPr="00756FAA">
              <w:rPr>
                <w:iCs/>
              </w:rPr>
              <w:t>It is alleged that the Respondent was appointed as the competent person for the design of a reinforced concrete raft foundation</w:t>
            </w:r>
            <w:r w:rsidR="0077227F">
              <w:rPr>
                <w:iCs/>
              </w:rPr>
              <w:t>,</w:t>
            </w:r>
            <w:r w:rsidRPr="00756FAA">
              <w:rPr>
                <w:iCs/>
              </w:rPr>
              <w:t xml:space="preserve"> which has since developed major cracks.  The Complainant </w:t>
            </w:r>
            <w:r w:rsidR="0077227F">
              <w:rPr>
                <w:iCs/>
              </w:rPr>
              <w:t>alleged that the Respondent wa</w:t>
            </w:r>
            <w:r w:rsidRPr="00756FAA">
              <w:rPr>
                <w:iCs/>
              </w:rPr>
              <w:t>s not accepting responsibility for the failure of the foundations.</w:t>
            </w:r>
          </w:p>
          <w:p w14:paraId="64533090" w14:textId="77777777" w:rsidR="00756FAA" w:rsidRPr="00756FAA" w:rsidRDefault="00756FAA" w:rsidP="00756FAA">
            <w:pPr>
              <w:pStyle w:val="Default"/>
              <w:spacing w:line="360" w:lineRule="auto"/>
              <w:rPr>
                <w:iCs/>
              </w:rPr>
            </w:pPr>
          </w:p>
        </w:tc>
        <w:tc>
          <w:tcPr>
            <w:tcW w:w="2126" w:type="dxa"/>
          </w:tcPr>
          <w:p w14:paraId="667AF407" w14:textId="77777777" w:rsidR="00756FAA" w:rsidRPr="00756FAA" w:rsidRDefault="00756FAA" w:rsidP="00756FAA">
            <w:pPr>
              <w:pStyle w:val="Default"/>
              <w:spacing w:line="360" w:lineRule="auto"/>
              <w:rPr>
                <w:b/>
                <w:bCs/>
              </w:rPr>
            </w:pPr>
            <w:r w:rsidRPr="00756FAA">
              <w:rPr>
                <w:b/>
                <w:bCs/>
              </w:rPr>
              <w:t>(2014/05/12 – 18)</w:t>
            </w:r>
          </w:p>
          <w:p w14:paraId="15F0AA14" w14:textId="77777777" w:rsidR="00756FAA" w:rsidRPr="00756FAA" w:rsidRDefault="00756FAA" w:rsidP="00756FAA">
            <w:pPr>
              <w:pStyle w:val="Default"/>
              <w:spacing w:line="360" w:lineRule="auto"/>
              <w:rPr>
                <w:b/>
                <w:bCs/>
                <w:lang w:val="en-GB"/>
              </w:rPr>
            </w:pPr>
          </w:p>
        </w:tc>
        <w:tc>
          <w:tcPr>
            <w:tcW w:w="2724" w:type="dxa"/>
          </w:tcPr>
          <w:p w14:paraId="4CB98C91" w14:textId="77777777" w:rsidR="00756FAA" w:rsidRPr="00756FAA" w:rsidRDefault="00756FAA" w:rsidP="00756FAA">
            <w:pPr>
              <w:pStyle w:val="Default"/>
              <w:spacing w:line="360" w:lineRule="auto"/>
              <w:rPr>
                <w:lang w:val="en-GB"/>
              </w:rPr>
            </w:pPr>
            <w:r w:rsidRPr="00756FAA">
              <w:rPr>
                <w:lang w:val="en-GB"/>
              </w:rPr>
              <w:t>No prima-facie evidence of improper conduct.</w:t>
            </w:r>
          </w:p>
        </w:tc>
      </w:tr>
    </w:tbl>
    <w:p w14:paraId="49DB0549" w14:textId="77777777" w:rsidR="00756FAA" w:rsidRPr="00756FAA" w:rsidRDefault="00756FAA" w:rsidP="00756FAA">
      <w:pPr>
        <w:pStyle w:val="Default"/>
        <w:spacing w:line="360" w:lineRule="auto"/>
        <w:rPr>
          <w:lang w:val="en-GB"/>
        </w:rPr>
      </w:pPr>
    </w:p>
    <w:p w14:paraId="726693CA" w14:textId="77777777" w:rsidR="00756FAA" w:rsidRPr="00756FAA" w:rsidRDefault="00756FAA" w:rsidP="00FB2DB3">
      <w:pPr>
        <w:pStyle w:val="Default"/>
        <w:spacing w:line="360" w:lineRule="auto"/>
      </w:pPr>
    </w:p>
    <w:sectPr w:rsidR="00756FAA" w:rsidRPr="00756FAA" w:rsidSect="009776AC">
      <w:headerReference w:type="default" r:id="rId10"/>
      <w:footerReference w:type="default" r:id="rId11"/>
      <w:pgSz w:w="12240" w:h="15840"/>
      <w:pgMar w:top="851" w:right="1041" w:bottom="907" w:left="1531" w:header="397"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3599F" w14:textId="77777777" w:rsidR="009F65DE" w:rsidRDefault="009F65DE" w:rsidP="00B01072">
      <w:r>
        <w:separator/>
      </w:r>
    </w:p>
  </w:endnote>
  <w:endnote w:type="continuationSeparator" w:id="0">
    <w:p w14:paraId="49C2D194" w14:textId="77777777" w:rsidR="009F65DE" w:rsidRDefault="009F65DE"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0E0DA" w14:textId="77777777" w:rsidR="008E53BF" w:rsidRPr="000B4F40" w:rsidRDefault="008E53BF" w:rsidP="005D51B2">
    <w:pPr>
      <w:pStyle w:val="Footer"/>
      <w:pBdr>
        <w:top w:val="thinThickSmallGap" w:sz="24" w:space="0" w:color="622423" w:themeColor="accent2" w:themeShade="7F"/>
      </w:pBdr>
      <w:rPr>
        <w:rFonts w:asciiTheme="majorHAnsi" w:eastAsiaTheme="majorEastAsia" w:hAnsiTheme="majorHAnsi" w:cstheme="majorBidi"/>
        <w:b/>
        <w:sz w:val="16"/>
        <w:szCs w:val="16"/>
      </w:rPr>
    </w:pPr>
    <w:r w:rsidRPr="005D51B2">
      <w:rPr>
        <w:rFonts w:eastAsiaTheme="majorEastAsia" w:cs="Arial"/>
        <w:b/>
        <w:sz w:val="20"/>
      </w:rPr>
      <w:t>NA</w:t>
    </w:r>
    <w:r>
      <w:rPr>
        <w:rFonts w:eastAsiaTheme="majorEastAsia" w:cs="Arial"/>
        <w:b/>
        <w:sz w:val="20"/>
      </w:rPr>
      <w:t>TIONAL ASSEMBLY:  QUESTION NO. 1776</w:t>
    </w:r>
    <w:r w:rsidRPr="005D51B2">
      <w:rPr>
        <w:rFonts w:eastAsiaTheme="majorEastAsia" w:cs="Arial"/>
        <w:b/>
        <w:sz w:val="20"/>
      </w:rPr>
      <w:t xml:space="preserve"> (WRITTEN REPLY) </w:t>
    </w:r>
    <w:r w:rsidRPr="0084794F">
      <w:rPr>
        <w:rFonts w:eastAsiaTheme="majorEastAsia" w:cs="Arial"/>
        <w:b/>
        <w:sz w:val="20"/>
      </w:rPr>
      <w:t xml:space="preserve">– </w:t>
    </w:r>
    <w:r w:rsidRPr="0084794F">
      <w:rPr>
        <w:rFonts w:eastAsia="Calibri" w:cs="Arial"/>
        <w:b/>
        <w:noProof/>
        <w:sz w:val="20"/>
        <w:lang w:val="af-ZA" w:eastAsia="en-US"/>
      </w:rPr>
      <w:t>Ms D Kohler (DA)</w:t>
    </w:r>
    <w:r>
      <w:rPr>
        <w:rFonts w:eastAsia="Calibri" w:cs="Arial"/>
        <w:b/>
        <w:noProof/>
        <w:sz w:val="24"/>
        <w:szCs w:val="24"/>
        <w:lang w:val="af-ZA" w:eastAsia="en-US"/>
      </w:rPr>
      <w:t xml:space="preserve"> </w:t>
    </w:r>
    <w:r w:rsidRPr="00E66692">
      <w:rPr>
        <w:rFonts w:eastAsiaTheme="majorEastAsia" w:cs="Arial"/>
        <w:b/>
        <w:sz w:val="18"/>
        <w:szCs w:val="18"/>
      </w:rPr>
      <w:ptab w:relativeTo="margin" w:alignment="right" w:leader="none"/>
    </w:r>
    <w:r>
      <w:rPr>
        <w:rFonts w:eastAsiaTheme="majorEastAsia" w:cs="Arial"/>
        <w:b/>
        <w:sz w:val="18"/>
        <w:szCs w:val="18"/>
      </w:rPr>
      <w:t>PAGE</w:t>
    </w:r>
    <w:r w:rsidRPr="00E66692">
      <w:rPr>
        <w:rFonts w:eastAsiaTheme="majorEastAsia" w:cs="Arial"/>
        <w:b/>
        <w:sz w:val="18"/>
        <w:szCs w:val="18"/>
      </w:rPr>
      <w:t xml:space="preserv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3968E4" w:rsidRPr="003968E4">
      <w:rPr>
        <w:rFonts w:eastAsiaTheme="majorEastAsia" w:cs="Arial"/>
        <w:b/>
        <w:noProof/>
        <w:sz w:val="18"/>
        <w:szCs w:val="18"/>
      </w:rPr>
      <w:t>2</w:t>
    </w:r>
    <w:r w:rsidRPr="00E66692">
      <w:rPr>
        <w:rFonts w:eastAsiaTheme="majorEastAsia" w:cs="Arial"/>
        <w:b/>
        <w:noProof/>
        <w:sz w:val="18"/>
        <w:szCs w:val="18"/>
      </w:rPr>
      <w:fldChar w:fldCharType="end"/>
    </w:r>
  </w:p>
  <w:p w14:paraId="2AAEEAA8" w14:textId="77777777" w:rsidR="008E53BF" w:rsidRPr="000B4F40" w:rsidRDefault="008E53BF"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95FCA" w14:textId="77777777" w:rsidR="009F65DE" w:rsidRDefault="009F65DE" w:rsidP="00B01072">
      <w:r>
        <w:separator/>
      </w:r>
    </w:p>
  </w:footnote>
  <w:footnote w:type="continuationSeparator" w:id="0">
    <w:p w14:paraId="07ED43D5" w14:textId="77777777" w:rsidR="009F65DE" w:rsidRDefault="009F65DE" w:rsidP="00B01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1CD7" w14:textId="77777777" w:rsidR="008E53BF" w:rsidRDefault="008E53BF">
    <w:pPr>
      <w:pStyle w:val="Header"/>
      <w:jc w:val="right"/>
    </w:pPr>
  </w:p>
  <w:p w14:paraId="5C634164" w14:textId="77777777" w:rsidR="008E53BF" w:rsidRDefault="008E53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B0D15"/>
    <w:multiLevelType w:val="hybridMultilevel"/>
    <w:tmpl w:val="D6A641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51162ED"/>
    <w:multiLevelType w:val="hybridMultilevel"/>
    <w:tmpl w:val="D6C02B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13E792E"/>
    <w:multiLevelType w:val="hybridMultilevel"/>
    <w:tmpl w:val="AF7E2B2C"/>
    <w:lvl w:ilvl="0" w:tplc="3D9E41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700A5"/>
    <w:multiLevelType w:val="hybridMultilevel"/>
    <w:tmpl w:val="8582468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4930FEC"/>
    <w:multiLevelType w:val="hybridMultilevel"/>
    <w:tmpl w:val="47981C0C"/>
    <w:lvl w:ilvl="0" w:tplc="1C09000F">
      <w:start w:val="1"/>
      <w:numFmt w:val="decimal"/>
      <w:lvlText w:val="%1."/>
      <w:lvlJc w:val="left"/>
      <w:pPr>
        <w:ind w:left="743"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EB402B5"/>
    <w:multiLevelType w:val="hybridMultilevel"/>
    <w:tmpl w:val="6B98154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2BA6FF2"/>
    <w:multiLevelType w:val="multilevel"/>
    <w:tmpl w:val="83A839F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74B2770"/>
    <w:multiLevelType w:val="hybridMultilevel"/>
    <w:tmpl w:val="D6F8A7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B8539CF"/>
    <w:multiLevelType w:val="multilevel"/>
    <w:tmpl w:val="DE028F1A"/>
    <w:lvl w:ilvl="0">
      <w:start w:val="1"/>
      <w:numFmt w:val="decimal"/>
      <w:lvlText w:val="%1"/>
      <w:lvlJc w:val="left"/>
      <w:pPr>
        <w:ind w:left="465" w:hanging="465"/>
      </w:pPr>
      <w:rPr>
        <w:rFonts w:hint="default"/>
      </w:rPr>
    </w:lvl>
    <w:lvl w:ilvl="1">
      <w:start w:val="10"/>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5DAF3AD8"/>
    <w:multiLevelType w:val="hybridMultilevel"/>
    <w:tmpl w:val="691243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646547C8"/>
    <w:multiLevelType w:val="hybridMultilevel"/>
    <w:tmpl w:val="FBAA6954"/>
    <w:lvl w:ilvl="0" w:tplc="4036D488">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1" w15:restartNumberingAfterBreak="0">
    <w:nsid w:val="653572D1"/>
    <w:multiLevelType w:val="hybridMultilevel"/>
    <w:tmpl w:val="2CD2E8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12"/>
  </w:num>
  <w:num w:numId="2">
    <w:abstractNumId w:val="5"/>
  </w:num>
  <w:num w:numId="3">
    <w:abstractNumId w:val="2"/>
  </w:num>
  <w:num w:numId="4">
    <w:abstractNumId w:val="7"/>
  </w:num>
  <w:num w:numId="5">
    <w:abstractNumId w:val="0"/>
  </w:num>
  <w:num w:numId="6">
    <w:abstractNumId w:val="9"/>
  </w:num>
  <w:num w:numId="7">
    <w:abstractNumId w:val="1"/>
  </w:num>
  <w:num w:numId="8">
    <w:abstractNumId w:val="6"/>
  </w:num>
  <w:num w:numId="9">
    <w:abstractNumId w:val="4"/>
  </w:num>
  <w:num w:numId="10">
    <w:abstractNumId w:val="3"/>
  </w:num>
  <w:num w:numId="11">
    <w:abstractNumId w:val="11"/>
  </w:num>
  <w:num w:numId="12">
    <w:abstractNumId w:val="8"/>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12D9"/>
    <w:rsid w:val="00006F15"/>
    <w:rsid w:val="00012BEB"/>
    <w:rsid w:val="000173E2"/>
    <w:rsid w:val="000205FB"/>
    <w:rsid w:val="00020BB8"/>
    <w:rsid w:val="00020C71"/>
    <w:rsid w:val="00020EBB"/>
    <w:rsid w:val="00021C96"/>
    <w:rsid w:val="00021CD9"/>
    <w:rsid w:val="00022D2D"/>
    <w:rsid w:val="00034055"/>
    <w:rsid w:val="00041696"/>
    <w:rsid w:val="000446BD"/>
    <w:rsid w:val="00045D9F"/>
    <w:rsid w:val="000528E1"/>
    <w:rsid w:val="000574C9"/>
    <w:rsid w:val="00063548"/>
    <w:rsid w:val="00064FF2"/>
    <w:rsid w:val="000656CA"/>
    <w:rsid w:val="00070C85"/>
    <w:rsid w:val="00074F49"/>
    <w:rsid w:val="00081358"/>
    <w:rsid w:val="00095FFF"/>
    <w:rsid w:val="0009751E"/>
    <w:rsid w:val="000A08C0"/>
    <w:rsid w:val="000A3248"/>
    <w:rsid w:val="000B0C44"/>
    <w:rsid w:val="000B1923"/>
    <w:rsid w:val="000B4241"/>
    <w:rsid w:val="000B4F40"/>
    <w:rsid w:val="000C07E2"/>
    <w:rsid w:val="000C70FB"/>
    <w:rsid w:val="000D3F7C"/>
    <w:rsid w:val="000D41E1"/>
    <w:rsid w:val="000D52E4"/>
    <w:rsid w:val="000D5A5D"/>
    <w:rsid w:val="000D600B"/>
    <w:rsid w:val="000E0C57"/>
    <w:rsid w:val="000E5E4F"/>
    <w:rsid w:val="00103856"/>
    <w:rsid w:val="00107822"/>
    <w:rsid w:val="00110781"/>
    <w:rsid w:val="00111AB1"/>
    <w:rsid w:val="00123E02"/>
    <w:rsid w:val="00125195"/>
    <w:rsid w:val="00131356"/>
    <w:rsid w:val="001340CE"/>
    <w:rsid w:val="00140E93"/>
    <w:rsid w:val="001449BF"/>
    <w:rsid w:val="00146B8D"/>
    <w:rsid w:val="00152C01"/>
    <w:rsid w:val="00156BF9"/>
    <w:rsid w:val="00162A0F"/>
    <w:rsid w:val="001651D8"/>
    <w:rsid w:val="00165BEC"/>
    <w:rsid w:val="0017077E"/>
    <w:rsid w:val="001729E9"/>
    <w:rsid w:val="00177367"/>
    <w:rsid w:val="001833AC"/>
    <w:rsid w:val="00186B9A"/>
    <w:rsid w:val="00192189"/>
    <w:rsid w:val="001A22C6"/>
    <w:rsid w:val="001B77CD"/>
    <w:rsid w:val="001C2A53"/>
    <w:rsid w:val="001C2B34"/>
    <w:rsid w:val="001C602F"/>
    <w:rsid w:val="001C6CA1"/>
    <w:rsid w:val="001E486F"/>
    <w:rsid w:val="001F0D11"/>
    <w:rsid w:val="001F1F16"/>
    <w:rsid w:val="001F45A2"/>
    <w:rsid w:val="001F654C"/>
    <w:rsid w:val="00203E0F"/>
    <w:rsid w:val="00206C11"/>
    <w:rsid w:val="002229B7"/>
    <w:rsid w:val="002265CB"/>
    <w:rsid w:val="0023195F"/>
    <w:rsid w:val="00232D48"/>
    <w:rsid w:val="0023448E"/>
    <w:rsid w:val="00243357"/>
    <w:rsid w:val="0027429A"/>
    <w:rsid w:val="00275BAD"/>
    <w:rsid w:val="00275F2F"/>
    <w:rsid w:val="00283D52"/>
    <w:rsid w:val="00291BC2"/>
    <w:rsid w:val="00294275"/>
    <w:rsid w:val="002A5D13"/>
    <w:rsid w:val="002B2F32"/>
    <w:rsid w:val="002C175C"/>
    <w:rsid w:val="002C603A"/>
    <w:rsid w:val="002C629D"/>
    <w:rsid w:val="002C7394"/>
    <w:rsid w:val="002D2ADB"/>
    <w:rsid w:val="002D4F46"/>
    <w:rsid w:val="002F5446"/>
    <w:rsid w:val="003074FB"/>
    <w:rsid w:val="00307BEC"/>
    <w:rsid w:val="00321FAA"/>
    <w:rsid w:val="003241F6"/>
    <w:rsid w:val="00325E8F"/>
    <w:rsid w:val="00330E0B"/>
    <w:rsid w:val="00343207"/>
    <w:rsid w:val="00350FDC"/>
    <w:rsid w:val="00351A07"/>
    <w:rsid w:val="00352AC2"/>
    <w:rsid w:val="003563FA"/>
    <w:rsid w:val="003647DC"/>
    <w:rsid w:val="003718A9"/>
    <w:rsid w:val="003731CC"/>
    <w:rsid w:val="00382C94"/>
    <w:rsid w:val="00393240"/>
    <w:rsid w:val="003968E4"/>
    <w:rsid w:val="00397640"/>
    <w:rsid w:val="003B0590"/>
    <w:rsid w:val="003D262F"/>
    <w:rsid w:val="003D3867"/>
    <w:rsid w:val="003D7908"/>
    <w:rsid w:val="003E5694"/>
    <w:rsid w:val="003F3ABB"/>
    <w:rsid w:val="003F628A"/>
    <w:rsid w:val="00413C62"/>
    <w:rsid w:val="004168AC"/>
    <w:rsid w:val="00426848"/>
    <w:rsid w:val="00432C4E"/>
    <w:rsid w:val="004342FE"/>
    <w:rsid w:val="00435691"/>
    <w:rsid w:val="0044149F"/>
    <w:rsid w:val="00453445"/>
    <w:rsid w:val="00464BF5"/>
    <w:rsid w:val="00471CD2"/>
    <w:rsid w:val="004739D7"/>
    <w:rsid w:val="00481037"/>
    <w:rsid w:val="0049133C"/>
    <w:rsid w:val="00493FB3"/>
    <w:rsid w:val="0049710C"/>
    <w:rsid w:val="004A0801"/>
    <w:rsid w:val="004A0CE9"/>
    <w:rsid w:val="004C0FBD"/>
    <w:rsid w:val="004C3C1E"/>
    <w:rsid w:val="004C5597"/>
    <w:rsid w:val="004C6EB7"/>
    <w:rsid w:val="004D2F24"/>
    <w:rsid w:val="004D48E8"/>
    <w:rsid w:val="004E4337"/>
    <w:rsid w:val="00501775"/>
    <w:rsid w:val="0052239F"/>
    <w:rsid w:val="0053382B"/>
    <w:rsid w:val="005449EC"/>
    <w:rsid w:val="005454D0"/>
    <w:rsid w:val="00560E8F"/>
    <w:rsid w:val="00563D73"/>
    <w:rsid w:val="0057746F"/>
    <w:rsid w:val="00583C22"/>
    <w:rsid w:val="00591850"/>
    <w:rsid w:val="005940D1"/>
    <w:rsid w:val="00595F53"/>
    <w:rsid w:val="005A5F8D"/>
    <w:rsid w:val="005B1A94"/>
    <w:rsid w:val="005B1E2B"/>
    <w:rsid w:val="005B2F46"/>
    <w:rsid w:val="005C570C"/>
    <w:rsid w:val="005D1762"/>
    <w:rsid w:val="005D477F"/>
    <w:rsid w:val="005D51B2"/>
    <w:rsid w:val="005E2D86"/>
    <w:rsid w:val="005E535A"/>
    <w:rsid w:val="005E6AF1"/>
    <w:rsid w:val="005F4C62"/>
    <w:rsid w:val="0060047A"/>
    <w:rsid w:val="006049D3"/>
    <w:rsid w:val="00610BA6"/>
    <w:rsid w:val="00611F40"/>
    <w:rsid w:val="00616097"/>
    <w:rsid w:val="00623007"/>
    <w:rsid w:val="00623053"/>
    <w:rsid w:val="00624A4D"/>
    <w:rsid w:val="00625573"/>
    <w:rsid w:val="006324C3"/>
    <w:rsid w:val="00632CC5"/>
    <w:rsid w:val="006343C2"/>
    <w:rsid w:val="00642148"/>
    <w:rsid w:val="00644CCA"/>
    <w:rsid w:val="006462D7"/>
    <w:rsid w:val="00670BA5"/>
    <w:rsid w:val="00675570"/>
    <w:rsid w:val="00683B7A"/>
    <w:rsid w:val="00684BB6"/>
    <w:rsid w:val="00685646"/>
    <w:rsid w:val="006A027A"/>
    <w:rsid w:val="006A05C9"/>
    <w:rsid w:val="006A7028"/>
    <w:rsid w:val="006B79CB"/>
    <w:rsid w:val="006C0BAE"/>
    <w:rsid w:val="006C3E5B"/>
    <w:rsid w:val="006D0841"/>
    <w:rsid w:val="006D1A51"/>
    <w:rsid w:val="006D4597"/>
    <w:rsid w:val="006D689A"/>
    <w:rsid w:val="006E54EA"/>
    <w:rsid w:val="006F2930"/>
    <w:rsid w:val="006F36F8"/>
    <w:rsid w:val="006F490A"/>
    <w:rsid w:val="007010E9"/>
    <w:rsid w:val="0070217E"/>
    <w:rsid w:val="00705DD0"/>
    <w:rsid w:val="00712D78"/>
    <w:rsid w:val="007144AF"/>
    <w:rsid w:val="00721E9A"/>
    <w:rsid w:val="0072443F"/>
    <w:rsid w:val="0073270F"/>
    <w:rsid w:val="007422B3"/>
    <w:rsid w:val="007528F2"/>
    <w:rsid w:val="00755071"/>
    <w:rsid w:val="00756FAA"/>
    <w:rsid w:val="00760875"/>
    <w:rsid w:val="0077227F"/>
    <w:rsid w:val="00780DA5"/>
    <w:rsid w:val="007819ED"/>
    <w:rsid w:val="00794233"/>
    <w:rsid w:val="007950DA"/>
    <w:rsid w:val="007A0327"/>
    <w:rsid w:val="007A03D5"/>
    <w:rsid w:val="007E0072"/>
    <w:rsid w:val="007E0675"/>
    <w:rsid w:val="007E3B7C"/>
    <w:rsid w:val="007E4E3E"/>
    <w:rsid w:val="007E5A67"/>
    <w:rsid w:val="007E63B3"/>
    <w:rsid w:val="008039CD"/>
    <w:rsid w:val="008232E5"/>
    <w:rsid w:val="00831485"/>
    <w:rsid w:val="00836EA6"/>
    <w:rsid w:val="00846C06"/>
    <w:rsid w:val="0084794F"/>
    <w:rsid w:val="00850A5D"/>
    <w:rsid w:val="008717E7"/>
    <w:rsid w:val="00873D00"/>
    <w:rsid w:val="00874A96"/>
    <w:rsid w:val="0088064A"/>
    <w:rsid w:val="00895B01"/>
    <w:rsid w:val="008A5DCC"/>
    <w:rsid w:val="008A7CC3"/>
    <w:rsid w:val="008B2393"/>
    <w:rsid w:val="008B3660"/>
    <w:rsid w:val="008C0E66"/>
    <w:rsid w:val="008C472C"/>
    <w:rsid w:val="008D1494"/>
    <w:rsid w:val="008E53BF"/>
    <w:rsid w:val="008F177A"/>
    <w:rsid w:val="008F47DC"/>
    <w:rsid w:val="009148F7"/>
    <w:rsid w:val="00914A41"/>
    <w:rsid w:val="00916D71"/>
    <w:rsid w:val="00926BCD"/>
    <w:rsid w:val="00940E46"/>
    <w:rsid w:val="0096288B"/>
    <w:rsid w:val="00970F77"/>
    <w:rsid w:val="00976436"/>
    <w:rsid w:val="009776AC"/>
    <w:rsid w:val="00980BB4"/>
    <w:rsid w:val="00997315"/>
    <w:rsid w:val="009A121F"/>
    <w:rsid w:val="009A266B"/>
    <w:rsid w:val="009A34AE"/>
    <w:rsid w:val="009B418A"/>
    <w:rsid w:val="009B7DB2"/>
    <w:rsid w:val="009E0548"/>
    <w:rsid w:val="009F425B"/>
    <w:rsid w:val="009F4EFA"/>
    <w:rsid w:val="009F65DE"/>
    <w:rsid w:val="00A00A6E"/>
    <w:rsid w:val="00A213AD"/>
    <w:rsid w:val="00A23D03"/>
    <w:rsid w:val="00A4432D"/>
    <w:rsid w:val="00A46014"/>
    <w:rsid w:val="00A50E27"/>
    <w:rsid w:val="00A5375C"/>
    <w:rsid w:val="00A70E0E"/>
    <w:rsid w:val="00A7275E"/>
    <w:rsid w:val="00A74C8E"/>
    <w:rsid w:val="00A82594"/>
    <w:rsid w:val="00A83487"/>
    <w:rsid w:val="00A852C4"/>
    <w:rsid w:val="00A91F96"/>
    <w:rsid w:val="00A972AF"/>
    <w:rsid w:val="00AA56F8"/>
    <w:rsid w:val="00AC55B6"/>
    <w:rsid w:val="00AC777A"/>
    <w:rsid w:val="00AD0F40"/>
    <w:rsid w:val="00AD36D1"/>
    <w:rsid w:val="00AE2E32"/>
    <w:rsid w:val="00AE39E0"/>
    <w:rsid w:val="00AE3D8F"/>
    <w:rsid w:val="00AF01C9"/>
    <w:rsid w:val="00AF1E6E"/>
    <w:rsid w:val="00B00665"/>
    <w:rsid w:val="00B00D22"/>
    <w:rsid w:val="00B01072"/>
    <w:rsid w:val="00B016B6"/>
    <w:rsid w:val="00B04C0E"/>
    <w:rsid w:val="00B32F50"/>
    <w:rsid w:val="00B40287"/>
    <w:rsid w:val="00B44E3D"/>
    <w:rsid w:val="00B5707E"/>
    <w:rsid w:val="00B6462A"/>
    <w:rsid w:val="00B7336E"/>
    <w:rsid w:val="00B76EA0"/>
    <w:rsid w:val="00B7781B"/>
    <w:rsid w:val="00B80EC0"/>
    <w:rsid w:val="00BD53C1"/>
    <w:rsid w:val="00BD6CA5"/>
    <w:rsid w:val="00BF5C41"/>
    <w:rsid w:val="00C02362"/>
    <w:rsid w:val="00C04724"/>
    <w:rsid w:val="00C13BCD"/>
    <w:rsid w:val="00C143AE"/>
    <w:rsid w:val="00C143C0"/>
    <w:rsid w:val="00C16434"/>
    <w:rsid w:val="00C2072D"/>
    <w:rsid w:val="00C25117"/>
    <w:rsid w:val="00C438C9"/>
    <w:rsid w:val="00C45E08"/>
    <w:rsid w:val="00C55CF0"/>
    <w:rsid w:val="00C734C8"/>
    <w:rsid w:val="00C94B70"/>
    <w:rsid w:val="00CA1ED8"/>
    <w:rsid w:val="00CB5B40"/>
    <w:rsid w:val="00CC07E1"/>
    <w:rsid w:val="00CC255F"/>
    <w:rsid w:val="00CC2ECC"/>
    <w:rsid w:val="00CC69B7"/>
    <w:rsid w:val="00CE2E81"/>
    <w:rsid w:val="00CE3E09"/>
    <w:rsid w:val="00CE70D6"/>
    <w:rsid w:val="00D00A7D"/>
    <w:rsid w:val="00D14B85"/>
    <w:rsid w:val="00D23DFD"/>
    <w:rsid w:val="00D26A6A"/>
    <w:rsid w:val="00D377B6"/>
    <w:rsid w:val="00D41166"/>
    <w:rsid w:val="00D42FF6"/>
    <w:rsid w:val="00D43797"/>
    <w:rsid w:val="00D51778"/>
    <w:rsid w:val="00D74A2D"/>
    <w:rsid w:val="00D82B08"/>
    <w:rsid w:val="00D87041"/>
    <w:rsid w:val="00DA5567"/>
    <w:rsid w:val="00DC0282"/>
    <w:rsid w:val="00DC10B2"/>
    <w:rsid w:val="00DC4E5A"/>
    <w:rsid w:val="00DC5378"/>
    <w:rsid w:val="00DC7EE3"/>
    <w:rsid w:val="00DD160C"/>
    <w:rsid w:val="00DD25EB"/>
    <w:rsid w:val="00DD2E6A"/>
    <w:rsid w:val="00DD5FC2"/>
    <w:rsid w:val="00DE05AF"/>
    <w:rsid w:val="00DE24CD"/>
    <w:rsid w:val="00DF1799"/>
    <w:rsid w:val="00DF366C"/>
    <w:rsid w:val="00DF6074"/>
    <w:rsid w:val="00E0095B"/>
    <w:rsid w:val="00E0385B"/>
    <w:rsid w:val="00E123EB"/>
    <w:rsid w:val="00E16F8D"/>
    <w:rsid w:val="00E23474"/>
    <w:rsid w:val="00E275CB"/>
    <w:rsid w:val="00E36049"/>
    <w:rsid w:val="00E3748A"/>
    <w:rsid w:val="00E44ADB"/>
    <w:rsid w:val="00E5230C"/>
    <w:rsid w:val="00E526CF"/>
    <w:rsid w:val="00E60FD3"/>
    <w:rsid w:val="00E631F3"/>
    <w:rsid w:val="00E66692"/>
    <w:rsid w:val="00E74EEE"/>
    <w:rsid w:val="00E779E4"/>
    <w:rsid w:val="00E808B7"/>
    <w:rsid w:val="00E8666B"/>
    <w:rsid w:val="00E920F0"/>
    <w:rsid w:val="00E97642"/>
    <w:rsid w:val="00EA26C6"/>
    <w:rsid w:val="00EB2C0B"/>
    <w:rsid w:val="00EB5D45"/>
    <w:rsid w:val="00EC4852"/>
    <w:rsid w:val="00EC63ED"/>
    <w:rsid w:val="00ED18ED"/>
    <w:rsid w:val="00ED4290"/>
    <w:rsid w:val="00EE2AEC"/>
    <w:rsid w:val="00EE465F"/>
    <w:rsid w:val="00EF2079"/>
    <w:rsid w:val="00EF25FA"/>
    <w:rsid w:val="00EF3E7D"/>
    <w:rsid w:val="00EF608A"/>
    <w:rsid w:val="00EF7DE9"/>
    <w:rsid w:val="00EF7EC2"/>
    <w:rsid w:val="00F07CC1"/>
    <w:rsid w:val="00F26CF4"/>
    <w:rsid w:val="00F26E1D"/>
    <w:rsid w:val="00F318FF"/>
    <w:rsid w:val="00F3566A"/>
    <w:rsid w:val="00F35DFD"/>
    <w:rsid w:val="00F43075"/>
    <w:rsid w:val="00F50930"/>
    <w:rsid w:val="00F5621E"/>
    <w:rsid w:val="00F56913"/>
    <w:rsid w:val="00F57765"/>
    <w:rsid w:val="00F63F16"/>
    <w:rsid w:val="00F6598E"/>
    <w:rsid w:val="00F73C7B"/>
    <w:rsid w:val="00F8042B"/>
    <w:rsid w:val="00F809F4"/>
    <w:rsid w:val="00F84401"/>
    <w:rsid w:val="00F84A5B"/>
    <w:rsid w:val="00F909F1"/>
    <w:rsid w:val="00F930FA"/>
    <w:rsid w:val="00FA039D"/>
    <w:rsid w:val="00FA5EB0"/>
    <w:rsid w:val="00FB2DB3"/>
    <w:rsid w:val="00FC336B"/>
    <w:rsid w:val="00FD6ED3"/>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0302B8"/>
  <w15:docId w15:val="{CD291D0A-F4C7-4568-8AA8-8F9E1F0F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2189"/>
    <w:pPr>
      <w:autoSpaceDE w:val="0"/>
      <w:autoSpaceDN w:val="0"/>
      <w:adjustRightInd w:val="0"/>
    </w:pPr>
    <w:rPr>
      <w:rFonts w:ascii="Arial" w:hAnsi="Arial" w:cs="Arial"/>
      <w:color w:val="000000"/>
      <w:sz w:val="24"/>
      <w:szCs w:val="24"/>
    </w:rPr>
  </w:style>
  <w:style w:type="table" w:customStyle="1" w:styleId="TableGrid2">
    <w:name w:val="Table Grid2"/>
    <w:basedOn w:val="TableNormal"/>
    <w:next w:val="TableGrid"/>
    <w:uiPriority w:val="59"/>
    <w:rsid w:val="00D87041"/>
    <w:rPr>
      <w:rFonts w:ascii="Cambria" w:eastAsia="SimSun" w:hAnsi="Cambria"/>
      <w:sz w:val="22"/>
      <w:szCs w:val="22"/>
      <w:lang w:val="en-Z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21150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306ED-481B-45F4-BE40-436200A71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4832</Words>
  <Characters>27547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Gcina Matakane</cp:lastModifiedBy>
  <cp:revision>2</cp:revision>
  <cp:lastPrinted>2016-10-04T13:17:00Z</cp:lastPrinted>
  <dcterms:created xsi:type="dcterms:W3CDTF">2016-10-05T14:24:00Z</dcterms:created>
  <dcterms:modified xsi:type="dcterms:W3CDTF">2016-10-05T14:24:00Z</dcterms:modified>
</cp:coreProperties>
</file>