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FD759" w14:textId="77777777"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350B7F01" wp14:editId="15141186">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1F254926" w14:textId="77777777" w:rsidR="004D2F24" w:rsidRPr="00A02F3E" w:rsidRDefault="004D2F24" w:rsidP="004D2F24">
      <w:pPr>
        <w:jc w:val="left"/>
        <w:rPr>
          <w:rFonts w:cs="Arial"/>
          <w:b/>
          <w:sz w:val="24"/>
          <w:szCs w:val="24"/>
          <w:lang w:val="en-US" w:eastAsia="en-US"/>
        </w:rPr>
      </w:pPr>
    </w:p>
    <w:p w14:paraId="74740C25" w14:textId="77777777" w:rsidR="004D2F24" w:rsidRPr="00A02F3E" w:rsidRDefault="004D2F24" w:rsidP="004D2F24">
      <w:pPr>
        <w:jc w:val="left"/>
        <w:rPr>
          <w:rFonts w:cs="Arial"/>
          <w:b/>
          <w:sz w:val="24"/>
          <w:szCs w:val="24"/>
          <w:lang w:val="en-US" w:eastAsia="en-US"/>
        </w:rPr>
      </w:pPr>
    </w:p>
    <w:p w14:paraId="2302E360" w14:textId="77777777" w:rsidR="004D2F24" w:rsidRPr="00A02F3E" w:rsidRDefault="004D2F24" w:rsidP="004D2F24">
      <w:pPr>
        <w:jc w:val="left"/>
        <w:rPr>
          <w:rFonts w:cs="Arial"/>
          <w:b/>
          <w:sz w:val="24"/>
          <w:szCs w:val="24"/>
          <w:lang w:val="en-US" w:eastAsia="en-US"/>
        </w:rPr>
      </w:pPr>
    </w:p>
    <w:p w14:paraId="40D99E23" w14:textId="77777777" w:rsidR="004D2F24" w:rsidRPr="00A02F3E" w:rsidRDefault="004D2F24" w:rsidP="004D2F24">
      <w:pPr>
        <w:jc w:val="left"/>
        <w:rPr>
          <w:rFonts w:cs="Arial"/>
          <w:b/>
          <w:sz w:val="24"/>
          <w:szCs w:val="24"/>
          <w:lang w:val="en-US" w:eastAsia="en-US"/>
        </w:rPr>
      </w:pPr>
    </w:p>
    <w:p w14:paraId="77946A65" w14:textId="77777777" w:rsidR="00642148" w:rsidRDefault="00642148" w:rsidP="004D2F24">
      <w:pPr>
        <w:jc w:val="center"/>
        <w:rPr>
          <w:rFonts w:cs="Arial"/>
          <w:b/>
          <w:color w:val="005C2A"/>
          <w:sz w:val="20"/>
          <w:lang w:val="en-GB"/>
        </w:rPr>
      </w:pPr>
    </w:p>
    <w:p w14:paraId="13C2A20D"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2CCF7BDB"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2ECF3DB4"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5F7EDE42" w14:textId="77777777" w:rsidR="004D2F24" w:rsidRPr="00A02F3E" w:rsidRDefault="004D2F24" w:rsidP="004D2F24">
      <w:pPr>
        <w:jc w:val="center"/>
        <w:rPr>
          <w:rFonts w:cs="Arial"/>
          <w:sz w:val="20"/>
          <w:lang w:val="en-GB"/>
        </w:rPr>
      </w:pPr>
    </w:p>
    <w:p w14:paraId="212168D7" w14:textId="77777777"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14:paraId="19BFB1EF"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6A19EFA5"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000B7446" w14:textId="77777777" w:rsidR="004D2F24" w:rsidRPr="00A02F3E" w:rsidRDefault="004D2F24" w:rsidP="004D2F24">
      <w:pPr>
        <w:jc w:val="left"/>
        <w:rPr>
          <w:rFonts w:cs="Arial"/>
          <w:b/>
          <w:sz w:val="24"/>
          <w:szCs w:val="24"/>
          <w:lang w:val="en-US" w:eastAsia="en-US"/>
        </w:rPr>
      </w:pPr>
    </w:p>
    <w:p w14:paraId="5278410C"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6A645C39" w14:textId="77777777" w:rsidR="009A121F" w:rsidRPr="00B44E3D" w:rsidRDefault="009A121F" w:rsidP="004D2F24">
      <w:pPr>
        <w:jc w:val="center"/>
        <w:rPr>
          <w:rFonts w:cs="Arial"/>
          <w:b/>
          <w:sz w:val="24"/>
          <w:szCs w:val="24"/>
          <w:lang w:val="en-US" w:eastAsia="en-US"/>
        </w:rPr>
      </w:pPr>
    </w:p>
    <w:p w14:paraId="2732EFA5" w14:textId="77777777"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682046DC" w14:textId="77777777" w:rsidR="00DC10B2" w:rsidRPr="001C6CA1" w:rsidRDefault="00DC10B2" w:rsidP="00DC10B2">
      <w:pPr>
        <w:ind w:firstLine="720"/>
        <w:rPr>
          <w:rFonts w:cs="Arial"/>
          <w:szCs w:val="22"/>
          <w:lang w:val="en-GB" w:eastAsia="en-US"/>
        </w:rPr>
      </w:pPr>
    </w:p>
    <w:p w14:paraId="394B4F6C" w14:textId="77777777"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84794F">
        <w:rPr>
          <w:rFonts w:cs="Arial"/>
          <w:b/>
          <w:sz w:val="24"/>
          <w:szCs w:val="24"/>
          <w:lang w:val="af-ZA" w:eastAsia="en-US"/>
        </w:rPr>
        <w:t>177</w:t>
      </w:r>
      <w:r w:rsidR="00064FF2">
        <w:rPr>
          <w:rFonts w:cs="Arial"/>
          <w:b/>
          <w:sz w:val="24"/>
          <w:szCs w:val="24"/>
          <w:lang w:val="af-ZA" w:eastAsia="en-US"/>
        </w:rPr>
        <w:t>5</w:t>
      </w:r>
      <w:r w:rsidR="00610BA6" w:rsidRPr="000B4F40">
        <w:rPr>
          <w:rFonts w:cs="Arial"/>
          <w:b/>
          <w:sz w:val="24"/>
          <w:szCs w:val="24"/>
          <w:lang w:val="en-US" w:eastAsia="en-US"/>
        </w:rPr>
        <w:t xml:space="preserve"> </w:t>
      </w:r>
      <w:r w:rsidR="0084794F">
        <w:rPr>
          <w:rFonts w:cs="Arial"/>
          <w:b/>
          <w:sz w:val="24"/>
          <w:szCs w:val="24"/>
          <w:lang w:val="en-US" w:eastAsia="en-US"/>
        </w:rPr>
        <w:t>[</w:t>
      </w:r>
      <w:r w:rsidR="0084794F" w:rsidRPr="0084794F">
        <w:rPr>
          <w:rFonts w:eastAsia="Calibri" w:cs="Arial"/>
          <w:b/>
          <w:noProof/>
          <w:sz w:val="24"/>
          <w:szCs w:val="24"/>
          <w:lang w:val="af-ZA" w:eastAsia="en-US"/>
        </w:rPr>
        <w:t>NW2083E</w:t>
      </w:r>
      <w:r w:rsidR="00E526CF" w:rsidRPr="001729E9">
        <w:rPr>
          <w:rFonts w:cs="Arial"/>
          <w:b/>
          <w:sz w:val="24"/>
          <w:szCs w:val="24"/>
          <w:lang w:val="en-US" w:eastAsia="en-US"/>
        </w:rPr>
        <w:t>]</w:t>
      </w:r>
    </w:p>
    <w:p w14:paraId="1932B27C" w14:textId="77777777"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84794F">
        <w:rPr>
          <w:rFonts w:cs="Arial"/>
          <w:b/>
          <w:sz w:val="24"/>
          <w:szCs w:val="24"/>
          <w:lang w:val="en-US" w:eastAsia="en-US"/>
        </w:rPr>
        <w:t>No. 27</w:t>
      </w:r>
      <w:r w:rsidR="00EE2AEC">
        <w:rPr>
          <w:rFonts w:cs="Arial"/>
          <w:b/>
          <w:sz w:val="24"/>
          <w:szCs w:val="24"/>
          <w:lang w:val="en-US" w:eastAsia="en-US"/>
        </w:rPr>
        <w:t xml:space="preserve"> of 2016</w:t>
      </w:r>
    </w:p>
    <w:p w14:paraId="48F60721"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84794F">
        <w:rPr>
          <w:rFonts w:cs="Arial"/>
          <w:b/>
          <w:sz w:val="24"/>
          <w:szCs w:val="24"/>
        </w:rPr>
        <w:t>09 SEPTEMBER</w:t>
      </w:r>
      <w:r w:rsidR="00EE2AEC">
        <w:rPr>
          <w:rFonts w:cs="Arial"/>
          <w:b/>
          <w:sz w:val="24"/>
          <w:szCs w:val="24"/>
        </w:rPr>
        <w:t xml:space="preserve"> 2016</w:t>
      </w:r>
    </w:p>
    <w:p w14:paraId="217C4CCA" w14:textId="77777777"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295A02">
        <w:rPr>
          <w:rFonts w:cs="Arial"/>
          <w:b/>
          <w:sz w:val="24"/>
          <w:szCs w:val="24"/>
          <w:lang w:val="en-US" w:eastAsia="en-US"/>
        </w:rPr>
        <w:t>26</w:t>
      </w:r>
      <w:r w:rsidR="006F490A">
        <w:rPr>
          <w:rFonts w:cs="Arial"/>
          <w:b/>
          <w:sz w:val="24"/>
          <w:szCs w:val="24"/>
          <w:lang w:val="en-US" w:eastAsia="en-US"/>
        </w:rPr>
        <w:t xml:space="preserve"> </w:t>
      </w:r>
      <w:r w:rsidR="0084794F">
        <w:rPr>
          <w:rFonts w:cs="Arial"/>
          <w:b/>
          <w:sz w:val="24"/>
          <w:szCs w:val="24"/>
          <w:lang w:val="en-US" w:eastAsia="en-US"/>
        </w:rPr>
        <w:t>SEPTEMBER</w:t>
      </w:r>
      <w:r w:rsidR="00EE2AEC">
        <w:rPr>
          <w:rFonts w:cs="Arial"/>
          <w:b/>
          <w:sz w:val="24"/>
          <w:szCs w:val="24"/>
          <w:lang w:val="en-US" w:eastAsia="en-US"/>
        </w:rPr>
        <w:t xml:space="preserve"> 2016</w:t>
      </w:r>
      <w:r w:rsidR="00E66692">
        <w:rPr>
          <w:rFonts w:cs="Arial"/>
          <w:b/>
          <w:sz w:val="24"/>
          <w:szCs w:val="24"/>
          <w:lang w:val="en-US" w:eastAsia="en-US"/>
        </w:rPr>
        <w:t xml:space="preserve"> </w:t>
      </w:r>
    </w:p>
    <w:p w14:paraId="389AA605" w14:textId="77777777" w:rsidR="00EE2AEC" w:rsidRPr="000B4F40" w:rsidRDefault="00EE2AEC" w:rsidP="00B44E3D">
      <w:pPr>
        <w:jc w:val="left"/>
        <w:rPr>
          <w:rFonts w:cs="Arial"/>
          <w:b/>
          <w:sz w:val="24"/>
          <w:szCs w:val="24"/>
        </w:rPr>
      </w:pPr>
    </w:p>
    <w:p w14:paraId="1FDFCFFB" w14:textId="77777777" w:rsidR="0084794F" w:rsidRPr="0084794F" w:rsidRDefault="0084794F" w:rsidP="0084794F">
      <w:pPr>
        <w:spacing w:before="100" w:beforeAutospacing="1" w:after="100" w:afterAutospacing="1"/>
        <w:ind w:left="851" w:hanging="851"/>
        <w:outlineLvl w:val="0"/>
        <w:rPr>
          <w:rFonts w:eastAsia="Calibri" w:cs="Arial"/>
          <w:b/>
          <w:noProof/>
          <w:sz w:val="24"/>
          <w:szCs w:val="24"/>
          <w:lang w:val="af-ZA" w:eastAsia="en-US"/>
        </w:rPr>
      </w:pPr>
      <w:r>
        <w:rPr>
          <w:rFonts w:cs="Arial"/>
          <w:b/>
          <w:sz w:val="24"/>
          <w:szCs w:val="24"/>
          <w:lang w:val="en-GB" w:eastAsia="en-US"/>
        </w:rPr>
        <w:t>177</w:t>
      </w:r>
      <w:r w:rsidR="00E631F3" w:rsidRPr="00E631F3">
        <w:rPr>
          <w:rFonts w:cs="Arial"/>
          <w:b/>
          <w:sz w:val="24"/>
          <w:szCs w:val="24"/>
          <w:lang w:val="en-GB" w:eastAsia="en-US"/>
        </w:rPr>
        <w:t>5.</w:t>
      </w:r>
      <w:r w:rsidR="00E631F3" w:rsidRPr="00E631F3">
        <w:rPr>
          <w:rFonts w:cs="Arial"/>
          <w:b/>
          <w:sz w:val="24"/>
          <w:szCs w:val="24"/>
          <w:lang w:val="en-GB" w:eastAsia="en-US"/>
        </w:rPr>
        <w:tab/>
      </w:r>
      <w:r>
        <w:rPr>
          <w:rFonts w:eastAsia="Calibri" w:cs="Arial"/>
          <w:b/>
          <w:noProof/>
          <w:sz w:val="24"/>
          <w:szCs w:val="24"/>
          <w:lang w:val="af-ZA" w:eastAsia="en-US"/>
        </w:rPr>
        <w:t xml:space="preserve">Ms D Kohler (DA) </w:t>
      </w:r>
      <w:r w:rsidRPr="0084794F">
        <w:rPr>
          <w:rFonts w:eastAsia="Calibri" w:cs="Arial"/>
          <w:b/>
          <w:noProof/>
          <w:sz w:val="24"/>
          <w:szCs w:val="24"/>
          <w:lang w:val="af-ZA" w:eastAsia="en-US"/>
        </w:rPr>
        <w:t>ask</w:t>
      </w:r>
      <w:r>
        <w:rPr>
          <w:rFonts w:eastAsia="Calibri" w:cs="Arial"/>
          <w:b/>
          <w:noProof/>
          <w:sz w:val="24"/>
          <w:szCs w:val="24"/>
          <w:lang w:val="af-ZA" w:eastAsia="en-US"/>
        </w:rPr>
        <w:t>ed</w:t>
      </w:r>
      <w:r w:rsidRPr="0084794F">
        <w:rPr>
          <w:rFonts w:eastAsia="Calibri" w:cs="Arial"/>
          <w:b/>
          <w:noProof/>
          <w:sz w:val="24"/>
          <w:szCs w:val="24"/>
          <w:lang w:val="af-ZA" w:eastAsia="en-US"/>
        </w:rPr>
        <w:t xml:space="preserve"> the Minister of Public Works:</w:t>
      </w:r>
    </w:p>
    <w:p w14:paraId="683A9291" w14:textId="77777777" w:rsidR="0084794F" w:rsidRPr="0084794F" w:rsidRDefault="0084794F" w:rsidP="00295A02">
      <w:pPr>
        <w:spacing w:before="100" w:beforeAutospacing="1" w:after="100" w:afterAutospacing="1" w:line="300" w:lineRule="auto"/>
        <w:outlineLvl w:val="0"/>
        <w:rPr>
          <w:rFonts w:eastAsia="Calibri" w:cs="Arial"/>
          <w:color w:val="000000"/>
          <w:sz w:val="24"/>
          <w:szCs w:val="24"/>
          <w:lang w:eastAsia="en-US"/>
        </w:rPr>
      </w:pPr>
      <w:r w:rsidRPr="0084794F">
        <w:rPr>
          <w:rFonts w:eastAsia="Calibri" w:cs="Arial"/>
          <w:sz w:val="24"/>
          <w:szCs w:val="24"/>
          <w:lang w:eastAsia="en-US"/>
        </w:rPr>
        <w:t>With regard to the 2014-15 annual report of the Council for the Built Environment (CBE), which noted that 51 of 170 applications to the Engineering Council of South Africa for Recognition of Prior Learning were not accepted in the specified financial year, (a) what were the reasons for each of the specified applications not being accepted and (b) how does the CBE plan to reduce the high proportion of unaccepted applications</w:t>
      </w:r>
      <w:r w:rsidRPr="0084794F">
        <w:rPr>
          <w:rFonts w:eastAsia="Calibri" w:cs="Arial"/>
          <w:color w:val="000000"/>
          <w:sz w:val="24"/>
          <w:szCs w:val="24"/>
          <w:lang w:eastAsia="en-US"/>
        </w:rPr>
        <w:t>?</w:t>
      </w:r>
      <w:r w:rsidRPr="0084794F">
        <w:rPr>
          <w:rFonts w:eastAsia="Calibri" w:cs="Arial"/>
          <w:color w:val="000000"/>
          <w:sz w:val="24"/>
          <w:szCs w:val="24"/>
          <w:lang w:eastAsia="en-US"/>
        </w:rPr>
        <w:tab/>
      </w:r>
      <w:r w:rsidRPr="0084794F">
        <w:rPr>
          <w:rFonts w:eastAsia="Calibri" w:cs="Arial"/>
          <w:color w:val="000000"/>
          <w:sz w:val="24"/>
          <w:szCs w:val="24"/>
          <w:lang w:eastAsia="en-US"/>
        </w:rPr>
        <w:tab/>
      </w:r>
      <w:r w:rsidRPr="0084794F">
        <w:rPr>
          <w:rFonts w:eastAsia="Calibri" w:cs="Arial"/>
          <w:color w:val="000000"/>
          <w:sz w:val="24"/>
          <w:szCs w:val="24"/>
          <w:lang w:eastAsia="en-US"/>
        </w:rPr>
        <w:tab/>
      </w:r>
      <w:r w:rsidRPr="0084794F">
        <w:rPr>
          <w:rFonts w:eastAsia="Calibri" w:cs="Arial"/>
          <w:color w:val="000000"/>
          <w:sz w:val="24"/>
          <w:szCs w:val="24"/>
          <w:lang w:eastAsia="en-US"/>
        </w:rPr>
        <w:tab/>
      </w:r>
      <w:r w:rsidRPr="0084794F">
        <w:rPr>
          <w:rFonts w:eastAsia="Calibri" w:cs="Arial"/>
          <w:color w:val="000000"/>
          <w:sz w:val="24"/>
          <w:szCs w:val="24"/>
          <w:lang w:eastAsia="en-US"/>
        </w:rPr>
        <w:tab/>
      </w:r>
      <w:r w:rsidRPr="0084794F">
        <w:rPr>
          <w:rFonts w:eastAsia="Calibri" w:cs="Arial"/>
          <w:color w:val="000000"/>
          <w:sz w:val="24"/>
          <w:szCs w:val="24"/>
          <w:lang w:eastAsia="en-US"/>
        </w:rPr>
        <w:tab/>
      </w:r>
      <w:r w:rsidRPr="0084794F">
        <w:rPr>
          <w:rFonts w:eastAsia="Calibri" w:cs="Arial"/>
          <w:color w:val="000000"/>
          <w:sz w:val="24"/>
          <w:szCs w:val="24"/>
          <w:lang w:eastAsia="en-US"/>
        </w:rPr>
        <w:tab/>
      </w:r>
      <w:r w:rsidR="00295A02">
        <w:rPr>
          <w:rFonts w:eastAsia="Calibri" w:cs="Arial"/>
          <w:color w:val="000000"/>
          <w:sz w:val="24"/>
          <w:szCs w:val="24"/>
          <w:lang w:eastAsia="en-US"/>
        </w:rPr>
        <w:tab/>
      </w:r>
      <w:r w:rsidR="00295A02">
        <w:rPr>
          <w:rFonts w:eastAsia="Calibri" w:cs="Arial"/>
          <w:color w:val="000000"/>
          <w:sz w:val="24"/>
          <w:szCs w:val="24"/>
          <w:lang w:eastAsia="en-US"/>
        </w:rPr>
        <w:tab/>
      </w:r>
      <w:r w:rsidR="00295A02">
        <w:rPr>
          <w:rFonts w:eastAsia="Calibri" w:cs="Arial"/>
          <w:color w:val="000000"/>
          <w:sz w:val="24"/>
          <w:szCs w:val="24"/>
          <w:lang w:eastAsia="en-US"/>
        </w:rPr>
        <w:tab/>
      </w:r>
      <w:r w:rsidR="00295A02">
        <w:rPr>
          <w:rFonts w:eastAsia="Calibri" w:cs="Arial"/>
          <w:color w:val="000000"/>
          <w:sz w:val="24"/>
          <w:szCs w:val="24"/>
          <w:lang w:eastAsia="en-US"/>
        </w:rPr>
        <w:tab/>
      </w:r>
      <w:r w:rsidR="00295A02">
        <w:rPr>
          <w:rFonts w:eastAsia="Calibri" w:cs="Arial"/>
          <w:color w:val="000000"/>
          <w:sz w:val="24"/>
          <w:szCs w:val="24"/>
          <w:lang w:eastAsia="en-US"/>
        </w:rPr>
        <w:tab/>
      </w:r>
      <w:r w:rsidR="00295A02">
        <w:rPr>
          <w:rFonts w:eastAsia="Calibri" w:cs="Arial"/>
          <w:color w:val="000000"/>
          <w:sz w:val="24"/>
          <w:szCs w:val="24"/>
          <w:lang w:eastAsia="en-US"/>
        </w:rPr>
        <w:tab/>
      </w:r>
      <w:r w:rsidR="00295A02">
        <w:rPr>
          <w:rFonts w:eastAsia="Calibri" w:cs="Arial"/>
          <w:color w:val="000000"/>
          <w:sz w:val="24"/>
          <w:szCs w:val="24"/>
          <w:lang w:eastAsia="en-US"/>
        </w:rPr>
        <w:tab/>
      </w:r>
      <w:r>
        <w:rPr>
          <w:rFonts w:eastAsia="Calibri" w:cs="Arial"/>
          <w:color w:val="000000"/>
          <w:sz w:val="24"/>
          <w:szCs w:val="24"/>
          <w:lang w:eastAsia="en-US"/>
        </w:rPr>
        <w:t xml:space="preserve">         </w:t>
      </w:r>
      <w:r w:rsidRPr="00295A02">
        <w:rPr>
          <w:rFonts w:eastAsia="Calibri" w:cs="Arial"/>
          <w:b/>
          <w:noProof/>
          <w:sz w:val="20"/>
          <w:lang w:val="af-ZA" w:eastAsia="en-US"/>
        </w:rPr>
        <w:t>NW2083E</w:t>
      </w:r>
    </w:p>
    <w:p w14:paraId="2A15C255" w14:textId="77777777" w:rsidR="004D2F24" w:rsidRPr="001C6CA1" w:rsidRDefault="004D2F24" w:rsidP="00E631F3">
      <w:pPr>
        <w:spacing w:before="100" w:beforeAutospacing="1" w:after="100" w:afterAutospacing="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14:paraId="1FCD01CF" w14:textId="77777777" w:rsidR="000E3B45" w:rsidRDefault="000E3B45" w:rsidP="000E3B45">
      <w:pPr>
        <w:rPr>
          <w:rFonts w:cs="Arial"/>
          <w:b/>
          <w:sz w:val="24"/>
          <w:szCs w:val="24"/>
          <w:lang w:eastAsia="en-US"/>
        </w:rPr>
      </w:pPr>
      <w:r>
        <w:rPr>
          <w:rFonts w:cs="Arial"/>
          <w:b/>
          <w:sz w:val="24"/>
          <w:szCs w:val="24"/>
          <w:lang w:eastAsia="en-US"/>
        </w:rPr>
        <w:t>REPLY:</w:t>
      </w:r>
    </w:p>
    <w:p w14:paraId="16CB2E41" w14:textId="77777777" w:rsidR="000E3B45" w:rsidRDefault="000E3B45" w:rsidP="006049D3">
      <w:pPr>
        <w:rPr>
          <w:rFonts w:cs="Arial"/>
          <w:b/>
          <w:sz w:val="24"/>
          <w:szCs w:val="24"/>
          <w:lang w:eastAsia="en-US"/>
        </w:rPr>
      </w:pPr>
    </w:p>
    <w:p w14:paraId="0BBA351B" w14:textId="77777777"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p>
    <w:p w14:paraId="0193F6D9" w14:textId="77777777" w:rsidR="00FA5EB0" w:rsidRDefault="00FA5EB0" w:rsidP="00591850">
      <w:pPr>
        <w:rPr>
          <w:rFonts w:cs="Arial"/>
          <w:b/>
          <w:sz w:val="24"/>
          <w:szCs w:val="24"/>
          <w:lang w:eastAsia="en-US"/>
        </w:rPr>
      </w:pPr>
    </w:p>
    <w:p w14:paraId="2471927D" w14:textId="77777777" w:rsidR="00251F30" w:rsidRDefault="00251F30" w:rsidP="00251F30">
      <w:pPr>
        <w:pStyle w:val="Default"/>
      </w:pPr>
    </w:p>
    <w:p w14:paraId="340D8CF8" w14:textId="77777777" w:rsidR="00251F30" w:rsidRPr="00295A02" w:rsidRDefault="00295A02" w:rsidP="00295A02">
      <w:pPr>
        <w:pStyle w:val="Default"/>
        <w:spacing w:line="300" w:lineRule="auto"/>
        <w:ind w:left="720" w:hanging="720"/>
        <w:jc w:val="both"/>
      </w:pPr>
      <w:r>
        <w:rPr>
          <w:sz w:val="22"/>
          <w:szCs w:val="22"/>
        </w:rPr>
        <w:t>(a)</w:t>
      </w:r>
      <w:r>
        <w:rPr>
          <w:sz w:val="22"/>
          <w:szCs w:val="22"/>
        </w:rPr>
        <w:tab/>
      </w:r>
      <w:r w:rsidR="00251F30" w:rsidRPr="00295A02">
        <w:t xml:space="preserve">Recognition </w:t>
      </w:r>
      <w:r w:rsidR="004246A8" w:rsidRPr="00295A02">
        <w:t>of</w:t>
      </w:r>
      <w:r w:rsidR="00251F30" w:rsidRPr="00295A02">
        <w:t xml:space="preserve"> Prior Learning (RPL) considers practicing individuals in the professions </w:t>
      </w:r>
      <w:r>
        <w:t>who</w:t>
      </w:r>
      <w:r w:rsidR="00251F30" w:rsidRPr="00295A02">
        <w:t xml:space="preserve"> do not have a formal qualification</w:t>
      </w:r>
      <w:r>
        <w:t xml:space="preserve"> in their field of work. RPL</w:t>
      </w:r>
      <w:r w:rsidR="004246A8" w:rsidRPr="00295A02">
        <w:t xml:space="preserve"> </w:t>
      </w:r>
      <w:r>
        <w:t>enables the affected individuals</w:t>
      </w:r>
      <w:r w:rsidR="00251F30" w:rsidRPr="00295A02">
        <w:t xml:space="preserve"> to be </w:t>
      </w:r>
      <w:proofErr w:type="spellStart"/>
      <w:r w:rsidR="00251F30" w:rsidRPr="00295A02">
        <w:t>recognised</w:t>
      </w:r>
      <w:proofErr w:type="spellEnd"/>
      <w:r w:rsidR="00251F30" w:rsidRPr="00295A02">
        <w:t xml:space="preserve"> as either professionals or candidate professionals under the statutory-determined professional designations. Their recognition is based on </w:t>
      </w:r>
      <w:r>
        <w:t xml:space="preserve">a </w:t>
      </w:r>
      <w:r w:rsidR="00251F30" w:rsidRPr="00295A02">
        <w:t xml:space="preserve">demonstration of competence against learning outcomes required for a National Qualification Framework (NQF) aligned qualification. </w:t>
      </w:r>
    </w:p>
    <w:p w14:paraId="06E5D6FC" w14:textId="77777777" w:rsidR="00251F30" w:rsidRPr="00295A02" w:rsidRDefault="00251F30" w:rsidP="00295A02">
      <w:pPr>
        <w:pStyle w:val="Default"/>
        <w:spacing w:line="300" w:lineRule="auto"/>
        <w:ind w:left="1080"/>
      </w:pPr>
    </w:p>
    <w:p w14:paraId="3A7524F3" w14:textId="77777777" w:rsidR="00251F30" w:rsidRPr="00295A02" w:rsidRDefault="00251F30" w:rsidP="00295A02">
      <w:pPr>
        <w:pStyle w:val="Default"/>
        <w:spacing w:line="300" w:lineRule="auto"/>
        <w:ind w:left="1080"/>
      </w:pPr>
      <w:r w:rsidRPr="00295A02">
        <w:t>The reasons</w:t>
      </w:r>
      <w:r w:rsidR="00295A02">
        <w:t xml:space="preserve"> for rejection of applications we</w:t>
      </w:r>
      <w:r w:rsidRPr="00295A02">
        <w:t xml:space="preserve">re as follows: </w:t>
      </w:r>
    </w:p>
    <w:p w14:paraId="3B176498" w14:textId="77777777" w:rsidR="00251F30" w:rsidRPr="00295A02" w:rsidRDefault="00251F30" w:rsidP="00295A02">
      <w:pPr>
        <w:pStyle w:val="Default"/>
        <w:spacing w:line="300" w:lineRule="auto"/>
        <w:ind w:left="1080"/>
      </w:pPr>
    </w:p>
    <w:p w14:paraId="0B7AE301" w14:textId="77777777" w:rsidR="00251F30" w:rsidRPr="00295A02" w:rsidRDefault="00251F30" w:rsidP="00295A02">
      <w:pPr>
        <w:pStyle w:val="Default"/>
        <w:numPr>
          <w:ilvl w:val="0"/>
          <w:numId w:val="48"/>
        </w:numPr>
        <w:tabs>
          <w:tab w:val="left" w:pos="1260"/>
          <w:tab w:val="left" w:pos="1350"/>
          <w:tab w:val="left" w:pos="1620"/>
        </w:tabs>
        <w:spacing w:line="300" w:lineRule="auto"/>
      </w:pPr>
      <w:r w:rsidRPr="00295A02">
        <w:lastRenderedPageBreak/>
        <w:t xml:space="preserve">Inadequate exposure </w:t>
      </w:r>
      <w:r w:rsidR="00295A02">
        <w:t>for candidates in other a</w:t>
      </w:r>
      <w:r w:rsidRPr="00295A02">
        <w:t xml:space="preserve">reas </w:t>
      </w:r>
      <w:r w:rsidR="00295A02">
        <w:t>within the workplace where they are required to be competent</w:t>
      </w:r>
      <w:r w:rsidRPr="00295A02">
        <w:t>.</w:t>
      </w:r>
    </w:p>
    <w:p w14:paraId="0463514B" w14:textId="77777777" w:rsidR="00251F30" w:rsidRPr="00295A02" w:rsidRDefault="00251F30" w:rsidP="00295A02">
      <w:pPr>
        <w:pStyle w:val="Default"/>
        <w:numPr>
          <w:ilvl w:val="0"/>
          <w:numId w:val="48"/>
        </w:numPr>
        <w:tabs>
          <w:tab w:val="left" w:pos="1080"/>
          <w:tab w:val="left" w:pos="1170"/>
          <w:tab w:val="left" w:pos="1620"/>
        </w:tabs>
        <w:spacing w:line="300" w:lineRule="auto"/>
      </w:pPr>
      <w:r w:rsidRPr="00295A02">
        <w:t>Difficulty in securing pr</w:t>
      </w:r>
      <w:r w:rsidR="00295A02">
        <w:t>ofessionally registered mentors (l</w:t>
      </w:r>
      <w:r w:rsidRPr="00295A02">
        <w:t>ack of access to competent mentors also contributes to the barrier</w:t>
      </w:r>
      <w:r w:rsidR="00295A02">
        <w:t>s</w:t>
      </w:r>
      <w:r w:rsidRPr="00295A02">
        <w:t xml:space="preserve"> </w:t>
      </w:r>
      <w:r w:rsidR="00295A02">
        <w:t>and this is linked to the lack of</w:t>
      </w:r>
      <w:r w:rsidR="004246A8" w:rsidRPr="00295A02">
        <w:t xml:space="preserve"> </w:t>
      </w:r>
      <w:r w:rsidRPr="00295A02">
        <w:t>structured in-service training</w:t>
      </w:r>
      <w:r w:rsidR="00295A02" w:rsidRPr="00295A02">
        <w:t xml:space="preserve"> programme</w:t>
      </w:r>
      <w:r w:rsidR="00295A02">
        <w:t>s</w:t>
      </w:r>
      <w:r w:rsidRPr="00295A02">
        <w:t xml:space="preserve">). </w:t>
      </w:r>
    </w:p>
    <w:p w14:paraId="71325900" w14:textId="77777777" w:rsidR="00251F30" w:rsidRPr="00295A02" w:rsidRDefault="00251F30" w:rsidP="008B0258">
      <w:pPr>
        <w:pStyle w:val="Default"/>
        <w:numPr>
          <w:ilvl w:val="0"/>
          <w:numId w:val="48"/>
        </w:numPr>
        <w:tabs>
          <w:tab w:val="left" w:pos="1080"/>
          <w:tab w:val="left" w:pos="1620"/>
        </w:tabs>
        <w:spacing w:line="300" w:lineRule="auto"/>
      </w:pPr>
      <w:r w:rsidRPr="00295A02">
        <w:t>Incomplete reporting by the person applying for RPL and lack of supporting portfolio of evidence (this is one of the maj</w:t>
      </w:r>
      <w:r w:rsidR="00BC07AC" w:rsidRPr="00295A02">
        <w:t>or reasons faced by applicants).</w:t>
      </w:r>
      <w:r w:rsidR="00295A02" w:rsidRPr="00295A02">
        <w:t xml:space="preserve"> </w:t>
      </w:r>
      <w:r w:rsidR="00295A02">
        <w:t>This can be attributed to the applicant</w:t>
      </w:r>
      <w:r w:rsidR="00295A02" w:rsidRPr="00295A02">
        <w:t>s</w:t>
      </w:r>
      <w:r w:rsidR="00295A02">
        <w:t>’ lack of clarity on</w:t>
      </w:r>
      <w:r w:rsidR="00295A02" w:rsidRPr="00295A02">
        <w:t xml:space="preserve"> the knowledge areas to be covered to assist with their progression in line with their Built Environment Professional Councils (BEPCs) required competency outcomes. </w:t>
      </w:r>
      <w:r w:rsidR="00295A02">
        <w:t>Some of applicants have reported that</w:t>
      </w:r>
      <w:r w:rsidRPr="00295A02">
        <w:t xml:space="preserve"> the</w:t>
      </w:r>
      <w:r w:rsidR="00295A02">
        <w:t>y find the process of</w:t>
      </w:r>
      <w:r w:rsidRPr="00295A02">
        <w:t xml:space="preserve"> compilation of the Portfolio of Evidence to </w:t>
      </w:r>
      <w:r w:rsidR="004246A8" w:rsidRPr="00295A02">
        <w:t>be onerous and highly demanding</w:t>
      </w:r>
      <w:r w:rsidRPr="00295A02">
        <w:t xml:space="preserve"> involved process, thus applicants fail to submit all required information. </w:t>
      </w:r>
    </w:p>
    <w:p w14:paraId="338D3C07" w14:textId="77777777" w:rsidR="00BA3E2B" w:rsidRPr="00295A02" w:rsidRDefault="00BA3E2B" w:rsidP="00295A02">
      <w:pPr>
        <w:pStyle w:val="Default"/>
        <w:tabs>
          <w:tab w:val="left" w:pos="1080"/>
        </w:tabs>
        <w:spacing w:line="300" w:lineRule="auto"/>
        <w:ind w:left="1260" w:hanging="540"/>
      </w:pPr>
    </w:p>
    <w:p w14:paraId="4C44A917" w14:textId="77777777" w:rsidR="00251F30" w:rsidRPr="00295A02" w:rsidRDefault="00105AEE" w:rsidP="00295A02">
      <w:pPr>
        <w:pStyle w:val="Default"/>
        <w:tabs>
          <w:tab w:val="left" w:pos="360"/>
        </w:tabs>
        <w:spacing w:line="300" w:lineRule="auto"/>
        <w:ind w:left="1440" w:hanging="720"/>
      </w:pPr>
      <w:r w:rsidRPr="00295A02">
        <w:t>(b)</w:t>
      </w:r>
      <w:r w:rsidRPr="00295A02">
        <w:tab/>
      </w:r>
      <w:r w:rsidR="00251F30" w:rsidRPr="00295A02">
        <w:t xml:space="preserve">The </w:t>
      </w:r>
      <w:r w:rsidR="004246A8" w:rsidRPr="00295A02">
        <w:t xml:space="preserve">Council for </w:t>
      </w:r>
      <w:r w:rsidR="00BC07AC" w:rsidRPr="00295A02">
        <w:t xml:space="preserve">the Built Environment (CBE) </w:t>
      </w:r>
      <w:r w:rsidR="00251F30" w:rsidRPr="00295A02">
        <w:t>and</w:t>
      </w:r>
      <w:r w:rsidR="00295A02">
        <w:t xml:space="preserve"> the six BEPCs are implementing</w:t>
      </w:r>
      <w:r w:rsidR="00BC07AC" w:rsidRPr="00295A02">
        <w:t xml:space="preserve"> </w:t>
      </w:r>
      <w:r w:rsidR="00251F30" w:rsidRPr="00295A02">
        <w:t xml:space="preserve">the following interventions: </w:t>
      </w:r>
    </w:p>
    <w:p w14:paraId="0117BB50" w14:textId="77777777" w:rsidR="00C45F27" w:rsidRPr="00295A02" w:rsidRDefault="00C45F27" w:rsidP="00295A02">
      <w:pPr>
        <w:pStyle w:val="Default"/>
        <w:spacing w:line="300" w:lineRule="auto"/>
        <w:ind w:left="1260" w:hanging="540"/>
      </w:pPr>
    </w:p>
    <w:p w14:paraId="0679AB61" w14:textId="77777777" w:rsidR="00251F30" w:rsidRPr="00295A02" w:rsidRDefault="00251F30" w:rsidP="00295A02">
      <w:pPr>
        <w:pStyle w:val="Default"/>
        <w:numPr>
          <w:ilvl w:val="0"/>
          <w:numId w:val="47"/>
        </w:numPr>
        <w:spacing w:after="156" w:line="300" w:lineRule="auto"/>
      </w:pPr>
      <w:r w:rsidRPr="00295A02">
        <w:t>Review of the RPL frameworks of the six BEPCs to ens</w:t>
      </w:r>
      <w:r w:rsidR="00BC07AC" w:rsidRPr="00295A02">
        <w:t>ure a fair and equitable process.</w:t>
      </w:r>
    </w:p>
    <w:p w14:paraId="04B06E60" w14:textId="77777777" w:rsidR="00251F30" w:rsidRPr="00295A02" w:rsidRDefault="00251F30" w:rsidP="00295A02">
      <w:pPr>
        <w:pStyle w:val="Default"/>
        <w:numPr>
          <w:ilvl w:val="0"/>
          <w:numId w:val="47"/>
        </w:numPr>
        <w:spacing w:after="156" w:line="300" w:lineRule="auto"/>
      </w:pPr>
      <w:r w:rsidRPr="00295A02">
        <w:t>Recording of interviews to monitor and promote transparency and co</w:t>
      </w:r>
      <w:r w:rsidR="00BC07AC" w:rsidRPr="00295A02">
        <w:t>nsistent application of policy.</w:t>
      </w:r>
    </w:p>
    <w:p w14:paraId="7F871872" w14:textId="77777777" w:rsidR="00251F30" w:rsidRPr="00295A02" w:rsidRDefault="00251F30" w:rsidP="00295A02">
      <w:pPr>
        <w:pStyle w:val="Default"/>
        <w:numPr>
          <w:ilvl w:val="0"/>
          <w:numId w:val="47"/>
        </w:numPr>
        <w:spacing w:after="156" w:line="300" w:lineRule="auto"/>
      </w:pPr>
      <w:r w:rsidRPr="00295A02">
        <w:t xml:space="preserve">Introduction of </w:t>
      </w:r>
      <w:r w:rsidR="00BC07AC" w:rsidRPr="00295A02">
        <w:t>an on-line self-testing portal. T</w:t>
      </w:r>
      <w:r w:rsidRPr="00295A02">
        <w:t xml:space="preserve">his is done by the individual prior </w:t>
      </w:r>
      <w:r w:rsidR="00BC07AC" w:rsidRPr="00295A02">
        <w:t xml:space="preserve">to </w:t>
      </w:r>
      <w:r w:rsidRPr="00295A02">
        <w:t xml:space="preserve">submission of the application. The individual tests whether </w:t>
      </w:r>
      <w:r w:rsidR="00BC07AC" w:rsidRPr="00295A02">
        <w:t>he/she is ready to start the application process.</w:t>
      </w:r>
      <w:r w:rsidRPr="00295A02">
        <w:t xml:space="preserve"> </w:t>
      </w:r>
    </w:p>
    <w:p w14:paraId="7CC1B77C" w14:textId="77777777" w:rsidR="00251F30" w:rsidRPr="00295A02" w:rsidRDefault="00251F30" w:rsidP="00295A02">
      <w:pPr>
        <w:pStyle w:val="Default"/>
        <w:numPr>
          <w:ilvl w:val="0"/>
          <w:numId w:val="47"/>
        </w:numPr>
        <w:spacing w:after="156" w:line="300" w:lineRule="auto"/>
      </w:pPr>
      <w:r w:rsidRPr="00295A02">
        <w:t>Identify programmes</w:t>
      </w:r>
      <w:r w:rsidR="00C45F27" w:rsidRPr="00295A02">
        <w:t xml:space="preserve"> </w:t>
      </w:r>
      <w:r w:rsidR="00BC07AC" w:rsidRPr="00295A02">
        <w:t xml:space="preserve">or </w:t>
      </w:r>
      <w:r w:rsidRPr="00295A02">
        <w:t>co</w:t>
      </w:r>
      <w:r w:rsidR="0044794E" w:rsidRPr="00295A02">
        <w:t>urses to support applicants where</w:t>
      </w:r>
      <w:r w:rsidR="00BC07AC" w:rsidRPr="00295A02">
        <w:t xml:space="preserve"> they fall short.</w:t>
      </w:r>
    </w:p>
    <w:p w14:paraId="2EA91858" w14:textId="77777777" w:rsidR="00251F30" w:rsidRPr="00295A02" w:rsidRDefault="00251F30" w:rsidP="00295A02">
      <w:pPr>
        <w:pStyle w:val="Default"/>
        <w:numPr>
          <w:ilvl w:val="0"/>
          <w:numId w:val="47"/>
        </w:numPr>
        <w:spacing w:after="156" w:line="300" w:lineRule="auto"/>
      </w:pPr>
      <w:r w:rsidRPr="00295A02">
        <w:t>Assist candidates</w:t>
      </w:r>
      <w:r w:rsidR="00BC07AC" w:rsidRPr="00295A02">
        <w:t>,</w:t>
      </w:r>
      <w:r w:rsidRPr="00295A02">
        <w:t xml:space="preserve"> who are struggling to complete the candidacy programme</w:t>
      </w:r>
      <w:r w:rsidR="00BC07AC" w:rsidRPr="00295A02">
        <w:t>,</w:t>
      </w:r>
      <w:r w:rsidRPr="00295A02">
        <w:t xml:space="preserve"> by introducing structured candidacy programme</w:t>
      </w:r>
      <w:r w:rsidR="0044794E" w:rsidRPr="00295A02">
        <w:t>s</w:t>
      </w:r>
      <w:r w:rsidR="00BC07AC" w:rsidRPr="00295A02">
        <w:t>.</w:t>
      </w:r>
      <w:r w:rsidRPr="00295A02">
        <w:t xml:space="preserve"> </w:t>
      </w:r>
    </w:p>
    <w:p w14:paraId="2817AB08" w14:textId="77777777" w:rsidR="00251F30" w:rsidRPr="00295A02" w:rsidRDefault="00BC07AC" w:rsidP="00295A02">
      <w:pPr>
        <w:pStyle w:val="Default"/>
        <w:numPr>
          <w:ilvl w:val="0"/>
          <w:numId w:val="47"/>
        </w:numPr>
        <w:spacing w:after="156" w:line="300" w:lineRule="auto"/>
      </w:pPr>
      <w:r w:rsidRPr="00295A02">
        <w:t>Mentorship programme (a</w:t>
      </w:r>
      <w:r w:rsidR="00251F30" w:rsidRPr="00295A02">
        <w:t>ssisting applicants in finding registered mentors to monitor the quality of the reports)</w:t>
      </w:r>
      <w:r w:rsidRPr="00295A02">
        <w:t>.</w:t>
      </w:r>
      <w:r w:rsidR="00251F30" w:rsidRPr="00295A02">
        <w:t xml:space="preserve"> </w:t>
      </w:r>
    </w:p>
    <w:p w14:paraId="2F091B30" w14:textId="77777777" w:rsidR="00251F30" w:rsidRPr="00295A02" w:rsidRDefault="00251F30" w:rsidP="00295A02">
      <w:pPr>
        <w:pStyle w:val="Default"/>
        <w:numPr>
          <w:ilvl w:val="0"/>
          <w:numId w:val="47"/>
        </w:numPr>
        <w:spacing w:line="300" w:lineRule="auto"/>
      </w:pPr>
      <w:r w:rsidRPr="00295A02">
        <w:t xml:space="preserve">Provide timeous feedback, in order to ensure </w:t>
      </w:r>
      <w:proofErr w:type="gramStart"/>
      <w:r w:rsidRPr="00295A02">
        <w:t>applicants</w:t>
      </w:r>
      <w:proofErr w:type="gramEnd"/>
      <w:r w:rsidRPr="00295A02">
        <w:t xml:space="preserve"> submit complete applications. </w:t>
      </w:r>
    </w:p>
    <w:p w14:paraId="0B64CCA5" w14:textId="77777777" w:rsidR="00251F30" w:rsidRPr="00295A02" w:rsidRDefault="00251F30" w:rsidP="00295A02">
      <w:pPr>
        <w:pStyle w:val="Default"/>
        <w:spacing w:line="300" w:lineRule="auto"/>
      </w:pPr>
    </w:p>
    <w:sectPr w:rsidR="00251F30" w:rsidRPr="00295A02" w:rsidSect="009776AC">
      <w:headerReference w:type="default" r:id="rId10"/>
      <w:footerReference w:type="default" r:id="rId11"/>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D0E3B" w14:textId="77777777" w:rsidR="0047031B" w:rsidRDefault="0047031B" w:rsidP="00B01072">
      <w:r>
        <w:separator/>
      </w:r>
    </w:p>
  </w:endnote>
  <w:endnote w:type="continuationSeparator" w:id="0">
    <w:p w14:paraId="0700B2D3" w14:textId="77777777" w:rsidR="0047031B" w:rsidRDefault="0047031B"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17420" w14:textId="77777777" w:rsidR="0070217E" w:rsidRPr="000B4F40" w:rsidRDefault="0070217E" w:rsidP="005D51B2">
    <w:pPr>
      <w:pStyle w:val="Footer"/>
      <w:pBdr>
        <w:top w:val="thinThickSmallGap" w:sz="24" w:space="0" w:color="622423" w:themeColor="accent2" w:themeShade="7F"/>
      </w:pBdr>
      <w:rPr>
        <w:rFonts w:asciiTheme="majorHAnsi" w:eastAsiaTheme="majorEastAsia" w:hAnsiTheme="majorHAnsi" w:cstheme="majorBidi"/>
        <w:b/>
        <w:sz w:val="16"/>
        <w:szCs w:val="16"/>
      </w:rPr>
    </w:pPr>
    <w:r w:rsidRPr="005D51B2">
      <w:rPr>
        <w:rFonts w:eastAsiaTheme="majorEastAsia" w:cs="Arial"/>
        <w:b/>
        <w:sz w:val="20"/>
      </w:rPr>
      <w:t>NA</w:t>
    </w:r>
    <w:r>
      <w:rPr>
        <w:rFonts w:eastAsiaTheme="majorEastAsia" w:cs="Arial"/>
        <w:b/>
        <w:sz w:val="20"/>
      </w:rPr>
      <w:t>TIONAL ASSEMBLY</w:t>
    </w:r>
    <w:r w:rsidR="0084794F">
      <w:rPr>
        <w:rFonts w:eastAsiaTheme="majorEastAsia" w:cs="Arial"/>
        <w:b/>
        <w:sz w:val="20"/>
      </w:rPr>
      <w:t>:  QUESTION NO. 177</w:t>
    </w:r>
    <w:r w:rsidRPr="005D51B2">
      <w:rPr>
        <w:rFonts w:eastAsiaTheme="majorEastAsia" w:cs="Arial"/>
        <w:b/>
        <w:sz w:val="20"/>
      </w:rPr>
      <w:t xml:space="preserve">5 (WRITTEN REPLY) </w:t>
    </w:r>
    <w:r w:rsidRPr="0084794F">
      <w:rPr>
        <w:rFonts w:eastAsiaTheme="majorEastAsia" w:cs="Arial"/>
        <w:b/>
        <w:sz w:val="20"/>
      </w:rPr>
      <w:t xml:space="preserve">– </w:t>
    </w:r>
    <w:r w:rsidR="0084794F" w:rsidRPr="0084794F">
      <w:rPr>
        <w:rFonts w:eastAsia="Calibri" w:cs="Arial"/>
        <w:b/>
        <w:noProof/>
        <w:sz w:val="20"/>
        <w:lang w:val="af-ZA" w:eastAsia="en-US"/>
      </w:rPr>
      <w:t>Ms D Kohler (DA)</w:t>
    </w:r>
    <w:r w:rsidR="0084794F">
      <w:rPr>
        <w:rFonts w:eastAsia="Calibri" w:cs="Arial"/>
        <w:b/>
        <w:noProof/>
        <w:sz w:val="24"/>
        <w:szCs w:val="24"/>
        <w:lang w:val="af-ZA" w:eastAsia="en-US"/>
      </w:rPr>
      <w:t xml:space="preserve"> </w:t>
    </w:r>
    <w:r w:rsidRPr="00E66692">
      <w:rPr>
        <w:rFonts w:eastAsiaTheme="majorEastAsia" w:cs="Arial"/>
        <w:b/>
        <w:sz w:val="18"/>
        <w:szCs w:val="18"/>
      </w:rPr>
      <w:ptab w:relativeTo="margin" w:alignment="right" w:leader="none"/>
    </w:r>
    <w:r>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9E2AC6" w:rsidRPr="009E2AC6">
      <w:rPr>
        <w:rFonts w:eastAsiaTheme="majorEastAsia" w:cs="Arial"/>
        <w:b/>
        <w:noProof/>
        <w:sz w:val="18"/>
        <w:szCs w:val="18"/>
      </w:rPr>
      <w:t>1</w:t>
    </w:r>
    <w:r w:rsidRPr="00E66692">
      <w:rPr>
        <w:rFonts w:eastAsiaTheme="majorEastAsia" w:cs="Arial"/>
        <w:b/>
        <w:noProof/>
        <w:sz w:val="18"/>
        <w:szCs w:val="18"/>
      </w:rPr>
      <w:fldChar w:fldCharType="end"/>
    </w:r>
  </w:p>
  <w:p w14:paraId="1D50BEE7" w14:textId="77777777" w:rsidR="0070217E" w:rsidRPr="000B4F40" w:rsidRDefault="0070217E"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0F215" w14:textId="77777777" w:rsidR="0047031B" w:rsidRDefault="0047031B" w:rsidP="00B01072">
      <w:r>
        <w:separator/>
      </w:r>
    </w:p>
  </w:footnote>
  <w:footnote w:type="continuationSeparator" w:id="0">
    <w:p w14:paraId="64949BC3" w14:textId="77777777" w:rsidR="0047031B" w:rsidRDefault="0047031B"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5E4DE" w14:textId="77777777" w:rsidR="0070217E" w:rsidRDefault="0070217E">
    <w:pPr>
      <w:pStyle w:val="Header"/>
      <w:jc w:val="right"/>
    </w:pPr>
  </w:p>
  <w:p w14:paraId="0EDA09B8" w14:textId="77777777" w:rsidR="0070217E" w:rsidRDefault="007021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CED00FA"/>
    <w:multiLevelType w:val="hybridMultilevel"/>
    <w:tmpl w:val="2BEEB958"/>
    <w:lvl w:ilvl="0" w:tplc="4DF075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DD4D5B"/>
    <w:multiLevelType w:val="hybridMultilevel"/>
    <w:tmpl w:val="ED06B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8"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18A409B9"/>
    <w:multiLevelType w:val="hybridMultilevel"/>
    <w:tmpl w:val="772AF6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1C0F1227"/>
    <w:multiLevelType w:val="hybridMultilevel"/>
    <w:tmpl w:val="312CE758"/>
    <w:lvl w:ilvl="0" w:tplc="B296D52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263D09"/>
    <w:multiLevelType w:val="hybridMultilevel"/>
    <w:tmpl w:val="7CD0CE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4"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5"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6"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20" w15:restartNumberingAfterBreak="0">
    <w:nsid w:val="4C9C3D2C"/>
    <w:multiLevelType w:val="hybridMultilevel"/>
    <w:tmpl w:val="D6D416E8"/>
    <w:lvl w:ilvl="0" w:tplc="B2CE0B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2"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1E6868"/>
    <w:multiLevelType w:val="hybridMultilevel"/>
    <w:tmpl w:val="A3BE613C"/>
    <w:lvl w:ilvl="0" w:tplc="5BB80B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2" w15:restartNumberingAfterBreak="0">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4" w15:restartNumberingAfterBreak="0">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6" w15:restartNumberingAfterBreak="0">
    <w:nsid w:val="68B53913"/>
    <w:multiLevelType w:val="hybridMultilevel"/>
    <w:tmpl w:val="D7FA2988"/>
    <w:lvl w:ilvl="0" w:tplc="9188BC8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0"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1"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62377D7"/>
    <w:multiLevelType w:val="hybridMultilevel"/>
    <w:tmpl w:val="B8C883E0"/>
    <w:lvl w:ilvl="0" w:tplc="004A57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5"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7"/>
  </w:num>
  <w:num w:numId="2">
    <w:abstractNumId w:val="37"/>
  </w:num>
  <w:num w:numId="3">
    <w:abstractNumId w:val="37"/>
  </w:num>
  <w:num w:numId="4">
    <w:abstractNumId w:val="45"/>
  </w:num>
  <w:num w:numId="5">
    <w:abstractNumId w:val="25"/>
  </w:num>
  <w:num w:numId="6">
    <w:abstractNumId w:val="7"/>
  </w:num>
  <w:num w:numId="7">
    <w:abstractNumId w:val="33"/>
  </w:num>
  <w:num w:numId="8">
    <w:abstractNumId w:val="19"/>
  </w:num>
  <w:num w:numId="9">
    <w:abstractNumId w:val="39"/>
  </w:num>
  <w:num w:numId="10">
    <w:abstractNumId w:val="21"/>
  </w:num>
  <w:num w:numId="11">
    <w:abstractNumId w:val="40"/>
  </w:num>
  <w:num w:numId="12">
    <w:abstractNumId w:val="14"/>
  </w:num>
  <w:num w:numId="13">
    <w:abstractNumId w:val="22"/>
  </w:num>
  <w:num w:numId="14">
    <w:abstractNumId w:val="44"/>
  </w:num>
  <w:num w:numId="15">
    <w:abstractNumId w:val="3"/>
  </w:num>
  <w:num w:numId="16">
    <w:abstractNumId w:val="9"/>
  </w:num>
  <w:num w:numId="17">
    <w:abstractNumId w:val="38"/>
  </w:num>
  <w:num w:numId="18">
    <w:abstractNumId w:val="41"/>
  </w:num>
  <w:num w:numId="19">
    <w:abstractNumId w:val="23"/>
  </w:num>
  <w:num w:numId="20">
    <w:abstractNumId w:val="8"/>
  </w:num>
  <w:num w:numId="21">
    <w:abstractNumId w:val="30"/>
  </w:num>
  <w:num w:numId="22">
    <w:abstractNumId w:val="5"/>
  </w:num>
  <w:num w:numId="23">
    <w:abstractNumId w:val="42"/>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9"/>
  </w:num>
  <w:num w:numId="28">
    <w:abstractNumId w:val="17"/>
  </w:num>
  <w:num w:numId="29">
    <w:abstractNumId w:val="16"/>
  </w:num>
  <w:num w:numId="30">
    <w:abstractNumId w:val="35"/>
  </w:num>
  <w:num w:numId="31">
    <w:abstractNumId w:val="31"/>
  </w:num>
  <w:num w:numId="32">
    <w:abstractNumId w:val="32"/>
  </w:num>
  <w:num w:numId="33">
    <w:abstractNumId w:val="27"/>
  </w:num>
  <w:num w:numId="34">
    <w:abstractNumId w:val="24"/>
  </w:num>
  <w:num w:numId="35">
    <w:abstractNumId w:val="18"/>
  </w:num>
  <w:num w:numId="36">
    <w:abstractNumId w:val="0"/>
  </w:num>
  <w:num w:numId="37">
    <w:abstractNumId w:val="1"/>
  </w:num>
  <w:num w:numId="38">
    <w:abstractNumId w:val="2"/>
  </w:num>
  <w:num w:numId="39">
    <w:abstractNumId w:val="1"/>
  </w:num>
  <w:num w:numId="40">
    <w:abstractNumId w:val="34"/>
  </w:num>
  <w:num w:numId="41">
    <w:abstractNumId w:val="28"/>
  </w:num>
  <w:num w:numId="42">
    <w:abstractNumId w:val="12"/>
  </w:num>
  <w:num w:numId="43">
    <w:abstractNumId w:val="36"/>
  </w:num>
  <w:num w:numId="44">
    <w:abstractNumId w:val="43"/>
  </w:num>
  <w:num w:numId="45">
    <w:abstractNumId w:val="20"/>
  </w:num>
  <w:num w:numId="46">
    <w:abstractNumId w:val="11"/>
  </w:num>
  <w:num w:numId="47">
    <w:abstractNumId w:val="6"/>
  </w:num>
  <w:num w:numId="48">
    <w:abstractNumId w:val="1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BEB"/>
    <w:rsid w:val="000173E2"/>
    <w:rsid w:val="000205FB"/>
    <w:rsid w:val="00020C71"/>
    <w:rsid w:val="00020EBB"/>
    <w:rsid w:val="00021C96"/>
    <w:rsid w:val="00021CD9"/>
    <w:rsid w:val="00022D2D"/>
    <w:rsid w:val="00026377"/>
    <w:rsid w:val="00034055"/>
    <w:rsid w:val="00041696"/>
    <w:rsid w:val="000446BD"/>
    <w:rsid w:val="00045D9F"/>
    <w:rsid w:val="000528E1"/>
    <w:rsid w:val="000574C9"/>
    <w:rsid w:val="00063548"/>
    <w:rsid w:val="00064FF2"/>
    <w:rsid w:val="000656CA"/>
    <w:rsid w:val="00070C85"/>
    <w:rsid w:val="00074F49"/>
    <w:rsid w:val="00081358"/>
    <w:rsid w:val="00095FFF"/>
    <w:rsid w:val="0009751E"/>
    <w:rsid w:val="000A08C0"/>
    <w:rsid w:val="000B1923"/>
    <w:rsid w:val="000B4241"/>
    <w:rsid w:val="000B4F40"/>
    <w:rsid w:val="000C07E2"/>
    <w:rsid w:val="000C70FB"/>
    <w:rsid w:val="000D3F7C"/>
    <w:rsid w:val="000D41E1"/>
    <w:rsid w:val="000D5A5D"/>
    <w:rsid w:val="000D600B"/>
    <w:rsid w:val="000E0C57"/>
    <w:rsid w:val="000E3B45"/>
    <w:rsid w:val="000E5E4F"/>
    <w:rsid w:val="00105AEE"/>
    <w:rsid w:val="00107822"/>
    <w:rsid w:val="00110781"/>
    <w:rsid w:val="00111AB1"/>
    <w:rsid w:val="00123E02"/>
    <w:rsid w:val="00125195"/>
    <w:rsid w:val="00131356"/>
    <w:rsid w:val="001340CE"/>
    <w:rsid w:val="00140E93"/>
    <w:rsid w:val="001449BF"/>
    <w:rsid w:val="00152C01"/>
    <w:rsid w:val="00162A0F"/>
    <w:rsid w:val="001651D8"/>
    <w:rsid w:val="001729E9"/>
    <w:rsid w:val="00177367"/>
    <w:rsid w:val="001833AC"/>
    <w:rsid w:val="00186B9A"/>
    <w:rsid w:val="001A22C6"/>
    <w:rsid w:val="001B77CD"/>
    <w:rsid w:val="001C2A53"/>
    <w:rsid w:val="001C2B34"/>
    <w:rsid w:val="001C602F"/>
    <w:rsid w:val="001C6CA1"/>
    <w:rsid w:val="001E486F"/>
    <w:rsid w:val="001F0D11"/>
    <w:rsid w:val="001F1F16"/>
    <w:rsid w:val="001F45A2"/>
    <w:rsid w:val="001F654C"/>
    <w:rsid w:val="00203E0F"/>
    <w:rsid w:val="00206C11"/>
    <w:rsid w:val="002229B7"/>
    <w:rsid w:val="002265CB"/>
    <w:rsid w:val="0023195F"/>
    <w:rsid w:val="00232D48"/>
    <w:rsid w:val="0023448E"/>
    <w:rsid w:val="00243357"/>
    <w:rsid w:val="00251F30"/>
    <w:rsid w:val="00275BAD"/>
    <w:rsid w:val="00275F2F"/>
    <w:rsid w:val="00291BC2"/>
    <w:rsid w:val="00294275"/>
    <w:rsid w:val="00295A02"/>
    <w:rsid w:val="002A5D13"/>
    <w:rsid w:val="002B2F32"/>
    <w:rsid w:val="002C175C"/>
    <w:rsid w:val="002C603A"/>
    <w:rsid w:val="002C629D"/>
    <w:rsid w:val="002C7394"/>
    <w:rsid w:val="002D4F46"/>
    <w:rsid w:val="002F5446"/>
    <w:rsid w:val="003074FB"/>
    <w:rsid w:val="00307BEC"/>
    <w:rsid w:val="00321FAA"/>
    <w:rsid w:val="003241F6"/>
    <w:rsid w:val="00325E8F"/>
    <w:rsid w:val="00330E0B"/>
    <w:rsid w:val="00343207"/>
    <w:rsid w:val="00351A07"/>
    <w:rsid w:val="00352AC2"/>
    <w:rsid w:val="003563FA"/>
    <w:rsid w:val="003647DC"/>
    <w:rsid w:val="003718A9"/>
    <w:rsid w:val="003731CC"/>
    <w:rsid w:val="00382C94"/>
    <w:rsid w:val="00393240"/>
    <w:rsid w:val="00397640"/>
    <w:rsid w:val="003B0590"/>
    <w:rsid w:val="003D262F"/>
    <w:rsid w:val="003D3867"/>
    <w:rsid w:val="003D7908"/>
    <w:rsid w:val="003E5694"/>
    <w:rsid w:val="003F3ABB"/>
    <w:rsid w:val="003F628A"/>
    <w:rsid w:val="00413C62"/>
    <w:rsid w:val="004168AC"/>
    <w:rsid w:val="004246A8"/>
    <w:rsid w:val="00426848"/>
    <w:rsid w:val="00432C4E"/>
    <w:rsid w:val="004342FE"/>
    <w:rsid w:val="00435691"/>
    <w:rsid w:val="0044149F"/>
    <w:rsid w:val="0044794E"/>
    <w:rsid w:val="00453445"/>
    <w:rsid w:val="0047031B"/>
    <w:rsid w:val="00471CD2"/>
    <w:rsid w:val="004739D7"/>
    <w:rsid w:val="00476CCE"/>
    <w:rsid w:val="00481037"/>
    <w:rsid w:val="004835A0"/>
    <w:rsid w:val="0049133C"/>
    <w:rsid w:val="00493FB3"/>
    <w:rsid w:val="0049710C"/>
    <w:rsid w:val="004A6B2B"/>
    <w:rsid w:val="004C3C1E"/>
    <w:rsid w:val="004C5597"/>
    <w:rsid w:val="004C6EB7"/>
    <w:rsid w:val="004D2F24"/>
    <w:rsid w:val="004D48E8"/>
    <w:rsid w:val="004E4337"/>
    <w:rsid w:val="00501775"/>
    <w:rsid w:val="0052239F"/>
    <w:rsid w:val="0053382B"/>
    <w:rsid w:val="005449EC"/>
    <w:rsid w:val="00560E8F"/>
    <w:rsid w:val="00563D73"/>
    <w:rsid w:val="0057746F"/>
    <w:rsid w:val="00591850"/>
    <w:rsid w:val="005940D1"/>
    <w:rsid w:val="005A5F8D"/>
    <w:rsid w:val="005B1A94"/>
    <w:rsid w:val="005B1E2B"/>
    <w:rsid w:val="005B2F46"/>
    <w:rsid w:val="005C570C"/>
    <w:rsid w:val="005D1762"/>
    <w:rsid w:val="005D477F"/>
    <w:rsid w:val="005D51B2"/>
    <w:rsid w:val="005E2D86"/>
    <w:rsid w:val="005E535A"/>
    <w:rsid w:val="005E6AF1"/>
    <w:rsid w:val="005F4C62"/>
    <w:rsid w:val="0060047A"/>
    <w:rsid w:val="006049D3"/>
    <w:rsid w:val="00610BA6"/>
    <w:rsid w:val="00611F40"/>
    <w:rsid w:val="00616097"/>
    <w:rsid w:val="00623007"/>
    <w:rsid w:val="00623053"/>
    <w:rsid w:val="00624A4D"/>
    <w:rsid w:val="00625573"/>
    <w:rsid w:val="006324C3"/>
    <w:rsid w:val="00632CC5"/>
    <w:rsid w:val="006343C2"/>
    <w:rsid w:val="00642148"/>
    <w:rsid w:val="00644CCA"/>
    <w:rsid w:val="006462D7"/>
    <w:rsid w:val="00670BA5"/>
    <w:rsid w:val="00675570"/>
    <w:rsid w:val="00684BB6"/>
    <w:rsid w:val="00685646"/>
    <w:rsid w:val="006A027A"/>
    <w:rsid w:val="006A05C9"/>
    <w:rsid w:val="006A7028"/>
    <w:rsid w:val="006B79CB"/>
    <w:rsid w:val="006C0BAE"/>
    <w:rsid w:val="006C3E5B"/>
    <w:rsid w:val="006D0841"/>
    <w:rsid w:val="006D1A51"/>
    <w:rsid w:val="006D4597"/>
    <w:rsid w:val="006D689A"/>
    <w:rsid w:val="006E54EA"/>
    <w:rsid w:val="006F2930"/>
    <w:rsid w:val="006F36F8"/>
    <w:rsid w:val="006F490A"/>
    <w:rsid w:val="007010E9"/>
    <w:rsid w:val="0070217E"/>
    <w:rsid w:val="00705DD0"/>
    <w:rsid w:val="00712D78"/>
    <w:rsid w:val="007144AF"/>
    <w:rsid w:val="00721E9A"/>
    <w:rsid w:val="0072443F"/>
    <w:rsid w:val="0073270F"/>
    <w:rsid w:val="007422B3"/>
    <w:rsid w:val="007528F2"/>
    <w:rsid w:val="00755071"/>
    <w:rsid w:val="00760875"/>
    <w:rsid w:val="00794233"/>
    <w:rsid w:val="007950DA"/>
    <w:rsid w:val="007A03D5"/>
    <w:rsid w:val="007E0072"/>
    <w:rsid w:val="007E3B7C"/>
    <w:rsid w:val="007E4E3E"/>
    <w:rsid w:val="007E63B3"/>
    <w:rsid w:val="008039CD"/>
    <w:rsid w:val="008232E5"/>
    <w:rsid w:val="00831485"/>
    <w:rsid w:val="00836EA6"/>
    <w:rsid w:val="00846C06"/>
    <w:rsid w:val="0084794F"/>
    <w:rsid w:val="00850A5D"/>
    <w:rsid w:val="008717E7"/>
    <w:rsid w:val="00873D00"/>
    <w:rsid w:val="0088064A"/>
    <w:rsid w:val="00895B01"/>
    <w:rsid w:val="008A5DCC"/>
    <w:rsid w:val="008A7CC3"/>
    <w:rsid w:val="008B3660"/>
    <w:rsid w:val="008C0E66"/>
    <w:rsid w:val="008C472C"/>
    <w:rsid w:val="008D1494"/>
    <w:rsid w:val="008F177A"/>
    <w:rsid w:val="009148F7"/>
    <w:rsid w:val="00914A41"/>
    <w:rsid w:val="00916D71"/>
    <w:rsid w:val="00926BCD"/>
    <w:rsid w:val="00940E46"/>
    <w:rsid w:val="00970F77"/>
    <w:rsid w:val="00976436"/>
    <w:rsid w:val="009776AC"/>
    <w:rsid w:val="00980BB4"/>
    <w:rsid w:val="00997315"/>
    <w:rsid w:val="009A121F"/>
    <w:rsid w:val="009A34AE"/>
    <w:rsid w:val="009B418A"/>
    <w:rsid w:val="009B7DB2"/>
    <w:rsid w:val="009E2AC6"/>
    <w:rsid w:val="009E2BD3"/>
    <w:rsid w:val="009F425B"/>
    <w:rsid w:val="009F4EFA"/>
    <w:rsid w:val="00A00A6E"/>
    <w:rsid w:val="00A213AD"/>
    <w:rsid w:val="00A23D03"/>
    <w:rsid w:val="00A4432D"/>
    <w:rsid w:val="00A46014"/>
    <w:rsid w:val="00A50E27"/>
    <w:rsid w:val="00A5375C"/>
    <w:rsid w:val="00A70E0E"/>
    <w:rsid w:val="00A7275E"/>
    <w:rsid w:val="00A74C8E"/>
    <w:rsid w:val="00A82594"/>
    <w:rsid w:val="00A83487"/>
    <w:rsid w:val="00A852C4"/>
    <w:rsid w:val="00A91F96"/>
    <w:rsid w:val="00A972AF"/>
    <w:rsid w:val="00AA56F8"/>
    <w:rsid w:val="00AC55B6"/>
    <w:rsid w:val="00AD0F40"/>
    <w:rsid w:val="00AD36D1"/>
    <w:rsid w:val="00AE2E32"/>
    <w:rsid w:val="00AE39E0"/>
    <w:rsid w:val="00AE3D8F"/>
    <w:rsid w:val="00AF1E6E"/>
    <w:rsid w:val="00B00665"/>
    <w:rsid w:val="00B00D22"/>
    <w:rsid w:val="00B01072"/>
    <w:rsid w:val="00B016B6"/>
    <w:rsid w:val="00B04C0E"/>
    <w:rsid w:val="00B24B37"/>
    <w:rsid w:val="00B32F50"/>
    <w:rsid w:val="00B40287"/>
    <w:rsid w:val="00B44E3D"/>
    <w:rsid w:val="00B5707E"/>
    <w:rsid w:val="00B6462A"/>
    <w:rsid w:val="00B7336E"/>
    <w:rsid w:val="00B76EA0"/>
    <w:rsid w:val="00B7781B"/>
    <w:rsid w:val="00B80EC0"/>
    <w:rsid w:val="00BA3E2B"/>
    <w:rsid w:val="00BC07AC"/>
    <w:rsid w:val="00BD53C1"/>
    <w:rsid w:val="00BD6CA5"/>
    <w:rsid w:val="00C04724"/>
    <w:rsid w:val="00C13BCD"/>
    <w:rsid w:val="00C143AE"/>
    <w:rsid w:val="00C143C0"/>
    <w:rsid w:val="00C146D4"/>
    <w:rsid w:val="00C16434"/>
    <w:rsid w:val="00C2072D"/>
    <w:rsid w:val="00C25117"/>
    <w:rsid w:val="00C438C9"/>
    <w:rsid w:val="00C45F27"/>
    <w:rsid w:val="00C55CF0"/>
    <w:rsid w:val="00C734C8"/>
    <w:rsid w:val="00C847CD"/>
    <w:rsid w:val="00C94B70"/>
    <w:rsid w:val="00CA1ED8"/>
    <w:rsid w:val="00CC07E1"/>
    <w:rsid w:val="00CC255F"/>
    <w:rsid w:val="00CC2ECC"/>
    <w:rsid w:val="00CC69B7"/>
    <w:rsid w:val="00CE2E81"/>
    <w:rsid w:val="00CE70D6"/>
    <w:rsid w:val="00D00A7D"/>
    <w:rsid w:val="00D14B85"/>
    <w:rsid w:val="00D23DFD"/>
    <w:rsid w:val="00D26A6A"/>
    <w:rsid w:val="00D377B6"/>
    <w:rsid w:val="00D41166"/>
    <w:rsid w:val="00D42FF6"/>
    <w:rsid w:val="00D43797"/>
    <w:rsid w:val="00D51778"/>
    <w:rsid w:val="00D74A2D"/>
    <w:rsid w:val="00D82B08"/>
    <w:rsid w:val="00DA5567"/>
    <w:rsid w:val="00DC0282"/>
    <w:rsid w:val="00DC10B2"/>
    <w:rsid w:val="00DC4E5A"/>
    <w:rsid w:val="00DC5378"/>
    <w:rsid w:val="00DC7EE3"/>
    <w:rsid w:val="00DD25EB"/>
    <w:rsid w:val="00DD2E6A"/>
    <w:rsid w:val="00DD5FC2"/>
    <w:rsid w:val="00DE05AF"/>
    <w:rsid w:val="00DE24CD"/>
    <w:rsid w:val="00DF1799"/>
    <w:rsid w:val="00DF6074"/>
    <w:rsid w:val="00E0095B"/>
    <w:rsid w:val="00E0385B"/>
    <w:rsid w:val="00E123EB"/>
    <w:rsid w:val="00E16F8D"/>
    <w:rsid w:val="00E23474"/>
    <w:rsid w:val="00E275CB"/>
    <w:rsid w:val="00E36049"/>
    <w:rsid w:val="00E3748A"/>
    <w:rsid w:val="00E44ADB"/>
    <w:rsid w:val="00E5230C"/>
    <w:rsid w:val="00E526CF"/>
    <w:rsid w:val="00E60FD3"/>
    <w:rsid w:val="00E631F3"/>
    <w:rsid w:val="00E66692"/>
    <w:rsid w:val="00E74EEE"/>
    <w:rsid w:val="00E779E4"/>
    <w:rsid w:val="00E808B7"/>
    <w:rsid w:val="00E8666B"/>
    <w:rsid w:val="00EA20A7"/>
    <w:rsid w:val="00EA26C6"/>
    <w:rsid w:val="00EB2C0B"/>
    <w:rsid w:val="00EC4852"/>
    <w:rsid w:val="00EC63ED"/>
    <w:rsid w:val="00ED18ED"/>
    <w:rsid w:val="00ED4290"/>
    <w:rsid w:val="00EE2AEC"/>
    <w:rsid w:val="00EE465F"/>
    <w:rsid w:val="00EF2079"/>
    <w:rsid w:val="00EF25FA"/>
    <w:rsid w:val="00EF3E7D"/>
    <w:rsid w:val="00EF608A"/>
    <w:rsid w:val="00EF7DE9"/>
    <w:rsid w:val="00EF7EC2"/>
    <w:rsid w:val="00F07CC1"/>
    <w:rsid w:val="00F26CF4"/>
    <w:rsid w:val="00F26E1D"/>
    <w:rsid w:val="00F318FF"/>
    <w:rsid w:val="00F3566A"/>
    <w:rsid w:val="00F35DFD"/>
    <w:rsid w:val="00F43075"/>
    <w:rsid w:val="00F50930"/>
    <w:rsid w:val="00F5621E"/>
    <w:rsid w:val="00F56913"/>
    <w:rsid w:val="00F57765"/>
    <w:rsid w:val="00F63F16"/>
    <w:rsid w:val="00F6598E"/>
    <w:rsid w:val="00F73C7B"/>
    <w:rsid w:val="00F8042B"/>
    <w:rsid w:val="00F809F4"/>
    <w:rsid w:val="00F84401"/>
    <w:rsid w:val="00F84A5B"/>
    <w:rsid w:val="00F909F1"/>
    <w:rsid w:val="00F930FA"/>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10AD2"/>
  <w15:docId w15:val="{CD291D0A-F4C7-4568-8AA8-8F9E1F0F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F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6630-0C5A-41D2-BD76-6106006F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Gcina Matakane</cp:lastModifiedBy>
  <cp:revision>2</cp:revision>
  <cp:lastPrinted>2016-09-23T06:26:00Z</cp:lastPrinted>
  <dcterms:created xsi:type="dcterms:W3CDTF">2016-09-26T13:56:00Z</dcterms:created>
  <dcterms:modified xsi:type="dcterms:W3CDTF">2016-09-26T13:56:00Z</dcterms:modified>
</cp:coreProperties>
</file>