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w:t>
      </w:r>
      <w:r w:rsidR="000E1599">
        <w:rPr>
          <w:rFonts w:ascii="Arial" w:eastAsia="Times New Roman" w:hAnsi="Arial" w:cs="Arial"/>
          <w:b/>
          <w:snapToGrid w:val="0"/>
          <w:color w:val="000000"/>
          <w:sz w:val="40"/>
          <w:szCs w:val="40"/>
          <w:lang w:val="en-GB"/>
        </w:rPr>
        <w:t>__</w:t>
      </w:r>
    </w:p>
    <w:p w:rsidR="00D33C41" w:rsidRPr="000E159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0E1599">
        <w:rPr>
          <w:rFonts w:ascii="Arial" w:eastAsia="Times New Roman" w:hAnsi="Arial" w:cs="Arial"/>
          <w:b/>
          <w:snapToGrid w:val="0"/>
          <w:color w:val="000000"/>
          <w:sz w:val="24"/>
          <w:szCs w:val="40"/>
          <w:lang w:val="en-GB"/>
        </w:rPr>
        <w:t xml:space="preserve">NATIONAL </w:t>
      </w:r>
      <w:r w:rsidR="00382D1D" w:rsidRPr="000E1599">
        <w:rPr>
          <w:rFonts w:ascii="Arial" w:eastAsia="Times New Roman" w:hAnsi="Arial" w:cs="Arial"/>
          <w:b/>
          <w:snapToGrid w:val="0"/>
          <w:color w:val="000000"/>
          <w:sz w:val="24"/>
          <w:szCs w:val="40"/>
          <w:lang w:val="en-GB"/>
        </w:rPr>
        <w:t xml:space="preserve">ASSEMBLY </w:t>
      </w:r>
      <w:r w:rsidR="007A7AE6" w:rsidRPr="000E1599">
        <w:rPr>
          <w:rFonts w:ascii="Arial" w:eastAsia="Times New Roman" w:hAnsi="Arial" w:cs="Arial"/>
          <w:b/>
          <w:snapToGrid w:val="0"/>
          <w:color w:val="000000"/>
          <w:sz w:val="24"/>
          <w:szCs w:val="40"/>
          <w:lang w:val="en-GB"/>
        </w:rPr>
        <w:t xml:space="preserve">QUESTION FOR </w:t>
      </w:r>
      <w:r w:rsidR="00193B0E" w:rsidRPr="000E1599">
        <w:rPr>
          <w:rFonts w:ascii="Arial" w:eastAsia="Times New Roman" w:hAnsi="Arial" w:cs="Arial"/>
          <w:b/>
          <w:snapToGrid w:val="0"/>
          <w:color w:val="000000"/>
          <w:sz w:val="24"/>
          <w:szCs w:val="40"/>
          <w:lang w:val="en-GB"/>
        </w:rPr>
        <w:t>WRITTEN</w:t>
      </w:r>
      <w:r w:rsidRPr="000E1599">
        <w:rPr>
          <w:rFonts w:ascii="Arial" w:eastAsia="Times New Roman" w:hAnsi="Arial" w:cs="Arial"/>
          <w:b/>
          <w:snapToGrid w:val="0"/>
          <w:color w:val="000000"/>
          <w:sz w:val="24"/>
          <w:szCs w:val="40"/>
          <w:lang w:val="en-GB"/>
        </w:rPr>
        <w:t xml:space="preserve"> REPLY</w:t>
      </w:r>
    </w:p>
    <w:p w:rsidR="00D33C41" w:rsidRPr="000E159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0E1599">
        <w:rPr>
          <w:rFonts w:ascii="Arial" w:eastAsia="Times New Roman" w:hAnsi="Arial" w:cs="Arial"/>
          <w:b/>
          <w:snapToGrid w:val="0"/>
          <w:sz w:val="24"/>
          <w:szCs w:val="40"/>
          <w:lang w:val="en-GB"/>
        </w:rPr>
        <w:t>QUESTION NUMBER:</w:t>
      </w:r>
      <w:r w:rsidR="00E556BF" w:rsidRPr="000E1599">
        <w:rPr>
          <w:rFonts w:ascii="Arial" w:eastAsia="Times New Roman" w:hAnsi="Arial" w:cs="Arial"/>
          <w:b/>
          <w:snapToGrid w:val="0"/>
          <w:sz w:val="24"/>
          <w:szCs w:val="40"/>
          <w:lang w:val="en-GB"/>
        </w:rPr>
        <w:t xml:space="preserve"> </w:t>
      </w:r>
      <w:r w:rsidRPr="000E1599">
        <w:rPr>
          <w:rFonts w:ascii="Arial" w:eastAsia="Times New Roman" w:hAnsi="Arial" w:cs="Arial"/>
          <w:b/>
          <w:snapToGrid w:val="0"/>
          <w:sz w:val="24"/>
          <w:szCs w:val="40"/>
          <w:lang w:val="en-GB"/>
        </w:rPr>
        <w:tab/>
      </w:r>
      <w:r w:rsidR="00003917" w:rsidRPr="000E1599">
        <w:rPr>
          <w:rFonts w:ascii="Arial" w:eastAsia="Times New Roman" w:hAnsi="Arial" w:cs="Arial"/>
          <w:b/>
          <w:snapToGrid w:val="0"/>
          <w:sz w:val="24"/>
          <w:szCs w:val="40"/>
          <w:lang w:val="en-GB"/>
        </w:rPr>
        <w:t>1</w:t>
      </w:r>
      <w:r w:rsidR="007C3DDF" w:rsidRPr="000E1599">
        <w:rPr>
          <w:rFonts w:ascii="Arial" w:eastAsia="Times New Roman" w:hAnsi="Arial" w:cs="Arial"/>
          <w:b/>
          <w:snapToGrid w:val="0"/>
          <w:sz w:val="24"/>
          <w:szCs w:val="40"/>
          <w:lang w:val="en-GB"/>
        </w:rPr>
        <w:t>7</w:t>
      </w:r>
      <w:r w:rsidR="001C06C7" w:rsidRPr="000E1599">
        <w:rPr>
          <w:rFonts w:ascii="Arial" w:eastAsia="Times New Roman" w:hAnsi="Arial" w:cs="Arial"/>
          <w:b/>
          <w:snapToGrid w:val="0"/>
          <w:sz w:val="24"/>
          <w:szCs w:val="40"/>
          <w:lang w:val="en-GB"/>
        </w:rPr>
        <w:t>6</w:t>
      </w:r>
      <w:r w:rsidR="00C67C2E" w:rsidRPr="000E1599">
        <w:rPr>
          <w:rFonts w:ascii="Arial" w:eastAsia="Times New Roman" w:hAnsi="Arial" w:cs="Arial"/>
          <w:b/>
          <w:snapToGrid w:val="0"/>
          <w:sz w:val="24"/>
          <w:szCs w:val="40"/>
          <w:lang w:val="en-GB"/>
        </w:rPr>
        <w:t>9</w:t>
      </w:r>
    </w:p>
    <w:p w:rsidR="00D33C41" w:rsidRPr="000E1599" w:rsidRDefault="00D33C41" w:rsidP="00FB4659">
      <w:pPr>
        <w:spacing w:after="120" w:line="240" w:lineRule="auto"/>
        <w:jc w:val="center"/>
        <w:rPr>
          <w:rFonts w:ascii="Arial" w:eastAsia="Times New Roman" w:hAnsi="Arial" w:cs="Arial"/>
          <w:b/>
          <w:snapToGrid w:val="0"/>
          <w:sz w:val="24"/>
          <w:szCs w:val="40"/>
          <w:lang w:val="en-GB"/>
        </w:rPr>
      </w:pPr>
      <w:r w:rsidRPr="000E1599">
        <w:rPr>
          <w:rFonts w:ascii="Arial" w:eastAsia="Times New Roman" w:hAnsi="Arial" w:cs="Arial"/>
          <w:b/>
          <w:snapToGrid w:val="0"/>
          <w:sz w:val="24"/>
          <w:szCs w:val="40"/>
          <w:lang w:val="en-GB"/>
        </w:rPr>
        <w:t xml:space="preserve">DATE OF PUBLICATION IN INTERNAL QUESTION PAPER: </w:t>
      </w:r>
      <w:r w:rsidR="007C3DDF" w:rsidRPr="000E1599">
        <w:rPr>
          <w:rFonts w:ascii="Arial" w:eastAsia="Times New Roman" w:hAnsi="Arial" w:cs="Arial"/>
          <w:b/>
          <w:snapToGrid w:val="0"/>
          <w:sz w:val="24"/>
          <w:szCs w:val="40"/>
          <w:lang w:val="en-GB"/>
        </w:rPr>
        <w:t>06 MAY</w:t>
      </w:r>
      <w:r w:rsidR="009E7540" w:rsidRPr="000E1599">
        <w:rPr>
          <w:rFonts w:ascii="Arial" w:eastAsia="Times New Roman" w:hAnsi="Arial" w:cs="Arial"/>
          <w:b/>
          <w:snapToGrid w:val="0"/>
          <w:sz w:val="24"/>
          <w:szCs w:val="40"/>
          <w:lang w:val="en-GB"/>
        </w:rPr>
        <w:t xml:space="preserve"> 202</w:t>
      </w:r>
      <w:r w:rsidR="00571987" w:rsidRPr="000E1599">
        <w:rPr>
          <w:rFonts w:ascii="Arial" w:eastAsia="Times New Roman" w:hAnsi="Arial" w:cs="Arial"/>
          <w:b/>
          <w:snapToGrid w:val="0"/>
          <w:sz w:val="24"/>
          <w:szCs w:val="40"/>
          <w:lang w:val="en-GB"/>
        </w:rPr>
        <w:t>2</w:t>
      </w:r>
    </w:p>
    <w:p w:rsidR="00D33C41" w:rsidRPr="000E159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0E1599">
        <w:rPr>
          <w:rFonts w:ascii="Arial" w:eastAsia="Times New Roman" w:hAnsi="Arial" w:cs="Arial"/>
          <w:b/>
          <w:snapToGrid w:val="0"/>
          <w:sz w:val="24"/>
          <w:szCs w:val="40"/>
          <w:lang w:val="en-GB"/>
        </w:rPr>
        <w:t xml:space="preserve">INTERNAL QUESTION PAPER NUMBER:  </w:t>
      </w:r>
      <w:r w:rsidR="00670DC9" w:rsidRPr="000E1599">
        <w:rPr>
          <w:rFonts w:ascii="Arial" w:eastAsia="Times New Roman" w:hAnsi="Arial" w:cs="Arial"/>
          <w:b/>
          <w:snapToGrid w:val="0"/>
          <w:sz w:val="24"/>
          <w:szCs w:val="40"/>
          <w:lang w:val="en-GB"/>
        </w:rPr>
        <w:t>1</w:t>
      </w:r>
      <w:r w:rsidR="007C3DDF" w:rsidRPr="000E1599">
        <w:rPr>
          <w:rFonts w:ascii="Arial" w:eastAsia="Times New Roman" w:hAnsi="Arial" w:cs="Arial"/>
          <w:b/>
          <w:snapToGrid w:val="0"/>
          <w:sz w:val="24"/>
          <w:szCs w:val="40"/>
          <w:lang w:val="en-GB"/>
        </w:rPr>
        <w:t>6</w:t>
      </w:r>
      <w:r w:rsidR="00505A71" w:rsidRPr="000E1599">
        <w:rPr>
          <w:rFonts w:ascii="Arial" w:eastAsia="Times New Roman" w:hAnsi="Arial" w:cs="Arial"/>
          <w:b/>
          <w:snapToGrid w:val="0"/>
          <w:sz w:val="24"/>
          <w:szCs w:val="40"/>
          <w:lang w:val="en-GB"/>
        </w:rPr>
        <w:t xml:space="preserve"> </w:t>
      </w:r>
      <w:r w:rsidR="009E7540" w:rsidRPr="000E1599">
        <w:rPr>
          <w:rFonts w:ascii="Arial" w:eastAsia="Times New Roman" w:hAnsi="Arial" w:cs="Arial"/>
          <w:b/>
          <w:snapToGrid w:val="0"/>
          <w:sz w:val="24"/>
          <w:szCs w:val="40"/>
          <w:lang w:val="en-GB"/>
        </w:rPr>
        <w:t>- 202</w:t>
      </w:r>
      <w:r w:rsidR="00343A08" w:rsidRPr="000E1599">
        <w:rPr>
          <w:rFonts w:ascii="Arial" w:eastAsia="Times New Roman" w:hAnsi="Arial" w:cs="Arial"/>
          <w:b/>
          <w:snapToGrid w:val="0"/>
          <w:sz w:val="24"/>
          <w:szCs w:val="40"/>
          <w:lang w:val="en-GB"/>
        </w:rPr>
        <w:t>2</w:t>
      </w:r>
    </w:p>
    <w:p w:rsidR="00C67C2E" w:rsidRPr="000E1599" w:rsidRDefault="00C67C2E" w:rsidP="00C67C2E">
      <w:pPr>
        <w:spacing w:before="100" w:beforeAutospacing="1" w:after="100" w:afterAutospacing="1" w:line="240" w:lineRule="auto"/>
        <w:ind w:left="720" w:hanging="720"/>
        <w:jc w:val="both"/>
        <w:outlineLvl w:val="0"/>
        <w:rPr>
          <w:rFonts w:ascii="Arial" w:eastAsia="Calibri" w:hAnsi="Arial" w:cs="Arial"/>
          <w:b/>
          <w:sz w:val="24"/>
          <w:szCs w:val="40"/>
        </w:rPr>
      </w:pPr>
      <w:r w:rsidRPr="000E1599">
        <w:rPr>
          <w:rFonts w:ascii="Arial" w:hAnsi="Arial" w:cs="Arial"/>
          <w:b/>
          <w:sz w:val="24"/>
          <w:szCs w:val="40"/>
          <w:lang w:val="en-US"/>
        </w:rPr>
        <w:t>1769</w:t>
      </w:r>
      <w:r w:rsidRPr="000E1599">
        <w:rPr>
          <w:rFonts w:ascii="Arial" w:hAnsi="Arial" w:cs="Arial"/>
          <w:b/>
          <w:sz w:val="24"/>
          <w:szCs w:val="40"/>
        </w:rPr>
        <w:t>.</w:t>
      </w:r>
      <w:r w:rsidRPr="000E1599">
        <w:rPr>
          <w:rFonts w:ascii="Arial" w:hAnsi="Arial" w:cs="Arial"/>
          <w:b/>
          <w:sz w:val="24"/>
          <w:szCs w:val="40"/>
        </w:rPr>
        <w:tab/>
      </w:r>
      <w:r w:rsidRPr="000E1599">
        <w:rPr>
          <w:rFonts w:ascii="Arial" w:eastAsia="Calibri" w:hAnsi="Arial" w:cs="Arial"/>
          <w:b/>
          <w:sz w:val="24"/>
          <w:szCs w:val="40"/>
        </w:rPr>
        <w:t>Ms B S Masango (DA) to ask the Minister of Social Development</w:t>
      </w:r>
      <w:r w:rsidR="000A2349" w:rsidRPr="000E1599">
        <w:rPr>
          <w:rFonts w:ascii="Arial" w:eastAsia="Calibri" w:hAnsi="Arial" w:cs="Arial"/>
          <w:b/>
          <w:sz w:val="24"/>
          <w:szCs w:val="40"/>
        </w:rPr>
        <w:fldChar w:fldCharType="begin"/>
      </w:r>
      <w:r w:rsidRPr="000E1599">
        <w:rPr>
          <w:rFonts w:ascii="Arial" w:hAnsi="Arial" w:cs="Arial"/>
          <w:sz w:val="24"/>
          <w:szCs w:val="40"/>
        </w:rPr>
        <w:instrText xml:space="preserve"> XE "</w:instrText>
      </w:r>
      <w:r w:rsidRPr="000E1599">
        <w:rPr>
          <w:rFonts w:ascii="Arial" w:hAnsi="Arial" w:cs="Arial"/>
          <w:b/>
          <w:sz w:val="24"/>
          <w:szCs w:val="40"/>
        </w:rPr>
        <w:instrText>Social Development</w:instrText>
      </w:r>
      <w:r w:rsidRPr="000E1599">
        <w:rPr>
          <w:rFonts w:ascii="Arial" w:hAnsi="Arial" w:cs="Arial"/>
          <w:sz w:val="24"/>
          <w:szCs w:val="40"/>
        </w:rPr>
        <w:instrText xml:space="preserve">" </w:instrText>
      </w:r>
      <w:r w:rsidR="000A2349" w:rsidRPr="000E1599">
        <w:rPr>
          <w:rFonts w:ascii="Arial" w:eastAsia="Calibri" w:hAnsi="Arial" w:cs="Arial"/>
          <w:b/>
          <w:sz w:val="24"/>
          <w:szCs w:val="40"/>
        </w:rPr>
        <w:fldChar w:fldCharType="end"/>
      </w:r>
      <w:r w:rsidRPr="000E1599">
        <w:rPr>
          <w:rFonts w:ascii="Arial" w:eastAsia="Calibri" w:hAnsi="Arial" w:cs="Arial"/>
          <w:b/>
          <w:sz w:val="24"/>
          <w:szCs w:val="40"/>
        </w:rPr>
        <w:t>:</w:t>
      </w:r>
    </w:p>
    <w:p w:rsidR="00C67C2E" w:rsidRPr="000E1599" w:rsidRDefault="00C67C2E" w:rsidP="00C67C2E">
      <w:pPr>
        <w:spacing w:before="100" w:beforeAutospacing="1" w:after="100" w:afterAutospacing="1" w:line="240" w:lineRule="auto"/>
        <w:ind w:left="720"/>
        <w:jc w:val="both"/>
        <w:outlineLvl w:val="0"/>
        <w:rPr>
          <w:rFonts w:ascii="Arial" w:hAnsi="Arial" w:cs="Arial"/>
          <w:sz w:val="24"/>
          <w:szCs w:val="40"/>
        </w:rPr>
      </w:pPr>
      <w:r w:rsidRPr="000E1599">
        <w:rPr>
          <w:rFonts w:ascii="Arial" w:hAnsi="Arial" w:cs="Arial"/>
          <w:sz w:val="24"/>
          <w:szCs w:val="40"/>
          <w:lang w:val="en-GB"/>
        </w:rPr>
        <w:t xml:space="preserve">What (a) total number of children were reported as abandoned in (i) 2018, (ii) 2019, (iii) 2020 and (iv) 2021, </w:t>
      </w:r>
      <w:bookmarkStart w:id="1" w:name="_Hlk103070478"/>
      <w:r w:rsidRPr="000E1599">
        <w:rPr>
          <w:rFonts w:ascii="Arial" w:hAnsi="Arial" w:cs="Arial"/>
          <w:sz w:val="24"/>
          <w:szCs w:val="40"/>
          <w:lang w:val="en-GB"/>
        </w:rPr>
        <w:t>(b) programmes have been put in place to address abandoned children</w:t>
      </w:r>
      <w:bookmarkEnd w:id="1"/>
      <w:r w:rsidRPr="000E1599">
        <w:rPr>
          <w:rFonts w:ascii="Arial" w:hAnsi="Arial" w:cs="Arial"/>
          <w:sz w:val="24"/>
          <w:szCs w:val="40"/>
          <w:lang w:val="en-GB"/>
        </w:rPr>
        <w:t xml:space="preserve">, (c) are the main reasons </w:t>
      </w:r>
      <w:r w:rsidRPr="000E1599">
        <w:rPr>
          <w:rFonts w:ascii="Arial" w:hAnsi="Arial" w:cs="Arial"/>
          <w:color w:val="000000"/>
          <w:sz w:val="24"/>
          <w:szCs w:val="40"/>
        </w:rPr>
        <w:t>for</w:t>
      </w:r>
      <w:r w:rsidRPr="000E1599">
        <w:rPr>
          <w:rFonts w:ascii="Arial" w:hAnsi="Arial" w:cs="Arial"/>
          <w:sz w:val="24"/>
          <w:szCs w:val="40"/>
          <w:lang w:val="en-GB"/>
        </w:rPr>
        <w:t xml:space="preserve"> child abandonment in the Republic and (d) total amount of the budget is allocated to addressing child abandonment?</w:t>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r>
      <w:r w:rsidRPr="000E1599">
        <w:rPr>
          <w:rFonts w:ascii="Arial" w:hAnsi="Arial" w:cs="Arial"/>
          <w:sz w:val="24"/>
          <w:szCs w:val="40"/>
        </w:rPr>
        <w:tab/>
        <w:t>NW2098E</w:t>
      </w:r>
    </w:p>
    <w:p w:rsidR="00DE078F" w:rsidRPr="000E1599" w:rsidRDefault="00DE078F" w:rsidP="00BD3C49">
      <w:pPr>
        <w:spacing w:after="0" w:line="240" w:lineRule="auto"/>
        <w:jc w:val="both"/>
        <w:rPr>
          <w:rFonts w:ascii="Arial" w:eastAsia="Times New Roman" w:hAnsi="Arial" w:cs="Arial"/>
          <w:b/>
          <w:snapToGrid w:val="0"/>
          <w:color w:val="000000"/>
          <w:sz w:val="24"/>
          <w:szCs w:val="40"/>
          <w:lang w:val="en-GB"/>
        </w:rPr>
      </w:pPr>
    </w:p>
    <w:p w:rsidR="00DA4793" w:rsidRPr="000E1599" w:rsidRDefault="00DA4793" w:rsidP="00BD3C49">
      <w:pPr>
        <w:spacing w:after="0" w:line="240" w:lineRule="auto"/>
        <w:jc w:val="both"/>
        <w:rPr>
          <w:rFonts w:ascii="Arial" w:eastAsia="Times New Roman" w:hAnsi="Arial" w:cs="Arial"/>
          <w:b/>
          <w:snapToGrid w:val="0"/>
          <w:color w:val="000000"/>
          <w:sz w:val="24"/>
          <w:szCs w:val="40"/>
          <w:lang w:val="en-GB"/>
        </w:rPr>
      </w:pPr>
      <w:r w:rsidRPr="000E1599">
        <w:rPr>
          <w:rFonts w:ascii="Arial" w:eastAsia="Times New Roman" w:hAnsi="Arial" w:cs="Arial"/>
          <w:b/>
          <w:snapToGrid w:val="0"/>
          <w:color w:val="000000"/>
          <w:sz w:val="24"/>
          <w:szCs w:val="40"/>
          <w:lang w:val="en-GB"/>
        </w:rPr>
        <w:t>REPLY:</w:t>
      </w:r>
    </w:p>
    <w:p w:rsidR="00DE078F" w:rsidRPr="000E1599" w:rsidRDefault="00DE078F" w:rsidP="00DE078F">
      <w:pPr>
        <w:spacing w:line="360" w:lineRule="auto"/>
        <w:jc w:val="both"/>
        <w:rPr>
          <w:rFonts w:ascii="Arial" w:hAnsi="Arial" w:cs="Arial"/>
          <w:b/>
          <w:bCs/>
          <w:sz w:val="16"/>
          <w:szCs w:val="24"/>
          <w:lang w:val="en-US"/>
        </w:rPr>
      </w:pPr>
    </w:p>
    <w:p w:rsidR="00DE078F" w:rsidRPr="000E1599" w:rsidRDefault="00DE078F" w:rsidP="00DE078F">
      <w:pPr>
        <w:spacing w:line="360" w:lineRule="auto"/>
        <w:jc w:val="both"/>
        <w:rPr>
          <w:rFonts w:ascii="Arial" w:hAnsi="Arial" w:cs="Arial"/>
          <w:sz w:val="24"/>
          <w:szCs w:val="40"/>
        </w:rPr>
      </w:pPr>
      <w:r w:rsidRPr="000E1599">
        <w:rPr>
          <w:rFonts w:ascii="Arial" w:hAnsi="Arial" w:cs="Arial"/>
          <w:b/>
          <w:bCs/>
          <w:sz w:val="24"/>
          <w:szCs w:val="40"/>
          <w:lang w:val="en-US"/>
        </w:rPr>
        <w:t>(a) Total number of children reported as abandoned in (i) 2018, (ii) 2019, (iii) 2020 and (iv) 2021</w:t>
      </w:r>
    </w:p>
    <w:tbl>
      <w:tblPr>
        <w:tblStyle w:val="TableGrid"/>
        <w:tblW w:w="10490" w:type="dxa"/>
        <w:tblInd w:w="-289" w:type="dxa"/>
        <w:tblLook w:val="04A0"/>
      </w:tblPr>
      <w:tblGrid>
        <w:gridCol w:w="2411"/>
        <w:gridCol w:w="3402"/>
        <w:gridCol w:w="4677"/>
      </w:tblGrid>
      <w:tr w:rsidR="00DE078F" w:rsidRPr="000E1599" w:rsidTr="009D5C00">
        <w:tc>
          <w:tcPr>
            <w:tcW w:w="2411" w:type="dxa"/>
          </w:tcPr>
          <w:p w:rsidR="00DE078F" w:rsidRPr="000E1599" w:rsidRDefault="00DE078F" w:rsidP="00725C14">
            <w:pPr>
              <w:rPr>
                <w:rFonts w:ascii="Arial" w:hAnsi="Arial" w:cs="Arial"/>
                <w:b/>
                <w:sz w:val="24"/>
                <w:szCs w:val="40"/>
              </w:rPr>
            </w:pPr>
          </w:p>
        </w:tc>
        <w:tc>
          <w:tcPr>
            <w:tcW w:w="3402" w:type="dxa"/>
          </w:tcPr>
          <w:p w:rsidR="00DE078F" w:rsidRPr="000E1599" w:rsidRDefault="00DE078F" w:rsidP="00725C14">
            <w:pPr>
              <w:rPr>
                <w:rFonts w:ascii="Arial" w:hAnsi="Arial" w:cs="Arial"/>
                <w:b/>
                <w:sz w:val="24"/>
                <w:szCs w:val="40"/>
              </w:rPr>
            </w:pPr>
            <w:r w:rsidRPr="000E1599">
              <w:rPr>
                <w:rFonts w:ascii="Arial" w:hAnsi="Arial" w:cs="Arial"/>
                <w:b/>
                <w:sz w:val="24"/>
                <w:szCs w:val="40"/>
              </w:rPr>
              <w:t>PERIOD</w:t>
            </w:r>
          </w:p>
        </w:tc>
        <w:tc>
          <w:tcPr>
            <w:tcW w:w="4677" w:type="dxa"/>
          </w:tcPr>
          <w:p w:rsidR="00DE078F" w:rsidRPr="000E1599" w:rsidRDefault="00DE078F" w:rsidP="00725C14">
            <w:pPr>
              <w:rPr>
                <w:rFonts w:ascii="Arial" w:hAnsi="Arial" w:cs="Arial"/>
                <w:b/>
                <w:sz w:val="24"/>
                <w:szCs w:val="40"/>
              </w:rPr>
            </w:pPr>
            <w:r w:rsidRPr="000E1599">
              <w:rPr>
                <w:rFonts w:ascii="Arial" w:hAnsi="Arial" w:cs="Arial"/>
                <w:b/>
                <w:sz w:val="24"/>
                <w:szCs w:val="40"/>
              </w:rPr>
              <w:t>NUMBER OF CHILDREN REPORTED AS ABONDONED</w:t>
            </w:r>
          </w:p>
        </w:tc>
      </w:tr>
      <w:tr w:rsidR="00DE078F" w:rsidRPr="000E1599" w:rsidTr="009D5C00">
        <w:tc>
          <w:tcPr>
            <w:tcW w:w="2411" w:type="dxa"/>
          </w:tcPr>
          <w:p w:rsidR="00DE078F" w:rsidRPr="000E1599" w:rsidRDefault="00DE078F" w:rsidP="00DE078F">
            <w:pPr>
              <w:pStyle w:val="ListParagraph"/>
              <w:numPr>
                <w:ilvl w:val="0"/>
                <w:numId w:val="17"/>
              </w:numPr>
              <w:rPr>
                <w:rFonts w:ascii="Arial" w:hAnsi="Arial" w:cs="Arial"/>
                <w:sz w:val="24"/>
                <w:szCs w:val="40"/>
              </w:rPr>
            </w:pPr>
            <w:r w:rsidRPr="000E1599">
              <w:rPr>
                <w:rFonts w:ascii="Arial" w:hAnsi="Arial" w:cs="Arial"/>
                <w:sz w:val="24"/>
                <w:szCs w:val="40"/>
              </w:rPr>
              <w:t>2018</w:t>
            </w:r>
          </w:p>
        </w:tc>
        <w:tc>
          <w:tcPr>
            <w:tcW w:w="3402" w:type="dxa"/>
          </w:tcPr>
          <w:p w:rsidR="00DE078F" w:rsidRPr="000E1599" w:rsidRDefault="00DE078F" w:rsidP="00725C14">
            <w:pPr>
              <w:rPr>
                <w:rFonts w:ascii="Arial" w:hAnsi="Arial" w:cs="Arial"/>
                <w:sz w:val="24"/>
                <w:szCs w:val="40"/>
              </w:rPr>
            </w:pPr>
            <w:r w:rsidRPr="000E1599">
              <w:rPr>
                <w:rFonts w:ascii="Arial" w:hAnsi="Arial" w:cs="Arial"/>
                <w:sz w:val="24"/>
                <w:szCs w:val="40"/>
              </w:rPr>
              <w:t>April 2017 – March 2018</w:t>
            </w:r>
          </w:p>
        </w:tc>
        <w:tc>
          <w:tcPr>
            <w:tcW w:w="4677" w:type="dxa"/>
          </w:tcPr>
          <w:p w:rsidR="00DE078F" w:rsidRPr="000E1599" w:rsidRDefault="00DE078F" w:rsidP="00725C14">
            <w:pPr>
              <w:rPr>
                <w:rFonts w:ascii="Arial" w:hAnsi="Arial" w:cs="Arial"/>
                <w:sz w:val="24"/>
                <w:szCs w:val="40"/>
              </w:rPr>
            </w:pPr>
            <w:r w:rsidRPr="000E1599">
              <w:rPr>
                <w:rFonts w:ascii="Arial" w:hAnsi="Arial" w:cs="Arial"/>
                <w:sz w:val="24"/>
                <w:szCs w:val="40"/>
              </w:rPr>
              <w:t>144</w:t>
            </w:r>
          </w:p>
        </w:tc>
      </w:tr>
      <w:tr w:rsidR="00DE078F" w:rsidRPr="000E1599" w:rsidTr="009D5C00">
        <w:tc>
          <w:tcPr>
            <w:tcW w:w="2411" w:type="dxa"/>
          </w:tcPr>
          <w:p w:rsidR="00DE078F" w:rsidRPr="000E1599" w:rsidRDefault="00DE078F" w:rsidP="00DE078F">
            <w:pPr>
              <w:pStyle w:val="ListParagraph"/>
              <w:numPr>
                <w:ilvl w:val="0"/>
                <w:numId w:val="17"/>
              </w:numPr>
              <w:rPr>
                <w:rFonts w:ascii="Arial" w:hAnsi="Arial" w:cs="Arial"/>
                <w:sz w:val="24"/>
                <w:szCs w:val="40"/>
              </w:rPr>
            </w:pPr>
            <w:r w:rsidRPr="000E1599">
              <w:rPr>
                <w:rFonts w:ascii="Arial" w:hAnsi="Arial" w:cs="Arial"/>
                <w:sz w:val="24"/>
                <w:szCs w:val="40"/>
              </w:rPr>
              <w:t>2019</w:t>
            </w:r>
          </w:p>
        </w:tc>
        <w:tc>
          <w:tcPr>
            <w:tcW w:w="3402" w:type="dxa"/>
          </w:tcPr>
          <w:p w:rsidR="00DE078F" w:rsidRPr="000E1599" w:rsidRDefault="00DE078F" w:rsidP="00725C14">
            <w:pPr>
              <w:rPr>
                <w:rFonts w:ascii="Arial" w:hAnsi="Arial" w:cs="Arial"/>
                <w:sz w:val="24"/>
                <w:szCs w:val="40"/>
              </w:rPr>
            </w:pPr>
            <w:r w:rsidRPr="000E1599">
              <w:rPr>
                <w:rFonts w:ascii="Arial" w:hAnsi="Arial" w:cs="Arial"/>
                <w:sz w:val="24"/>
                <w:szCs w:val="40"/>
              </w:rPr>
              <w:t>April 2018 – March 2019</w:t>
            </w:r>
          </w:p>
        </w:tc>
        <w:tc>
          <w:tcPr>
            <w:tcW w:w="4677" w:type="dxa"/>
          </w:tcPr>
          <w:p w:rsidR="00DE078F" w:rsidRPr="000E1599" w:rsidRDefault="00DE078F" w:rsidP="00725C14">
            <w:pPr>
              <w:rPr>
                <w:rFonts w:ascii="Arial" w:hAnsi="Arial" w:cs="Arial"/>
                <w:sz w:val="24"/>
                <w:szCs w:val="40"/>
              </w:rPr>
            </w:pPr>
            <w:r w:rsidRPr="000E1599">
              <w:rPr>
                <w:rFonts w:ascii="Arial" w:hAnsi="Arial" w:cs="Arial"/>
                <w:sz w:val="24"/>
                <w:szCs w:val="40"/>
              </w:rPr>
              <w:t>229</w:t>
            </w:r>
          </w:p>
        </w:tc>
      </w:tr>
      <w:tr w:rsidR="00DE078F" w:rsidRPr="000E1599" w:rsidTr="009D5C00">
        <w:tc>
          <w:tcPr>
            <w:tcW w:w="2411" w:type="dxa"/>
          </w:tcPr>
          <w:p w:rsidR="00DE078F" w:rsidRPr="000E1599" w:rsidRDefault="00DE078F" w:rsidP="00DE078F">
            <w:pPr>
              <w:pStyle w:val="ListParagraph"/>
              <w:numPr>
                <w:ilvl w:val="0"/>
                <w:numId w:val="17"/>
              </w:numPr>
              <w:rPr>
                <w:rFonts w:ascii="Arial" w:hAnsi="Arial" w:cs="Arial"/>
                <w:sz w:val="24"/>
                <w:szCs w:val="40"/>
              </w:rPr>
            </w:pPr>
            <w:r w:rsidRPr="000E1599">
              <w:rPr>
                <w:rFonts w:ascii="Arial" w:hAnsi="Arial" w:cs="Arial"/>
                <w:sz w:val="24"/>
                <w:szCs w:val="40"/>
              </w:rPr>
              <w:t>2020</w:t>
            </w:r>
          </w:p>
        </w:tc>
        <w:tc>
          <w:tcPr>
            <w:tcW w:w="3402" w:type="dxa"/>
          </w:tcPr>
          <w:p w:rsidR="00DE078F" w:rsidRPr="000E1599" w:rsidRDefault="00DE078F" w:rsidP="00725C14">
            <w:pPr>
              <w:rPr>
                <w:rFonts w:ascii="Arial" w:hAnsi="Arial" w:cs="Arial"/>
                <w:sz w:val="24"/>
                <w:szCs w:val="40"/>
              </w:rPr>
            </w:pPr>
            <w:r w:rsidRPr="000E1599">
              <w:rPr>
                <w:rFonts w:ascii="Arial" w:hAnsi="Arial" w:cs="Arial"/>
                <w:sz w:val="24"/>
                <w:szCs w:val="40"/>
              </w:rPr>
              <w:t>April 2019 – March 2020</w:t>
            </w:r>
          </w:p>
        </w:tc>
        <w:tc>
          <w:tcPr>
            <w:tcW w:w="4677" w:type="dxa"/>
          </w:tcPr>
          <w:p w:rsidR="00DE078F" w:rsidRPr="000E1599" w:rsidRDefault="00DE078F" w:rsidP="00725C14">
            <w:pPr>
              <w:rPr>
                <w:rFonts w:ascii="Arial" w:hAnsi="Arial" w:cs="Arial"/>
                <w:sz w:val="24"/>
                <w:szCs w:val="40"/>
              </w:rPr>
            </w:pPr>
            <w:r w:rsidRPr="000E1599">
              <w:rPr>
                <w:rFonts w:ascii="Arial" w:hAnsi="Arial" w:cs="Arial"/>
                <w:sz w:val="24"/>
                <w:szCs w:val="40"/>
              </w:rPr>
              <w:t>589</w:t>
            </w:r>
          </w:p>
        </w:tc>
      </w:tr>
      <w:tr w:rsidR="00DE078F" w:rsidRPr="000E1599" w:rsidTr="009D5C00">
        <w:tc>
          <w:tcPr>
            <w:tcW w:w="2411" w:type="dxa"/>
          </w:tcPr>
          <w:p w:rsidR="00DE078F" w:rsidRPr="000E1599" w:rsidRDefault="00DE078F" w:rsidP="00DE078F">
            <w:pPr>
              <w:pStyle w:val="ListParagraph"/>
              <w:numPr>
                <w:ilvl w:val="0"/>
                <w:numId w:val="17"/>
              </w:numPr>
              <w:rPr>
                <w:rFonts w:ascii="Arial" w:hAnsi="Arial" w:cs="Arial"/>
                <w:sz w:val="24"/>
                <w:szCs w:val="40"/>
              </w:rPr>
            </w:pPr>
            <w:r w:rsidRPr="000E1599">
              <w:rPr>
                <w:rFonts w:ascii="Arial" w:hAnsi="Arial" w:cs="Arial"/>
                <w:sz w:val="24"/>
                <w:szCs w:val="40"/>
              </w:rPr>
              <w:t>2021</w:t>
            </w:r>
          </w:p>
        </w:tc>
        <w:tc>
          <w:tcPr>
            <w:tcW w:w="3402" w:type="dxa"/>
          </w:tcPr>
          <w:p w:rsidR="00DE078F" w:rsidRPr="000E1599" w:rsidRDefault="00DE078F" w:rsidP="00725C14">
            <w:pPr>
              <w:rPr>
                <w:rFonts w:ascii="Arial" w:hAnsi="Arial" w:cs="Arial"/>
                <w:sz w:val="24"/>
                <w:szCs w:val="40"/>
              </w:rPr>
            </w:pPr>
            <w:r w:rsidRPr="000E1599">
              <w:rPr>
                <w:rFonts w:ascii="Arial" w:hAnsi="Arial" w:cs="Arial"/>
                <w:sz w:val="24"/>
                <w:szCs w:val="40"/>
              </w:rPr>
              <w:t>April 2020 – March 2021</w:t>
            </w:r>
          </w:p>
        </w:tc>
        <w:tc>
          <w:tcPr>
            <w:tcW w:w="4677" w:type="dxa"/>
          </w:tcPr>
          <w:p w:rsidR="00DE078F" w:rsidRPr="000E1599" w:rsidRDefault="00DE078F" w:rsidP="00725C14">
            <w:pPr>
              <w:rPr>
                <w:rFonts w:ascii="Arial" w:hAnsi="Arial" w:cs="Arial"/>
                <w:sz w:val="24"/>
                <w:szCs w:val="40"/>
              </w:rPr>
            </w:pPr>
            <w:r w:rsidRPr="000E1599">
              <w:rPr>
                <w:rFonts w:ascii="Arial" w:hAnsi="Arial" w:cs="Arial"/>
                <w:sz w:val="24"/>
                <w:szCs w:val="40"/>
              </w:rPr>
              <w:t>435</w:t>
            </w:r>
          </w:p>
        </w:tc>
      </w:tr>
    </w:tbl>
    <w:p w:rsidR="00DE078F" w:rsidRPr="000E1599" w:rsidRDefault="00DE078F" w:rsidP="00DA4793">
      <w:pPr>
        <w:spacing w:before="100" w:beforeAutospacing="1" w:after="100" w:afterAutospacing="1"/>
        <w:jc w:val="both"/>
        <w:rPr>
          <w:rFonts w:ascii="Arial" w:hAnsi="Arial" w:cs="Arial"/>
          <w:sz w:val="24"/>
          <w:szCs w:val="40"/>
          <w:lang w:val="en-GB"/>
        </w:rPr>
      </w:pPr>
    </w:p>
    <w:p w:rsidR="00DE078F" w:rsidRPr="000E1599" w:rsidRDefault="00DE078F" w:rsidP="00DA4793">
      <w:pPr>
        <w:spacing w:before="100" w:beforeAutospacing="1" w:after="100" w:afterAutospacing="1"/>
        <w:jc w:val="both"/>
        <w:rPr>
          <w:rFonts w:ascii="Arial" w:hAnsi="Arial" w:cs="Arial"/>
          <w:sz w:val="24"/>
          <w:szCs w:val="40"/>
          <w:lang w:val="en-GB"/>
        </w:rPr>
      </w:pPr>
    </w:p>
    <w:p w:rsidR="00DE078F" w:rsidRPr="000E1599" w:rsidRDefault="00DE078F" w:rsidP="00DA4793">
      <w:pPr>
        <w:spacing w:before="100" w:beforeAutospacing="1" w:after="100" w:afterAutospacing="1"/>
        <w:jc w:val="both"/>
        <w:rPr>
          <w:rFonts w:ascii="Arial" w:hAnsi="Arial" w:cs="Arial"/>
          <w:sz w:val="24"/>
          <w:szCs w:val="40"/>
          <w:lang w:val="en-GB"/>
        </w:rPr>
      </w:pPr>
    </w:p>
    <w:p w:rsidR="00C847B5" w:rsidRPr="000E1599" w:rsidRDefault="00C847B5" w:rsidP="00C847B5">
      <w:pPr>
        <w:spacing w:after="0" w:line="240" w:lineRule="auto"/>
        <w:jc w:val="both"/>
        <w:rPr>
          <w:rFonts w:ascii="Arial" w:eastAsia="Times New Roman" w:hAnsi="Arial" w:cs="Arial"/>
          <w:b/>
          <w:snapToGrid w:val="0"/>
          <w:color w:val="000000"/>
          <w:sz w:val="24"/>
          <w:szCs w:val="40"/>
          <w:lang w:val="en-GB"/>
        </w:rPr>
      </w:pPr>
      <w:r w:rsidRPr="000E1599">
        <w:rPr>
          <w:rFonts w:ascii="Arial" w:eastAsia="Times New Roman" w:hAnsi="Arial" w:cs="Arial"/>
          <w:b/>
          <w:snapToGrid w:val="0"/>
          <w:color w:val="000000"/>
          <w:sz w:val="24"/>
          <w:szCs w:val="40"/>
          <w:lang w:val="en-GB"/>
        </w:rPr>
        <w:t>(b) The following programmes / interventions are put in place and provided in cases of abandoned children:</w:t>
      </w:r>
    </w:p>
    <w:p w:rsidR="00C847B5" w:rsidRPr="000E1599" w:rsidRDefault="00C847B5" w:rsidP="00C847B5">
      <w:pPr>
        <w:spacing w:after="0" w:line="240" w:lineRule="auto"/>
        <w:jc w:val="both"/>
        <w:rPr>
          <w:rFonts w:ascii="Arial" w:eastAsia="Times New Roman" w:hAnsi="Arial" w:cs="Arial"/>
          <w:b/>
          <w:snapToGrid w:val="0"/>
          <w:color w:val="000000"/>
          <w:sz w:val="24"/>
          <w:szCs w:val="40"/>
          <w:lang w:val="en-GB"/>
        </w:rPr>
      </w:pPr>
    </w:p>
    <w:p w:rsidR="00C847B5" w:rsidRPr="000E1599" w:rsidRDefault="00C847B5" w:rsidP="00C847B5">
      <w:pPr>
        <w:pStyle w:val="ListParagraph"/>
        <w:numPr>
          <w:ilvl w:val="0"/>
          <w:numId w:val="18"/>
        </w:numPr>
        <w:spacing w:after="0" w:line="240" w:lineRule="auto"/>
        <w:jc w:val="both"/>
        <w:rPr>
          <w:rFonts w:ascii="Arial" w:eastAsia="Times New Roman" w:hAnsi="Arial" w:cs="Arial"/>
          <w:snapToGrid w:val="0"/>
          <w:color w:val="000000"/>
          <w:sz w:val="24"/>
          <w:szCs w:val="40"/>
          <w:lang w:val="en-GB"/>
        </w:rPr>
      </w:pPr>
      <w:r w:rsidRPr="000E1599">
        <w:rPr>
          <w:rFonts w:ascii="Arial" w:eastAsia="Times New Roman" w:hAnsi="Arial" w:cs="Arial"/>
          <w:snapToGrid w:val="0"/>
          <w:color w:val="000000"/>
          <w:sz w:val="24"/>
          <w:szCs w:val="40"/>
          <w:lang w:val="en-GB"/>
        </w:rPr>
        <w:t xml:space="preserve">In the case of an abandoned child, the </w:t>
      </w:r>
      <w:r w:rsidR="009D5C00" w:rsidRPr="000E1599">
        <w:rPr>
          <w:rFonts w:ascii="Arial" w:eastAsia="Times New Roman" w:hAnsi="Arial" w:cs="Arial"/>
          <w:snapToGrid w:val="0"/>
          <w:color w:val="000000"/>
          <w:sz w:val="24"/>
          <w:szCs w:val="40"/>
          <w:lang w:val="en-GB"/>
        </w:rPr>
        <w:t>Children’s Act 38 of 2005</w:t>
      </w:r>
      <w:r w:rsidRPr="000E1599">
        <w:rPr>
          <w:rFonts w:ascii="Arial" w:eastAsia="Times New Roman" w:hAnsi="Arial" w:cs="Arial"/>
          <w:snapToGrid w:val="0"/>
          <w:color w:val="000000"/>
          <w:sz w:val="24"/>
          <w:szCs w:val="40"/>
          <w:lang w:val="en-GB"/>
        </w:rPr>
        <w:t xml:space="preserve"> stipulates that a social worker must gather all necessary information and affidavit/s from person/s who found or reported the child as abandoned and to report the case to police for investigation. </w:t>
      </w:r>
    </w:p>
    <w:p w:rsidR="00C847B5" w:rsidRPr="000E1599" w:rsidRDefault="00C847B5" w:rsidP="00C847B5">
      <w:pPr>
        <w:pStyle w:val="ListParagraph"/>
        <w:numPr>
          <w:ilvl w:val="0"/>
          <w:numId w:val="18"/>
        </w:numPr>
        <w:spacing w:after="0" w:line="240" w:lineRule="auto"/>
        <w:jc w:val="both"/>
        <w:rPr>
          <w:rFonts w:ascii="Arial" w:eastAsia="Times New Roman" w:hAnsi="Arial" w:cs="Arial"/>
          <w:snapToGrid w:val="0"/>
          <w:color w:val="000000"/>
          <w:sz w:val="24"/>
          <w:szCs w:val="40"/>
          <w:lang w:val="en-GB"/>
        </w:rPr>
      </w:pPr>
      <w:r w:rsidRPr="000E1599">
        <w:rPr>
          <w:rFonts w:ascii="Arial" w:eastAsia="Times New Roman" w:hAnsi="Arial" w:cs="Arial"/>
          <w:snapToGrid w:val="0"/>
          <w:color w:val="000000"/>
          <w:sz w:val="24"/>
          <w:szCs w:val="40"/>
          <w:lang w:val="en-GB"/>
        </w:rPr>
        <w:t>The Department works with the South African Police Service (SAPS), to try and trace families of abandoned children.</w:t>
      </w:r>
    </w:p>
    <w:p w:rsidR="00C847B5" w:rsidRPr="000E1599" w:rsidRDefault="00C847B5" w:rsidP="00C847B5">
      <w:pPr>
        <w:pStyle w:val="ListParagraph"/>
        <w:numPr>
          <w:ilvl w:val="0"/>
          <w:numId w:val="18"/>
        </w:numPr>
        <w:spacing w:after="0" w:line="240" w:lineRule="auto"/>
        <w:jc w:val="both"/>
        <w:rPr>
          <w:rFonts w:ascii="Arial" w:eastAsia="Times New Roman" w:hAnsi="Arial" w:cs="Arial"/>
          <w:snapToGrid w:val="0"/>
          <w:color w:val="000000"/>
          <w:sz w:val="24"/>
          <w:szCs w:val="40"/>
          <w:lang w:val="en-GB"/>
        </w:rPr>
      </w:pPr>
      <w:r w:rsidRPr="000E1599">
        <w:rPr>
          <w:rFonts w:ascii="Arial" w:eastAsia="Times New Roman" w:hAnsi="Arial" w:cs="Arial"/>
          <w:snapToGrid w:val="0"/>
          <w:color w:val="000000"/>
          <w:sz w:val="24"/>
          <w:szCs w:val="40"/>
          <w:lang w:val="en-GB"/>
        </w:rPr>
        <w:t>The Act makes provision for abandoned children in terms of section 150 and</w:t>
      </w:r>
      <w:r w:rsidR="009D5C00" w:rsidRPr="000E1599">
        <w:rPr>
          <w:rFonts w:ascii="Arial" w:eastAsia="Times New Roman" w:hAnsi="Arial" w:cs="Arial"/>
          <w:snapToGrid w:val="0"/>
          <w:color w:val="000000"/>
          <w:sz w:val="24"/>
          <w:szCs w:val="40"/>
          <w:lang w:val="en-GB"/>
        </w:rPr>
        <w:t xml:space="preserve"> these children</w:t>
      </w:r>
      <w:r w:rsidRPr="000E1599">
        <w:rPr>
          <w:rFonts w:ascii="Arial" w:eastAsia="Times New Roman" w:hAnsi="Arial" w:cs="Arial"/>
          <w:snapToGrid w:val="0"/>
          <w:color w:val="000000"/>
          <w:sz w:val="24"/>
          <w:szCs w:val="40"/>
          <w:lang w:val="en-GB"/>
        </w:rPr>
        <w:t xml:space="preserve"> are identified as children in need of care and protection. These children can be placed in appropriate alternative care, meaning temporary safe care whilst awaiting finalisation of court proceedings on the decision for placement in foster care or child and youth care centre. Another child protection measure is adoption of such children. Section 157(3) of the Act provides that a very young child who has been abandoned must be made available for adoption in terms of Regulation 56 of the Children’s Ac</w:t>
      </w:r>
      <w:r w:rsidR="009D5C00" w:rsidRPr="000E1599">
        <w:rPr>
          <w:rFonts w:ascii="Arial" w:eastAsia="Times New Roman" w:hAnsi="Arial" w:cs="Arial"/>
          <w:snapToGrid w:val="0"/>
          <w:color w:val="000000"/>
          <w:sz w:val="24"/>
          <w:szCs w:val="40"/>
          <w:lang w:val="en-GB"/>
        </w:rPr>
        <w:t>t</w:t>
      </w:r>
      <w:r w:rsidRPr="000E1599">
        <w:rPr>
          <w:rFonts w:ascii="Arial" w:eastAsia="Times New Roman" w:hAnsi="Arial" w:cs="Arial"/>
          <w:snapToGrid w:val="0"/>
          <w:color w:val="000000"/>
          <w:sz w:val="24"/>
          <w:szCs w:val="40"/>
          <w:lang w:val="en-GB"/>
        </w:rPr>
        <w:t>. Adoption as a permanent placement option gives a child the chance of growing up in a permanent family.</w:t>
      </w:r>
    </w:p>
    <w:p w:rsidR="008245B9" w:rsidRPr="000E1599" w:rsidRDefault="008245B9" w:rsidP="008245B9">
      <w:pPr>
        <w:pStyle w:val="ListParagraph"/>
        <w:spacing w:after="0" w:line="240" w:lineRule="auto"/>
        <w:jc w:val="both"/>
        <w:rPr>
          <w:rFonts w:ascii="Arial" w:eastAsia="Times New Roman" w:hAnsi="Arial" w:cs="Arial"/>
          <w:snapToGrid w:val="0"/>
          <w:color w:val="000000"/>
          <w:sz w:val="24"/>
          <w:szCs w:val="40"/>
          <w:lang w:val="en-GB"/>
        </w:rPr>
      </w:pPr>
    </w:p>
    <w:p w:rsidR="008245B9" w:rsidRPr="000E1599" w:rsidRDefault="008245B9" w:rsidP="008245B9">
      <w:pPr>
        <w:pStyle w:val="ListParagraph"/>
        <w:numPr>
          <w:ilvl w:val="0"/>
          <w:numId w:val="18"/>
        </w:numPr>
        <w:spacing w:after="0" w:line="240" w:lineRule="auto"/>
        <w:jc w:val="both"/>
        <w:rPr>
          <w:rFonts w:ascii="Arial" w:eastAsia="Times New Roman" w:hAnsi="Arial" w:cs="Arial"/>
          <w:snapToGrid w:val="0"/>
          <w:color w:val="000000"/>
          <w:sz w:val="24"/>
          <w:szCs w:val="40"/>
          <w:lang w:val="en-GB"/>
        </w:rPr>
      </w:pPr>
      <w:r w:rsidRPr="000E1599">
        <w:rPr>
          <w:rFonts w:ascii="Arial" w:eastAsia="Times New Roman" w:hAnsi="Arial" w:cs="Arial"/>
          <w:snapToGrid w:val="0"/>
          <w:color w:val="000000"/>
          <w:sz w:val="24"/>
          <w:szCs w:val="40"/>
          <w:lang w:val="en-GB"/>
        </w:rPr>
        <w:t>Adoption services are promoted to address and sensitize communities on the dangers of child abandonment and made them aware of the available services such as counselling and support to biological parents with unwanted pregnancies and those who cannot care for their children. The service is also promoted to encourage communities to adopt children who are available for adoption and inform them of the benefits of adoption to the children and families.</w:t>
      </w:r>
    </w:p>
    <w:p w:rsidR="00C847B5" w:rsidRPr="000E1599" w:rsidRDefault="00C847B5" w:rsidP="00C847B5">
      <w:pPr>
        <w:pStyle w:val="ListParagraph"/>
        <w:spacing w:after="0" w:line="240" w:lineRule="auto"/>
        <w:jc w:val="both"/>
        <w:rPr>
          <w:rFonts w:ascii="Arial" w:eastAsia="Times New Roman" w:hAnsi="Arial" w:cs="Arial"/>
          <w:snapToGrid w:val="0"/>
          <w:color w:val="000000"/>
          <w:sz w:val="24"/>
          <w:szCs w:val="40"/>
          <w:lang w:val="en-GB"/>
        </w:rPr>
      </w:pPr>
    </w:p>
    <w:p w:rsidR="00C847B5" w:rsidRPr="000E1599" w:rsidRDefault="00C847B5" w:rsidP="00C847B5">
      <w:pPr>
        <w:pStyle w:val="ListParagraph"/>
        <w:numPr>
          <w:ilvl w:val="0"/>
          <w:numId w:val="18"/>
        </w:numPr>
        <w:spacing w:after="0" w:line="240" w:lineRule="auto"/>
        <w:jc w:val="both"/>
        <w:rPr>
          <w:rFonts w:ascii="Arial" w:eastAsia="Times New Roman" w:hAnsi="Arial" w:cs="Arial"/>
          <w:snapToGrid w:val="0"/>
          <w:color w:val="000000"/>
          <w:sz w:val="24"/>
          <w:szCs w:val="40"/>
          <w:lang w:val="en-GB"/>
        </w:rPr>
      </w:pPr>
      <w:r w:rsidRPr="000E1599">
        <w:rPr>
          <w:rFonts w:ascii="Arial" w:eastAsia="Times New Roman" w:hAnsi="Arial" w:cs="Arial"/>
          <w:snapToGrid w:val="0"/>
          <w:color w:val="000000"/>
          <w:sz w:val="24"/>
          <w:szCs w:val="40"/>
          <w:lang w:val="en-GB"/>
        </w:rPr>
        <w:t xml:space="preserve">In addition to the above, the Department also provides, a programme called Risiha, which is a Community-Based intervention programme that renders core package of services within communities. </w:t>
      </w:r>
    </w:p>
    <w:p w:rsidR="00C847B5" w:rsidRPr="000E1599" w:rsidRDefault="00C847B5" w:rsidP="00C847B5">
      <w:pPr>
        <w:pStyle w:val="ListParagraph"/>
        <w:spacing w:after="0" w:line="240" w:lineRule="auto"/>
        <w:jc w:val="both"/>
        <w:rPr>
          <w:rFonts w:ascii="Arial" w:eastAsia="Times New Roman" w:hAnsi="Arial" w:cs="Arial"/>
          <w:snapToGrid w:val="0"/>
          <w:color w:val="000000"/>
          <w:sz w:val="24"/>
          <w:szCs w:val="40"/>
          <w:lang w:val="en-GB"/>
        </w:rPr>
      </w:pPr>
    </w:p>
    <w:p w:rsidR="00C847B5" w:rsidRPr="000E1599" w:rsidRDefault="00C847B5" w:rsidP="00C847B5">
      <w:pPr>
        <w:pStyle w:val="ListParagraph"/>
        <w:numPr>
          <w:ilvl w:val="0"/>
          <w:numId w:val="18"/>
        </w:numPr>
        <w:spacing w:after="0" w:line="240" w:lineRule="auto"/>
        <w:jc w:val="both"/>
        <w:rPr>
          <w:rFonts w:ascii="Arial" w:eastAsia="Times New Roman" w:hAnsi="Arial" w:cs="Arial"/>
          <w:snapToGrid w:val="0"/>
          <w:color w:val="000000"/>
          <w:sz w:val="24"/>
          <w:szCs w:val="40"/>
          <w:lang w:val="en-GB"/>
        </w:rPr>
      </w:pPr>
      <w:r w:rsidRPr="000E1599">
        <w:rPr>
          <w:rFonts w:ascii="Arial" w:eastAsia="Times New Roman" w:hAnsi="Arial" w:cs="Arial"/>
          <w:snapToGrid w:val="0"/>
          <w:color w:val="000000"/>
          <w:sz w:val="24"/>
          <w:szCs w:val="40"/>
          <w:lang w:val="en-GB"/>
        </w:rPr>
        <w:t>Resiha programme is a prevention and an early intervention programmes that support families, parents and caregivers in distress</w:t>
      </w:r>
      <w:r w:rsidR="008245B9" w:rsidRPr="000E1599">
        <w:rPr>
          <w:rFonts w:ascii="Arial" w:eastAsia="Times New Roman" w:hAnsi="Arial" w:cs="Arial"/>
          <w:snapToGrid w:val="0"/>
          <w:color w:val="000000"/>
          <w:sz w:val="24"/>
          <w:szCs w:val="40"/>
          <w:lang w:val="en-GB"/>
        </w:rPr>
        <w:t>,</w:t>
      </w:r>
      <w:r w:rsidRPr="000E1599">
        <w:rPr>
          <w:rFonts w:ascii="Arial" w:eastAsia="Times New Roman" w:hAnsi="Arial" w:cs="Arial"/>
          <w:snapToGrid w:val="0"/>
          <w:color w:val="000000"/>
          <w:sz w:val="24"/>
          <w:szCs w:val="40"/>
          <w:lang w:val="en-GB"/>
        </w:rPr>
        <w:t xml:space="preserve"> identifying risk factors that would put children’s lives in danger and further preventing vulnerabilities of children. </w:t>
      </w:r>
    </w:p>
    <w:p w:rsidR="00C847B5" w:rsidRPr="000E1599" w:rsidRDefault="00C847B5" w:rsidP="00A338BD">
      <w:pPr>
        <w:spacing w:after="0" w:line="240" w:lineRule="auto"/>
        <w:jc w:val="both"/>
        <w:rPr>
          <w:rFonts w:ascii="Arial" w:eastAsia="Times New Roman" w:hAnsi="Arial" w:cs="Arial"/>
          <w:snapToGrid w:val="0"/>
          <w:color w:val="000000"/>
          <w:sz w:val="24"/>
          <w:szCs w:val="40"/>
          <w:lang w:val="en-GB"/>
        </w:rPr>
      </w:pPr>
    </w:p>
    <w:p w:rsidR="00C847B5" w:rsidRPr="000E1599" w:rsidRDefault="00C847B5" w:rsidP="00C847B5">
      <w:pPr>
        <w:rPr>
          <w:rFonts w:ascii="Arial" w:eastAsia="Times New Roman" w:hAnsi="Arial" w:cs="Arial"/>
          <w:snapToGrid w:val="0"/>
          <w:color w:val="000000"/>
          <w:sz w:val="24"/>
          <w:szCs w:val="40"/>
          <w:lang w:val="en-GB"/>
        </w:rPr>
      </w:pPr>
      <w:r w:rsidRPr="000E1599">
        <w:rPr>
          <w:rFonts w:ascii="Arial" w:eastAsia="Times New Roman" w:hAnsi="Arial" w:cs="Arial"/>
          <w:b/>
          <w:snapToGrid w:val="0"/>
          <w:color w:val="000000"/>
          <w:sz w:val="24"/>
          <w:szCs w:val="40"/>
          <w:lang w:val="en-GB"/>
        </w:rPr>
        <w:t xml:space="preserve">(c) </w:t>
      </w:r>
      <w:r w:rsidRPr="000E1599">
        <w:rPr>
          <w:rFonts w:ascii="Arial" w:eastAsia="Times New Roman" w:hAnsi="Arial" w:cs="Arial"/>
          <w:snapToGrid w:val="0"/>
          <w:color w:val="000000"/>
          <w:sz w:val="24"/>
          <w:szCs w:val="40"/>
          <w:lang w:val="en-GB"/>
        </w:rPr>
        <w:t xml:space="preserve">The main reasons for child abandonment in the Republic are </w:t>
      </w:r>
      <w:r w:rsidR="007E5BBD" w:rsidRPr="000E1599">
        <w:rPr>
          <w:rFonts w:ascii="Arial" w:eastAsia="Times New Roman" w:hAnsi="Arial" w:cs="Arial"/>
          <w:snapToGrid w:val="0"/>
          <w:color w:val="000000"/>
          <w:sz w:val="24"/>
          <w:szCs w:val="40"/>
          <w:lang w:val="en-GB"/>
        </w:rPr>
        <w:t xml:space="preserve">physio </w:t>
      </w:r>
      <w:r w:rsidR="0070103A" w:rsidRPr="000E1599">
        <w:rPr>
          <w:rFonts w:ascii="Arial" w:eastAsia="Times New Roman" w:hAnsi="Arial" w:cs="Arial"/>
          <w:snapToGrid w:val="0"/>
          <w:color w:val="000000"/>
          <w:sz w:val="24"/>
          <w:szCs w:val="40"/>
          <w:lang w:val="en-GB"/>
        </w:rPr>
        <w:t>economic</w:t>
      </w:r>
      <w:r w:rsidR="007E5BBD" w:rsidRPr="000E1599">
        <w:rPr>
          <w:rFonts w:ascii="Arial" w:eastAsia="Times New Roman" w:hAnsi="Arial" w:cs="Arial"/>
          <w:snapToGrid w:val="0"/>
          <w:color w:val="000000"/>
          <w:sz w:val="24"/>
          <w:szCs w:val="40"/>
          <w:lang w:val="en-GB"/>
        </w:rPr>
        <w:t xml:space="preserve"> challenges, family breakdown and lack of family support</w:t>
      </w:r>
      <w:r w:rsidRPr="000E1599">
        <w:rPr>
          <w:rFonts w:ascii="Arial" w:eastAsia="Times New Roman" w:hAnsi="Arial" w:cs="Arial"/>
          <w:snapToGrid w:val="0"/>
          <w:color w:val="000000"/>
          <w:sz w:val="24"/>
          <w:szCs w:val="40"/>
          <w:lang w:val="en-GB"/>
        </w:rPr>
        <w:t>.</w:t>
      </w:r>
    </w:p>
    <w:p w:rsidR="00F04ECE" w:rsidRPr="00DA4793" w:rsidRDefault="004073E9" w:rsidP="0070103A">
      <w:pPr>
        <w:rPr>
          <w:rFonts w:ascii="Arial" w:eastAsia="Times New Roman" w:hAnsi="Arial" w:cs="Arial"/>
          <w:b/>
          <w:snapToGrid w:val="0"/>
          <w:color w:val="000000"/>
          <w:sz w:val="38"/>
          <w:szCs w:val="38"/>
          <w:lang w:val="en-GB"/>
        </w:rPr>
      </w:pPr>
      <w:r w:rsidRPr="000E1599">
        <w:rPr>
          <w:rFonts w:ascii="Arial" w:hAnsi="Arial" w:cs="Arial"/>
          <w:b/>
          <w:bCs/>
          <w:sz w:val="24"/>
          <w:szCs w:val="40"/>
          <w:lang w:val="en-GB"/>
        </w:rPr>
        <w:t>(d)</w:t>
      </w:r>
      <w:r w:rsidRPr="000E1599">
        <w:rPr>
          <w:rFonts w:ascii="Arial" w:hAnsi="Arial" w:cs="Arial"/>
          <w:sz w:val="24"/>
          <w:szCs w:val="40"/>
          <w:lang w:val="en-GB"/>
        </w:rPr>
        <w:t xml:space="preserve"> A total amount of R</w:t>
      </w:r>
      <w:r w:rsidR="00A94860" w:rsidRPr="000E1599">
        <w:rPr>
          <w:rFonts w:ascii="Arial" w:hAnsi="Arial" w:cs="Arial"/>
          <w:sz w:val="24"/>
          <w:szCs w:val="40"/>
          <w:lang w:val="en-GB"/>
        </w:rPr>
        <w:t>50</w:t>
      </w:r>
      <w:r w:rsidRPr="000E1599">
        <w:rPr>
          <w:rFonts w:ascii="Arial" w:hAnsi="Arial" w:cs="Arial"/>
          <w:sz w:val="24"/>
          <w:szCs w:val="40"/>
          <w:lang w:val="en-GB"/>
        </w:rPr>
        <w:t> </w:t>
      </w:r>
      <w:r w:rsidR="00A94860" w:rsidRPr="000E1599">
        <w:rPr>
          <w:rFonts w:ascii="Arial" w:hAnsi="Arial" w:cs="Arial"/>
          <w:sz w:val="24"/>
          <w:szCs w:val="40"/>
          <w:lang w:val="en-GB"/>
        </w:rPr>
        <w:t>331</w:t>
      </w:r>
      <w:r w:rsidRPr="000E1599">
        <w:rPr>
          <w:rFonts w:ascii="Arial" w:hAnsi="Arial" w:cs="Arial"/>
          <w:sz w:val="24"/>
          <w:szCs w:val="40"/>
          <w:lang w:val="en-GB"/>
        </w:rPr>
        <w:t xml:space="preserve"> 000.00 is allocated to the National Department’s Unit dealing </w:t>
      </w:r>
      <w:r w:rsidR="00214CEF" w:rsidRPr="000E1599">
        <w:rPr>
          <w:rFonts w:ascii="Arial" w:hAnsi="Arial" w:cs="Arial"/>
          <w:sz w:val="24"/>
          <w:szCs w:val="40"/>
          <w:lang w:val="en-GB"/>
        </w:rPr>
        <w:t>with Children</w:t>
      </w:r>
      <w:r w:rsidRPr="000E1599">
        <w:rPr>
          <w:rFonts w:ascii="Arial" w:hAnsi="Arial" w:cs="Arial"/>
          <w:sz w:val="24"/>
          <w:szCs w:val="40"/>
          <w:lang w:val="en-GB"/>
        </w:rPr>
        <w:t xml:space="preserve"> </w:t>
      </w:r>
      <w:r w:rsidR="00A94860" w:rsidRPr="000E1599">
        <w:rPr>
          <w:rFonts w:ascii="Arial" w:hAnsi="Arial" w:cs="Arial"/>
          <w:sz w:val="24"/>
          <w:szCs w:val="40"/>
          <w:lang w:val="en-GB"/>
        </w:rPr>
        <w:t>S</w:t>
      </w:r>
      <w:r w:rsidRPr="000E1599">
        <w:rPr>
          <w:rFonts w:ascii="Arial" w:hAnsi="Arial" w:cs="Arial"/>
          <w:sz w:val="24"/>
          <w:szCs w:val="40"/>
          <w:lang w:val="en-GB"/>
        </w:rPr>
        <w:t xml:space="preserve">ervices </w:t>
      </w:r>
      <w:r w:rsidR="00A94860" w:rsidRPr="000E1599">
        <w:rPr>
          <w:rFonts w:ascii="Arial" w:hAnsi="Arial" w:cs="Arial"/>
          <w:sz w:val="24"/>
          <w:szCs w:val="40"/>
          <w:lang w:val="en-GB"/>
        </w:rPr>
        <w:t>inclusive of</w:t>
      </w:r>
      <w:r w:rsidRPr="000E1599">
        <w:rPr>
          <w:rFonts w:ascii="Arial" w:hAnsi="Arial" w:cs="Arial"/>
          <w:sz w:val="24"/>
          <w:szCs w:val="40"/>
          <w:lang w:val="en-GB"/>
        </w:rPr>
        <w:t xml:space="preserve"> child abandonment</w:t>
      </w:r>
      <w:r w:rsidR="00403645" w:rsidRPr="000E1599">
        <w:rPr>
          <w:rFonts w:ascii="Arial" w:hAnsi="Arial" w:cs="Arial"/>
          <w:sz w:val="24"/>
          <w:szCs w:val="40"/>
          <w:lang w:val="en-GB"/>
        </w:rPr>
        <w:t xml:space="preserve"> for this financial year 2022/2023</w:t>
      </w:r>
      <w:r w:rsidR="00A94860" w:rsidRPr="000E1599">
        <w:rPr>
          <w:rFonts w:ascii="Arial" w:hAnsi="Arial" w:cs="Arial"/>
          <w:sz w:val="24"/>
          <w:szCs w:val="40"/>
          <w:lang w:val="en-GB"/>
        </w:rPr>
        <w:t>.</w:t>
      </w:r>
    </w:p>
    <w:sectPr w:rsidR="00F04ECE" w:rsidRPr="00DA4793" w:rsidSect="000A23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C2" w:rsidRDefault="00671AC2">
      <w:pPr>
        <w:spacing w:after="0" w:line="240" w:lineRule="auto"/>
      </w:pPr>
      <w:r>
        <w:separator/>
      </w:r>
    </w:p>
  </w:endnote>
  <w:endnote w:type="continuationSeparator" w:id="0">
    <w:p w:rsidR="00671AC2" w:rsidRDefault="0067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A2349">
        <w:pPr>
          <w:pStyle w:val="Footer"/>
          <w:jc w:val="right"/>
        </w:pPr>
        <w:r>
          <w:fldChar w:fldCharType="begin"/>
        </w:r>
        <w:r w:rsidR="00DA4793">
          <w:instrText xml:space="preserve"> PAGE   \* MERGEFORMAT </w:instrText>
        </w:r>
        <w:r>
          <w:fldChar w:fldCharType="separate"/>
        </w:r>
        <w:r w:rsidR="00671AC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C2" w:rsidRDefault="00671AC2">
      <w:pPr>
        <w:spacing w:after="0" w:line="240" w:lineRule="auto"/>
      </w:pPr>
      <w:r>
        <w:separator/>
      </w:r>
    </w:p>
  </w:footnote>
  <w:footnote w:type="continuationSeparator" w:id="0">
    <w:p w:rsidR="00671AC2" w:rsidRDefault="00671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5247A"/>
    <w:multiLevelType w:val="hybridMultilevel"/>
    <w:tmpl w:val="0FA216F6"/>
    <w:lvl w:ilvl="0" w:tplc="6A580C42">
      <w:start w:val="1"/>
      <w:numFmt w:val="bullet"/>
      <w:lvlText w:val=""/>
      <w:lvlJc w:val="left"/>
      <w:pPr>
        <w:ind w:left="720" w:hanging="360"/>
      </w:pPr>
      <w:rPr>
        <w:rFonts w:ascii="Symbol" w:hAnsi="Symbol" w:hint="default"/>
        <w:u w:color="FFFFFF" w:themeColor="background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BC3820"/>
    <w:multiLevelType w:val="hybridMultilevel"/>
    <w:tmpl w:val="EA06A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07D457E"/>
    <w:multiLevelType w:val="hybridMultilevel"/>
    <w:tmpl w:val="E0D4CA32"/>
    <w:lvl w:ilvl="0" w:tplc="513CC2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17"/>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26E0A"/>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A2349"/>
    <w:rsid w:val="000B3D62"/>
    <w:rsid w:val="000B436B"/>
    <w:rsid w:val="000C1583"/>
    <w:rsid w:val="000C35A9"/>
    <w:rsid w:val="000D465F"/>
    <w:rsid w:val="000D4EA6"/>
    <w:rsid w:val="000E1599"/>
    <w:rsid w:val="000E2E5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4FD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6C7"/>
    <w:rsid w:val="001C0739"/>
    <w:rsid w:val="001C121F"/>
    <w:rsid w:val="001C5424"/>
    <w:rsid w:val="001C79BF"/>
    <w:rsid w:val="001D059F"/>
    <w:rsid w:val="001D0750"/>
    <w:rsid w:val="001D3C87"/>
    <w:rsid w:val="001E22C5"/>
    <w:rsid w:val="001E322B"/>
    <w:rsid w:val="001E391F"/>
    <w:rsid w:val="001F1C3B"/>
    <w:rsid w:val="00205109"/>
    <w:rsid w:val="002052D4"/>
    <w:rsid w:val="00207160"/>
    <w:rsid w:val="00214CEF"/>
    <w:rsid w:val="00214E66"/>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3645"/>
    <w:rsid w:val="004072F4"/>
    <w:rsid w:val="004073E9"/>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4891"/>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5AB7"/>
    <w:rsid w:val="00556689"/>
    <w:rsid w:val="00567C07"/>
    <w:rsid w:val="00567EA8"/>
    <w:rsid w:val="00571987"/>
    <w:rsid w:val="00572AC9"/>
    <w:rsid w:val="005731AD"/>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1AC2"/>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103A"/>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5BBD"/>
    <w:rsid w:val="007E799B"/>
    <w:rsid w:val="007F4E1A"/>
    <w:rsid w:val="007F7022"/>
    <w:rsid w:val="00801103"/>
    <w:rsid w:val="00803018"/>
    <w:rsid w:val="0080530C"/>
    <w:rsid w:val="008107F9"/>
    <w:rsid w:val="0081327A"/>
    <w:rsid w:val="00817F4B"/>
    <w:rsid w:val="00823DF8"/>
    <w:rsid w:val="008245B9"/>
    <w:rsid w:val="008305AC"/>
    <w:rsid w:val="00834E33"/>
    <w:rsid w:val="00837E04"/>
    <w:rsid w:val="00843136"/>
    <w:rsid w:val="00850C63"/>
    <w:rsid w:val="0086006D"/>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5C0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38BD"/>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4860"/>
    <w:rsid w:val="00A97C86"/>
    <w:rsid w:val="00AA29C3"/>
    <w:rsid w:val="00AA6B3F"/>
    <w:rsid w:val="00AB0772"/>
    <w:rsid w:val="00AB10C6"/>
    <w:rsid w:val="00AB2DFD"/>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3665E"/>
    <w:rsid w:val="00B40984"/>
    <w:rsid w:val="00B4712D"/>
    <w:rsid w:val="00B53024"/>
    <w:rsid w:val="00B55A37"/>
    <w:rsid w:val="00B70939"/>
    <w:rsid w:val="00B74F1D"/>
    <w:rsid w:val="00B82C53"/>
    <w:rsid w:val="00B90DCE"/>
    <w:rsid w:val="00B95215"/>
    <w:rsid w:val="00BA5555"/>
    <w:rsid w:val="00BA7C96"/>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67C2E"/>
    <w:rsid w:val="00C71E9C"/>
    <w:rsid w:val="00C72B34"/>
    <w:rsid w:val="00C76B85"/>
    <w:rsid w:val="00C847B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6FB"/>
    <w:rsid w:val="00DD69F1"/>
    <w:rsid w:val="00DD6AF0"/>
    <w:rsid w:val="00DD7FD5"/>
    <w:rsid w:val="00DE078F"/>
    <w:rsid w:val="00DE1FB3"/>
    <w:rsid w:val="00DF142E"/>
    <w:rsid w:val="00DF27C3"/>
    <w:rsid w:val="00DF2BEA"/>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77DA1"/>
    <w:rsid w:val="00F86AA7"/>
    <w:rsid w:val="00F8736C"/>
    <w:rsid w:val="00F913BE"/>
    <w:rsid w:val="00F92F9F"/>
    <w:rsid w:val="00F93622"/>
    <w:rsid w:val="00FB4659"/>
    <w:rsid w:val="00FB557D"/>
    <w:rsid w:val="00FB5F56"/>
    <w:rsid w:val="00FC2C79"/>
    <w:rsid w:val="00FC68FF"/>
    <w:rsid w:val="00FD0D94"/>
    <w:rsid w:val="00FD1C03"/>
    <w:rsid w:val="00FD5267"/>
    <w:rsid w:val="00FF2234"/>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6E47-641E-4F30-83A8-02F20698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2022-05-31T12:26:00Z</dcterms:created>
  <dcterms:modified xsi:type="dcterms:W3CDTF">2022-05-31T12:26:00Z</dcterms:modified>
</cp:coreProperties>
</file>