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551FF"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31/07/2020</w:t>
      </w:r>
    </w:p>
    <w:p w:rsidR="006D7B63" w:rsidRPr="000016F3" w:rsidRDefault="00F551F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29/2020</w:t>
      </w:r>
    </w:p>
    <w:p w:rsidR="00D1689E" w:rsidRDefault="00F551F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1767.  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800E92" w:rsidRDefault="00F551F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800E92" w:rsidRDefault="00F551FF">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(a) Which unions are conducting training of teachers on behalf of her department, (b) what are the details of the training with which each union have been tasked and (c) who are the target trainees;</w:t>
      </w:r>
    </w:p>
    <w:p w:rsidR="00800E92" w:rsidRDefault="00F551FF">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are the details of the payments that (a) were made to each union involved in training (i) in the past six financial years and (ii) since 1 April 2020 and (b) have been made (i) to and (ii) earmarked for each union for the 2020-21 financial year;</w:t>
      </w:r>
    </w:p>
    <w:p w:rsidR="00800E92" w:rsidRDefault="00F551FF">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whether any quality assurance with regard to the training is conducted; if not, why not; if so, (a) by whom and (b) what are the relevant details;</w:t>
      </w:r>
    </w:p>
    <w:p w:rsidR="008A299B" w:rsidRDefault="00F551FF">
      <w:pPr>
        <w:spacing w:before="240" w:after="100" w:line="240" w:lineRule="auto"/>
        <w:ind w:left="1440"/>
        <w:jc w:val="both"/>
        <w:rPr>
          <w:rFonts w:ascii="Arial" w:eastAsia="Arial" w:hAnsi="Arial" w:cs="Arial"/>
          <w:sz w:val="24"/>
          <w:szCs w:val="24"/>
        </w:rPr>
      </w:pPr>
      <w:r>
        <w:rPr>
          <w:rFonts w:ascii="Arial" w:eastAsia="Arial" w:hAnsi="Arial" w:cs="Arial"/>
          <w:sz w:val="24"/>
          <w:szCs w:val="24"/>
        </w:rPr>
        <w:t>(4)       whether all unions conducting training have been accredited as training providers by the SA Council for Educators; if not, what is the position in this regard; if so, what is the scope and conditions of the accreditation for each union?</w:t>
      </w:r>
    </w:p>
    <w:p w:rsidR="00800E92" w:rsidRDefault="00F551FF">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551F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00E92" w:rsidRDefault="00F551FF">
      <w:pPr>
        <w:jc w:val="both"/>
        <w:rPr>
          <w:rFonts w:ascii="Times New Roman" w:eastAsia="Times New Roman" w:hAnsi="Times New Roman" w:cs="Times New Roman"/>
          <w:sz w:val="24"/>
          <w:szCs w:val="24"/>
        </w:rPr>
      </w:pPr>
      <w:r>
        <w:rPr>
          <w:rFonts w:ascii="Arial" w:eastAsia="Arial" w:hAnsi="Arial" w:cs="Arial"/>
          <w:sz w:val="24"/>
          <w:szCs w:val="24"/>
        </w:rPr>
        <w:t> </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(1) (a) Which unions are conducting training of teachers on behalf of her department?</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The DBE in collaboration with five teacher unions to provide teacher training namely:</w:t>
      </w:r>
    </w:p>
    <w:p w:rsidR="00800E92" w:rsidRDefault="00F551FF">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National Teacher Union (NATU)</w:t>
      </w:r>
    </w:p>
    <w:p w:rsidR="00800E92" w:rsidRDefault="00F551FF">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National Professional Teacher Organization of South Africa (NAPTOSA)</w:t>
      </w:r>
    </w:p>
    <w:p w:rsidR="00800E92" w:rsidRDefault="00F551FF">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Professional Educators’ Union (PEU)</w:t>
      </w:r>
    </w:p>
    <w:p w:rsidR="00800E92" w:rsidRDefault="00F551FF">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South African Democratic Teachers’ Union (SADTU)</w:t>
      </w:r>
    </w:p>
    <w:p w:rsidR="00800E92" w:rsidRDefault="00F551FF">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SuidAfrikaanseOnderwysersUnie (SAOU)</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(b) What are the details of the training with which each union have been tasked?</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The training agenda for each financial year is determined on yearly basis through processes detailed in the Teacher Union Collaboration (TUC) memorandum of agreement (MOA). For example in 2018/19 it was NCS support in Accounting, Foundation Phase Mathemathics. In 2019/20 it was Primary School Reading Improvement Programme</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 (c) Who are the target trainees?</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The target depends on the agreed programme or intervention designed to support poor performing districts or PEDs for example</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In 2018/19 – NSC Accounting support- the target was the grade 10 to 12 teachers</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In 2018/19- Foundation Phase Mathematics- the target was the Foundation Phase teachers</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In 2019/20- Primary School Reading Improvement Programme (PSRIP) - the target was Foundation and Intermediate Phase teachers (EC, KZN and LP)</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(2)       What are the details of the payments that were made to each union involved in training?</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(i) In the past six financial years</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Teacher Unions are allocated funding with particular target of teachers to be trained. They only claim against their allocation only if they produce invoices with accompanying attendance registers.</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2019/20</w:t>
      </w:r>
    </w:p>
    <w:tbl>
      <w:tblPr>
        <w:tblW w:w="0" w:type="auto"/>
        <w:tblCellSpacing w:w="0" w:type="dxa"/>
        <w:tblInd w:w="15" w:type="dxa"/>
        <w:tblCellMar>
          <w:top w:w="15" w:type="dxa"/>
          <w:left w:w="15" w:type="dxa"/>
          <w:bottom w:w="15" w:type="dxa"/>
          <w:right w:w="15" w:type="dxa"/>
        </w:tblCellMar>
        <w:tblLook w:val="04A0"/>
      </w:tblPr>
      <w:tblGrid>
        <w:gridCol w:w="1404"/>
        <w:gridCol w:w="1804"/>
        <w:gridCol w:w="2005"/>
      </w:tblGrid>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PARTIES</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ALLOCATION</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SPENDING</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2,000,000.00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1,999,500.00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NAPTOSA</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2,000,000.00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1,999,500.00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PEU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2,000,000.00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1,906 500.00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SADTU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5,400,000.00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5,499,000.00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SAOU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2,000,000.00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1,995,000.00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DBE</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1,600,000.00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1 613 694.38</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15,000,000.00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 15,013,194.38</w:t>
            </w:r>
          </w:p>
        </w:tc>
      </w:tr>
    </w:tbl>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2018/19</w:t>
      </w:r>
    </w:p>
    <w:tbl>
      <w:tblPr>
        <w:tblW w:w="0" w:type="auto"/>
        <w:tblCellSpacing w:w="0" w:type="dxa"/>
        <w:tblInd w:w="15" w:type="dxa"/>
        <w:tblCellMar>
          <w:top w:w="15" w:type="dxa"/>
          <w:left w:w="15" w:type="dxa"/>
          <w:bottom w:w="15" w:type="dxa"/>
          <w:right w:w="15" w:type="dxa"/>
        </w:tblCellMar>
        <w:tblLook w:val="04A0"/>
      </w:tblPr>
      <w:tblGrid>
        <w:gridCol w:w="1404"/>
        <w:gridCol w:w="1805"/>
        <w:gridCol w:w="1805"/>
      </w:tblGrid>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PARTIES</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ALLOCATION</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SPENDING</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R1 000 000.00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R981 000.00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NAPTOSA</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R1 000 000.00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R633 750.00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PEU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R1 000 000.00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R999 000.00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SADTU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R4 000 000.00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R3 946 500.00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SAOU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R1 000 000.00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R946 621.00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R9 000 000.00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R7 506 871.00</w:t>
            </w:r>
          </w:p>
        </w:tc>
      </w:tr>
    </w:tbl>
    <w:p w:rsidR="00800E92" w:rsidRDefault="00F551FF">
      <w:pPr>
        <w:spacing w:before="240"/>
        <w:jc w:val="both"/>
        <w:rPr>
          <w:rFonts w:ascii="Arial" w:eastAsia="Arial" w:hAnsi="Arial" w:cs="Arial"/>
          <w:sz w:val="24"/>
          <w:szCs w:val="24"/>
        </w:rPr>
      </w:pPr>
      <w:r>
        <w:rPr>
          <w:rFonts w:ascii="Arial" w:eastAsia="Arial" w:hAnsi="Arial" w:cs="Arial"/>
          <w:sz w:val="24"/>
          <w:szCs w:val="24"/>
        </w:rPr>
        <w:t> </w:t>
      </w:r>
    </w:p>
    <w:p w:rsidR="008A299B" w:rsidRDefault="008A299B">
      <w:pPr>
        <w:spacing w:before="240"/>
        <w:jc w:val="both"/>
        <w:rPr>
          <w:rFonts w:ascii="Times New Roman" w:eastAsia="Times New Roman" w:hAnsi="Times New Roman" w:cs="Times New Roman"/>
          <w:sz w:val="24"/>
          <w:szCs w:val="24"/>
        </w:rPr>
      </w:pPr>
    </w:p>
    <w:p w:rsidR="008A299B" w:rsidRDefault="008A299B">
      <w:pPr>
        <w:spacing w:before="240"/>
        <w:jc w:val="both"/>
        <w:rPr>
          <w:rFonts w:ascii="Times New Roman" w:eastAsia="Times New Roman" w:hAnsi="Times New Roman" w:cs="Times New Roman"/>
          <w:sz w:val="24"/>
          <w:szCs w:val="24"/>
        </w:rPr>
      </w:pP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EU</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2017/18</w:t>
      </w:r>
    </w:p>
    <w:tbl>
      <w:tblPr>
        <w:tblW w:w="0" w:type="auto"/>
        <w:tblCellSpacing w:w="0" w:type="dxa"/>
        <w:tblInd w:w="15" w:type="dxa"/>
        <w:tblCellMar>
          <w:top w:w="15" w:type="dxa"/>
          <w:left w:w="15" w:type="dxa"/>
          <w:bottom w:w="15" w:type="dxa"/>
          <w:right w:w="15" w:type="dxa"/>
        </w:tblCellMar>
        <w:tblLook w:val="04A0"/>
      </w:tblPr>
      <w:tblGrid>
        <w:gridCol w:w="1404"/>
        <w:gridCol w:w="1805"/>
        <w:gridCol w:w="1805"/>
      </w:tblGrid>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PARTIES</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ALLOCATION</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SPENDING</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R1 100 000.00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R1 278 450.00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NAPTOSA</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R910 000.00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R817 500.00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PEU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R780 000.00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R748 800.00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SADTU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R3 900 000.00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R3 822 000.00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SAOU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R1 100 000.00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R1 098 500.00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R7 790 000.00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R7 765 250.00</w:t>
            </w:r>
          </w:p>
        </w:tc>
      </w:tr>
    </w:tbl>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Voted</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2017/18</w:t>
      </w:r>
    </w:p>
    <w:tbl>
      <w:tblPr>
        <w:tblW w:w="0" w:type="auto"/>
        <w:tblCellSpacing w:w="0" w:type="dxa"/>
        <w:tblInd w:w="15" w:type="dxa"/>
        <w:tblCellMar>
          <w:top w:w="15" w:type="dxa"/>
          <w:left w:w="15" w:type="dxa"/>
          <w:bottom w:w="15" w:type="dxa"/>
          <w:right w:w="15" w:type="dxa"/>
        </w:tblCellMar>
        <w:tblLook w:val="04A0"/>
      </w:tblPr>
      <w:tblGrid>
        <w:gridCol w:w="1404"/>
        <w:gridCol w:w="1939"/>
        <w:gridCol w:w="1939"/>
      </w:tblGrid>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PARTIES</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ALLOCATION</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SPENDING</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R3 240 000.00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R2 827 500.00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NAPTOSA</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R2 928 000.00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R2 509 500.00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PEU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R2 499 000.00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R2 499 000.00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SADTU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R12 820 500.00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R8 991 000.00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SAOU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R3 249 000.00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R2 247 000.00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R24 736 500.00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R19 073 500.00</w:t>
            </w:r>
          </w:p>
        </w:tc>
      </w:tr>
    </w:tbl>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2016/17</w:t>
      </w:r>
    </w:p>
    <w:tbl>
      <w:tblPr>
        <w:tblW w:w="0" w:type="auto"/>
        <w:tblCellSpacing w:w="0" w:type="dxa"/>
        <w:tblInd w:w="15" w:type="dxa"/>
        <w:tblCellMar>
          <w:top w:w="15" w:type="dxa"/>
          <w:left w:w="15" w:type="dxa"/>
          <w:bottom w:w="15" w:type="dxa"/>
          <w:right w:w="15" w:type="dxa"/>
        </w:tblCellMar>
        <w:tblLook w:val="04A0"/>
      </w:tblPr>
      <w:tblGrid>
        <w:gridCol w:w="1404"/>
        <w:gridCol w:w="1939"/>
        <w:gridCol w:w="1939"/>
      </w:tblGrid>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PARTIES</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ALLOCATION</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SPENDING</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R6 000 000.00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R1 278 450.00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lastRenderedPageBreak/>
              <w:t>NAPTOSA</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R5 000 000.00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R3 338 800.00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PEU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R2 970 000.00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R1 815 000.00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SADTU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R18 000 000.00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R12 805 415.77</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SAOU</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R6 000 000.00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R3 753 600.00</w:t>
            </w:r>
          </w:p>
        </w:tc>
      </w:tr>
      <w:tr w:rsidR="00800E92">
        <w:trPr>
          <w:tblCellSpacing w:w="0" w:type="dxa"/>
        </w:trPr>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R37 970 000.00</w:t>
            </w:r>
          </w:p>
        </w:tc>
        <w:tc>
          <w:tcPr>
            <w:tcW w:w="0" w:type="auto"/>
            <w:tcMar>
              <w:top w:w="15" w:type="dxa"/>
              <w:left w:w="15" w:type="dxa"/>
              <w:bottom w:w="15" w:type="dxa"/>
              <w:right w:w="15"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R23 001 265.77</w:t>
            </w:r>
          </w:p>
        </w:tc>
      </w:tr>
    </w:tbl>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2015/16</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448"/>
        <w:gridCol w:w="2076"/>
        <w:gridCol w:w="1983"/>
      </w:tblGrid>
      <w:tr w:rsidR="00800E9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PARTIES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ALLOCATION</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SPENDING</w:t>
            </w:r>
          </w:p>
        </w:tc>
      </w:tr>
      <w:tr w:rsidR="00800E9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NAPTOSA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R5 000 000.00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R4 614 500.00</w:t>
            </w:r>
          </w:p>
        </w:tc>
      </w:tr>
      <w:tr w:rsidR="00800E9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NATU</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R6 000 000.00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R5 718 300.00</w:t>
            </w:r>
          </w:p>
        </w:tc>
      </w:tr>
      <w:tr w:rsidR="00800E9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SADTU</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R18 000 000.00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R12 640 101.51</w:t>
            </w:r>
          </w:p>
        </w:tc>
      </w:tr>
      <w:tr w:rsidR="00800E9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SAOU</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R6 000 000.00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R3 376 800.00</w:t>
            </w:r>
          </w:p>
        </w:tc>
      </w:tr>
      <w:tr w:rsidR="00800E9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PEU</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R2 970 000.00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R2 140 000.00</w:t>
            </w:r>
          </w:p>
        </w:tc>
      </w:tr>
      <w:tr w:rsidR="00800E9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F551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3F419D">
            <w:pPr>
              <w:ind w:left="100" w:right="100"/>
              <w:jc w:val="both"/>
              <w:rPr>
                <w:rFonts w:ascii="Times New Roman" w:eastAsia="Times New Roman" w:hAnsi="Times New Roman" w:cs="Times New Roman"/>
                <w:color w:val="000000"/>
                <w:sz w:val="24"/>
                <w:szCs w:val="24"/>
              </w:rPr>
            </w:pPr>
            <w:hyperlink r:id="rId8" w:history="1">
              <w:r w:rsidR="00F551FF">
                <w:rPr>
                  <w:rFonts w:ascii="Arial" w:eastAsia="Arial" w:hAnsi="Arial" w:cs="Arial"/>
                  <w:color w:val="0000EE"/>
                  <w:sz w:val="24"/>
                  <w:szCs w:val="24"/>
                  <w:u w:val="single" w:color="0000EE"/>
                </w:rPr>
                <w:t>53 197 000</w:t>
              </w:r>
            </w:hyperlink>
            <w:r w:rsidR="00F551FF">
              <w:rPr>
                <w:rFonts w:ascii="Arial" w:eastAsia="Arial" w:hAnsi="Arial" w:cs="Arial"/>
                <w:color w:val="000000"/>
                <w:sz w:val="24"/>
                <w:szCs w:val="24"/>
              </w:rPr>
              <w:t>.  00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00E92" w:rsidRDefault="003F419D">
            <w:pPr>
              <w:ind w:left="100" w:right="100"/>
              <w:jc w:val="both"/>
              <w:rPr>
                <w:rFonts w:ascii="Times New Roman" w:eastAsia="Times New Roman" w:hAnsi="Times New Roman" w:cs="Times New Roman"/>
                <w:color w:val="000000"/>
                <w:sz w:val="24"/>
                <w:szCs w:val="24"/>
              </w:rPr>
            </w:pPr>
            <w:hyperlink r:id="rId9" w:history="1">
              <w:r w:rsidR="00F551FF">
                <w:rPr>
                  <w:rFonts w:ascii="Arial" w:eastAsia="Arial" w:hAnsi="Arial" w:cs="Arial"/>
                  <w:color w:val="0000EE"/>
                  <w:sz w:val="24"/>
                  <w:szCs w:val="24"/>
                  <w:u w:val="single" w:color="0000EE"/>
                </w:rPr>
                <w:t>28 489 701</w:t>
              </w:r>
            </w:hyperlink>
          </w:p>
        </w:tc>
      </w:tr>
    </w:tbl>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2014/15</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No funding was availed</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(i) No payment has been made to teacher unions during this period</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 </w:t>
      </w:r>
      <w:r>
        <w:rPr>
          <w:rFonts w:ascii="Arial" w:eastAsia="Arial" w:hAnsi="Arial" w:cs="Arial"/>
          <w:b/>
          <w:bCs/>
          <w:sz w:val="24"/>
          <w:szCs w:val="24"/>
        </w:rPr>
        <w:t>(ii) earmarked for each union for the 2020-21 financial year;</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No funding was earmarked for 2020-21 as normally funding is requested during the </w:t>
      </w:r>
      <w:bookmarkStart w:id="0" w:name="_GoBack"/>
      <w:bookmarkEnd w:id="0"/>
      <w:r>
        <w:rPr>
          <w:rFonts w:ascii="Arial" w:eastAsia="Arial" w:hAnsi="Arial" w:cs="Arial"/>
          <w:sz w:val="24"/>
          <w:szCs w:val="24"/>
        </w:rPr>
        <w:t>budget adjustment process in the second quarter</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b/>
          <w:bCs/>
          <w:sz w:val="24"/>
          <w:szCs w:val="24"/>
        </w:rPr>
        <w:t>(3)       Whether any quality assurance with regards to the training is conducted; if not, why not; if so,</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The following stakeholders conduct monitoring visits to support training sessions and compile reports and recommendations:</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1. DBE design the monitoring instrument, conduct monitoring visits, draft monitoring reports, provide feedback during scheduled Programme Operational Committee meetings (POC) and compile a comprehensive annual report.</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 2. Provincial Departments of Education (PED`s) conduct their own monitoring</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3. SACE also deploy officials to monitor training sessions</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4. All teacher union officials do monitoring of training and marked scrips of pre and post- test, and compile reports</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(b</w:t>
      </w:r>
      <w:r>
        <w:rPr>
          <w:rFonts w:ascii="Arial" w:eastAsia="Arial" w:hAnsi="Arial" w:cs="Arial"/>
          <w:b/>
          <w:bCs/>
          <w:sz w:val="24"/>
          <w:szCs w:val="24"/>
        </w:rPr>
        <w:t>) What are the relevant details?</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The DBE conducts monitoring visits using agreed monitoring tool with details about training logistics, training content and the facilitation. Once DBE gets to the venue they administer the monitoring instrument and compile a monitoring report. From the reports from DBE monitors, teacher union reports a comprehensive TUC implementation report is compiled.</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The report is approved by the Director-General and shared to stakeholders. During implementation DBE monitors provide necessary feedback to teacher unions to improve their future training sessions</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In a schedule meeting by DBE, feedback are provided to all stakeholders and inputs, suggestions and recommendations are used to improve follow up training session if and when funding is available</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(4)       </w:t>
      </w:r>
      <w:r>
        <w:rPr>
          <w:rFonts w:ascii="Arial" w:eastAsia="Arial" w:hAnsi="Arial" w:cs="Arial"/>
          <w:b/>
          <w:bCs/>
          <w:sz w:val="24"/>
          <w:szCs w:val="24"/>
        </w:rPr>
        <w:t>Whether all unions conducting training have been accredited as training providers by the SA Council for Educators; if not, what is the position in this regard; if so, what is the scope and conditions of the accreditation for each union?</w:t>
      </w:r>
      <w:r>
        <w:rPr>
          <w:rFonts w:ascii="Arial" w:eastAsia="Arial" w:hAnsi="Arial" w:cs="Arial"/>
          <w:sz w:val="24"/>
          <w:szCs w:val="24"/>
        </w:rPr>
        <w:t>   </w:t>
      </w:r>
    </w:p>
    <w:p w:rsidR="00800E92" w:rsidRDefault="00F551FF">
      <w:pPr>
        <w:spacing w:before="240"/>
        <w:jc w:val="both"/>
        <w:rPr>
          <w:rFonts w:ascii="Times New Roman" w:eastAsia="Times New Roman" w:hAnsi="Times New Roman" w:cs="Times New Roman"/>
          <w:sz w:val="24"/>
          <w:szCs w:val="24"/>
        </w:rPr>
      </w:pPr>
      <w:r>
        <w:rPr>
          <w:rFonts w:ascii="Arial" w:eastAsia="Arial" w:hAnsi="Arial" w:cs="Arial"/>
          <w:sz w:val="24"/>
          <w:szCs w:val="24"/>
        </w:rPr>
        <w:t>Yes NATU, NAPTOSA, SADTU, SAOU have Professional Development Institutes (PDIs) which are approved as training providers by the SACE and each training programme is submitted  to SACE for endorsement.   The endorsement process is detailed in the SACE CPTD management system.  PEU does not have a PDI, but is also registered with SACE as a training service provider.                                             </w:t>
      </w:r>
    </w:p>
    <w:p w:rsidR="007266A4" w:rsidRPr="00E455F4" w:rsidRDefault="007266A4" w:rsidP="00E455F4">
      <w:pPr>
        <w:spacing w:after="0" w:line="360" w:lineRule="atLeast"/>
        <w:jc w:val="both"/>
        <w:rPr>
          <w:rFonts w:ascii="Arial" w:eastAsia="Calibri" w:hAnsi="Arial" w:cs="Arial"/>
        </w:rPr>
      </w:pPr>
    </w:p>
    <w:sectPr w:rsidR="007266A4" w:rsidRPr="00E455F4" w:rsidSect="003F419D">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2E2" w:rsidRDefault="00CF72E2">
      <w:pPr>
        <w:spacing w:after="0" w:line="240" w:lineRule="auto"/>
      </w:pPr>
      <w:r>
        <w:separator/>
      </w:r>
    </w:p>
  </w:endnote>
  <w:endnote w:type="continuationSeparator" w:id="1">
    <w:p w:rsidR="00CF72E2" w:rsidRDefault="00CF7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2E2" w:rsidRDefault="00CF72E2">
      <w:pPr>
        <w:spacing w:after="0" w:line="240" w:lineRule="auto"/>
      </w:pPr>
      <w:r>
        <w:separator/>
      </w:r>
    </w:p>
  </w:footnote>
  <w:footnote w:type="continuationSeparator" w:id="1">
    <w:p w:rsidR="00CF72E2" w:rsidRDefault="00CF7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551F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551F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551F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1767.   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2000070C">
      <w:start w:val="1"/>
      <w:numFmt w:val="lowerLetter"/>
      <w:lvlText w:val="(%1)"/>
      <w:lvlJc w:val="left"/>
      <w:pPr>
        <w:ind w:left="1080" w:hanging="360"/>
      </w:pPr>
      <w:rPr>
        <w:rFonts w:eastAsia="Calibri" w:hint="default"/>
        <w:sz w:val="24"/>
      </w:rPr>
    </w:lvl>
    <w:lvl w:ilvl="1" w:tplc="D07E2DB0" w:tentative="1">
      <w:start w:val="1"/>
      <w:numFmt w:val="lowerLetter"/>
      <w:lvlText w:val="%2."/>
      <w:lvlJc w:val="left"/>
      <w:pPr>
        <w:ind w:left="1800" w:hanging="360"/>
      </w:pPr>
    </w:lvl>
    <w:lvl w:ilvl="2" w:tplc="FD728FE0" w:tentative="1">
      <w:start w:val="1"/>
      <w:numFmt w:val="lowerRoman"/>
      <w:lvlText w:val="%3."/>
      <w:lvlJc w:val="right"/>
      <w:pPr>
        <w:ind w:left="2520" w:hanging="180"/>
      </w:pPr>
    </w:lvl>
    <w:lvl w:ilvl="3" w:tplc="1654DE60" w:tentative="1">
      <w:start w:val="1"/>
      <w:numFmt w:val="decimal"/>
      <w:lvlText w:val="%4."/>
      <w:lvlJc w:val="left"/>
      <w:pPr>
        <w:ind w:left="3240" w:hanging="360"/>
      </w:pPr>
    </w:lvl>
    <w:lvl w:ilvl="4" w:tplc="BCE41582" w:tentative="1">
      <w:start w:val="1"/>
      <w:numFmt w:val="lowerLetter"/>
      <w:lvlText w:val="%5."/>
      <w:lvlJc w:val="left"/>
      <w:pPr>
        <w:ind w:left="3960" w:hanging="360"/>
      </w:pPr>
    </w:lvl>
    <w:lvl w:ilvl="5" w:tplc="5D62D084" w:tentative="1">
      <w:start w:val="1"/>
      <w:numFmt w:val="lowerRoman"/>
      <w:lvlText w:val="%6."/>
      <w:lvlJc w:val="right"/>
      <w:pPr>
        <w:ind w:left="4680" w:hanging="180"/>
      </w:pPr>
    </w:lvl>
    <w:lvl w:ilvl="6" w:tplc="FCD03B6A" w:tentative="1">
      <w:start w:val="1"/>
      <w:numFmt w:val="decimal"/>
      <w:lvlText w:val="%7."/>
      <w:lvlJc w:val="left"/>
      <w:pPr>
        <w:ind w:left="5400" w:hanging="360"/>
      </w:pPr>
    </w:lvl>
    <w:lvl w:ilvl="7" w:tplc="D86665A6" w:tentative="1">
      <w:start w:val="1"/>
      <w:numFmt w:val="lowerLetter"/>
      <w:lvlText w:val="%8."/>
      <w:lvlJc w:val="left"/>
      <w:pPr>
        <w:ind w:left="6120" w:hanging="360"/>
      </w:pPr>
    </w:lvl>
    <w:lvl w:ilvl="8" w:tplc="095C57E2" w:tentative="1">
      <w:start w:val="1"/>
      <w:numFmt w:val="lowerRoman"/>
      <w:lvlText w:val="%9."/>
      <w:lvlJc w:val="right"/>
      <w:pPr>
        <w:ind w:left="6840" w:hanging="180"/>
      </w:pPr>
    </w:lvl>
  </w:abstractNum>
  <w:abstractNum w:abstractNumId="1">
    <w:nsid w:val="48202B8E"/>
    <w:multiLevelType w:val="hybridMultilevel"/>
    <w:tmpl w:val="8B24878A"/>
    <w:lvl w:ilvl="0" w:tplc="6CC2BA06">
      <w:start w:val="1"/>
      <w:numFmt w:val="lowerLetter"/>
      <w:lvlText w:val="(%1)"/>
      <w:lvlJc w:val="left"/>
      <w:pPr>
        <w:ind w:left="786" w:hanging="360"/>
      </w:pPr>
      <w:rPr>
        <w:rFonts w:hint="default"/>
        <w:sz w:val="24"/>
        <w:szCs w:val="24"/>
      </w:rPr>
    </w:lvl>
    <w:lvl w:ilvl="1" w:tplc="09844EAE" w:tentative="1">
      <w:start w:val="1"/>
      <w:numFmt w:val="lowerLetter"/>
      <w:lvlText w:val="%2."/>
      <w:lvlJc w:val="left"/>
      <w:pPr>
        <w:ind w:left="1506" w:hanging="360"/>
      </w:pPr>
    </w:lvl>
    <w:lvl w:ilvl="2" w:tplc="C024CBD0" w:tentative="1">
      <w:start w:val="1"/>
      <w:numFmt w:val="lowerRoman"/>
      <w:lvlText w:val="%3."/>
      <w:lvlJc w:val="right"/>
      <w:pPr>
        <w:ind w:left="2226" w:hanging="180"/>
      </w:pPr>
    </w:lvl>
    <w:lvl w:ilvl="3" w:tplc="8FA65B3C" w:tentative="1">
      <w:start w:val="1"/>
      <w:numFmt w:val="decimal"/>
      <w:lvlText w:val="%4."/>
      <w:lvlJc w:val="left"/>
      <w:pPr>
        <w:ind w:left="2946" w:hanging="360"/>
      </w:pPr>
    </w:lvl>
    <w:lvl w:ilvl="4" w:tplc="921CC908" w:tentative="1">
      <w:start w:val="1"/>
      <w:numFmt w:val="lowerLetter"/>
      <w:lvlText w:val="%5."/>
      <w:lvlJc w:val="left"/>
      <w:pPr>
        <w:ind w:left="3666" w:hanging="360"/>
      </w:pPr>
    </w:lvl>
    <w:lvl w:ilvl="5" w:tplc="D152D296" w:tentative="1">
      <w:start w:val="1"/>
      <w:numFmt w:val="lowerRoman"/>
      <w:lvlText w:val="%6."/>
      <w:lvlJc w:val="right"/>
      <w:pPr>
        <w:ind w:left="4386" w:hanging="180"/>
      </w:pPr>
    </w:lvl>
    <w:lvl w:ilvl="6" w:tplc="7EBED3CA" w:tentative="1">
      <w:start w:val="1"/>
      <w:numFmt w:val="decimal"/>
      <w:lvlText w:val="%7."/>
      <w:lvlJc w:val="left"/>
      <w:pPr>
        <w:ind w:left="5106" w:hanging="360"/>
      </w:pPr>
    </w:lvl>
    <w:lvl w:ilvl="7" w:tplc="841A6846" w:tentative="1">
      <w:start w:val="1"/>
      <w:numFmt w:val="lowerLetter"/>
      <w:lvlText w:val="%8."/>
      <w:lvlJc w:val="left"/>
      <w:pPr>
        <w:ind w:left="5826" w:hanging="360"/>
      </w:pPr>
    </w:lvl>
    <w:lvl w:ilvl="8" w:tplc="CC7E837C"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3F419D"/>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0E92"/>
    <w:rsid w:val="008015CE"/>
    <w:rsid w:val="00830D56"/>
    <w:rsid w:val="00830FC7"/>
    <w:rsid w:val="00857A1D"/>
    <w:rsid w:val="0088038C"/>
    <w:rsid w:val="00881A37"/>
    <w:rsid w:val="0089048C"/>
    <w:rsid w:val="008A299B"/>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F72E2"/>
    <w:rsid w:val="00D13D42"/>
    <w:rsid w:val="00D1689E"/>
    <w:rsid w:val="00D3452F"/>
    <w:rsid w:val="00D34C31"/>
    <w:rsid w:val="00D3611F"/>
    <w:rsid w:val="00D3721E"/>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51FF"/>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3%20197%2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20489%2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8C2C-74C1-8B40-A6DE-E208BB48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2020-08-11T10:33:00Z</dcterms:created>
  <dcterms:modified xsi:type="dcterms:W3CDTF">2020-08-11T10:33:00Z</dcterms:modified>
</cp:coreProperties>
</file>