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83" w:rsidRPr="00330883" w:rsidRDefault="00330883" w:rsidP="00330883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b/>
          <w:noProof/>
          <w:sz w:val="28"/>
          <w:szCs w:val="28"/>
          <w:lang w:val="en-GB"/>
        </w:rPr>
        <w:t>NATIONAL ASSEMBLY</w:t>
      </w:r>
    </w:p>
    <w:p w:rsidR="00330883" w:rsidRPr="008C1D47" w:rsidRDefault="00330883" w:rsidP="00330883">
      <w:pPr>
        <w:pStyle w:val="DACBODYTEXT"/>
        <w:spacing w:after="0" w:line="240" w:lineRule="auto"/>
        <w:ind w:left="0"/>
        <w:rPr>
          <w:rFonts w:cs="Arial"/>
          <w:b/>
          <w:bCs/>
          <w:sz w:val="28"/>
          <w:szCs w:val="28"/>
          <w:u w:val="single"/>
          <w:lang w:val="en-GB"/>
        </w:rPr>
      </w:pPr>
      <w:r w:rsidRPr="008C1D47">
        <w:rPr>
          <w:rFonts w:cs="Arial"/>
          <w:b/>
          <w:bCs/>
          <w:sz w:val="28"/>
          <w:szCs w:val="28"/>
          <w:u w:val="single"/>
          <w:lang w:val="en-GB"/>
        </w:rPr>
        <w:t>QUESTION NO. 1764-2023</w:t>
      </w:r>
    </w:p>
    <w:p w:rsidR="00330883" w:rsidRPr="008C1D47" w:rsidRDefault="00330883" w:rsidP="00330883">
      <w:pPr>
        <w:pStyle w:val="DACBODYTEXT"/>
        <w:spacing w:after="0" w:line="240" w:lineRule="auto"/>
        <w:ind w:left="0"/>
        <w:rPr>
          <w:rFonts w:cs="Arial"/>
          <w:b/>
          <w:bCs/>
          <w:sz w:val="28"/>
          <w:szCs w:val="28"/>
          <w:u w:val="single"/>
          <w:lang w:val="en-GB"/>
        </w:rPr>
      </w:pPr>
      <w:r w:rsidRPr="008C1D47">
        <w:rPr>
          <w:rFonts w:cs="Arial"/>
          <w:b/>
          <w:bCs/>
          <w:sz w:val="28"/>
          <w:szCs w:val="28"/>
          <w:u w:val="single"/>
          <w:lang w:val="en-GB"/>
        </w:rPr>
        <w:t>WRITTEN REPLY</w:t>
      </w:r>
    </w:p>
    <w:p w:rsidR="00330883" w:rsidRPr="008C1D47" w:rsidRDefault="00330883" w:rsidP="00330883">
      <w:pPr>
        <w:pStyle w:val="DACBODYTEXT"/>
        <w:spacing w:after="0" w:line="240" w:lineRule="auto"/>
        <w:ind w:left="0"/>
        <w:rPr>
          <w:rFonts w:cs="Arial"/>
          <w:b/>
          <w:bCs/>
          <w:sz w:val="28"/>
          <w:szCs w:val="28"/>
          <w:lang w:val="en-GB"/>
        </w:rPr>
      </w:pPr>
      <w:r w:rsidRPr="008C1D47">
        <w:rPr>
          <w:rFonts w:cs="Arial"/>
          <w:b/>
          <w:bCs/>
          <w:sz w:val="28"/>
          <w:szCs w:val="28"/>
          <w:lang w:val="en-GB"/>
        </w:rPr>
        <w:t>INTERNAL QUESTION PAPER NO.16-2023 DATED 12 MAY 2023</w:t>
      </w:r>
    </w:p>
    <w:p w:rsidR="00330883" w:rsidRPr="008C1D47" w:rsidRDefault="00330883" w:rsidP="00330883">
      <w:pPr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8C1D47">
        <w:rPr>
          <w:rFonts w:ascii="Arial" w:hAnsi="Arial" w:cs="Arial"/>
          <w:b/>
          <w:sz w:val="28"/>
          <w:szCs w:val="28"/>
        </w:rPr>
        <w:t xml:space="preserve">Mr. B S </w:t>
      </w:r>
      <w:proofErr w:type="spellStart"/>
      <w:r w:rsidRPr="008C1D47">
        <w:rPr>
          <w:rFonts w:ascii="Arial" w:hAnsi="Arial" w:cs="Arial"/>
          <w:b/>
          <w:sz w:val="28"/>
          <w:szCs w:val="28"/>
        </w:rPr>
        <w:t>Madlingozi</w:t>
      </w:r>
      <w:proofErr w:type="spellEnd"/>
      <w:r w:rsidRPr="008C1D47">
        <w:rPr>
          <w:rFonts w:ascii="Arial" w:hAnsi="Arial" w:cs="Arial"/>
          <w:b/>
          <w:sz w:val="28"/>
          <w:szCs w:val="28"/>
        </w:rPr>
        <w:t xml:space="preserve"> (EFF) to ask the Minister of S</w:t>
      </w:r>
      <w:r>
        <w:rPr>
          <w:rFonts w:ascii="Arial" w:hAnsi="Arial" w:cs="Arial"/>
          <w:b/>
          <w:sz w:val="28"/>
          <w:szCs w:val="28"/>
          <w:lang w:val="en-GB"/>
        </w:rPr>
        <w:t xml:space="preserve">port, Arts and </w:t>
      </w:r>
      <w:r w:rsidRPr="008C1D47">
        <w:rPr>
          <w:rFonts w:ascii="Arial" w:hAnsi="Arial" w:cs="Arial"/>
          <w:b/>
          <w:sz w:val="28"/>
          <w:szCs w:val="28"/>
          <w:lang w:val="en-GB"/>
        </w:rPr>
        <w:t>Culture</w:t>
      </w:r>
      <w:r w:rsidR="00F67125" w:rsidRPr="008C1D47">
        <w:rPr>
          <w:rFonts w:ascii="Arial" w:hAnsi="Arial" w:cs="Arial"/>
          <w:b/>
          <w:sz w:val="28"/>
          <w:szCs w:val="28"/>
          <w:lang w:val="en-GB"/>
        </w:rPr>
        <w:fldChar w:fldCharType="begin"/>
      </w:r>
      <w:r w:rsidRPr="008C1D47">
        <w:rPr>
          <w:rFonts w:ascii="Arial" w:hAnsi="Arial" w:cs="Arial"/>
          <w:b/>
          <w:sz w:val="28"/>
          <w:szCs w:val="28"/>
        </w:rPr>
        <w:instrText xml:space="preserve"> XE "</w:instrText>
      </w:r>
      <w:r w:rsidRPr="008C1D47">
        <w:rPr>
          <w:rFonts w:ascii="Arial" w:hAnsi="Arial" w:cs="Arial"/>
          <w:b/>
          <w:sz w:val="28"/>
          <w:szCs w:val="28"/>
          <w:lang w:val="en-GB"/>
        </w:rPr>
        <w:instrText>Minister of Sport, Arts and Culture</w:instrText>
      </w:r>
      <w:r w:rsidRPr="008C1D47">
        <w:rPr>
          <w:rFonts w:ascii="Arial" w:hAnsi="Arial" w:cs="Arial"/>
          <w:b/>
          <w:sz w:val="28"/>
          <w:szCs w:val="28"/>
        </w:rPr>
        <w:instrText xml:space="preserve">" </w:instrText>
      </w:r>
      <w:r w:rsidR="00F67125" w:rsidRPr="008C1D47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Pr="008C1D47">
        <w:rPr>
          <w:rFonts w:ascii="Arial" w:hAnsi="Arial" w:cs="Arial"/>
          <w:b/>
          <w:sz w:val="28"/>
          <w:szCs w:val="28"/>
          <w:lang w:val="en-GB"/>
        </w:rPr>
        <w:t xml:space="preserve">:  </w:t>
      </w:r>
    </w:p>
    <w:p w:rsidR="00330883" w:rsidRPr="008C1D47" w:rsidRDefault="00330883" w:rsidP="0033088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0C0DB0">
        <w:rPr>
          <w:rFonts w:ascii="Arial" w:hAnsi="Arial" w:cs="Arial"/>
          <w:sz w:val="28"/>
          <w:szCs w:val="28"/>
          <w:lang w:val="en-GB"/>
        </w:rPr>
        <w:t>What (a) is the status of the Cultural and Creative Industries Master Plan that his department was finalising in December 2021 and (b)(</w:t>
      </w:r>
      <w:proofErr w:type="spellStart"/>
      <w:r w:rsidRPr="000C0DB0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Pr="000C0DB0">
        <w:rPr>
          <w:rFonts w:ascii="Arial" w:hAnsi="Arial" w:cs="Arial"/>
          <w:sz w:val="28"/>
          <w:szCs w:val="28"/>
          <w:lang w:val="en-GB"/>
        </w:rPr>
        <w:t>) were the reasons and (ii) was put in place of it, if it was cancelled?</w:t>
      </w:r>
      <w:r w:rsidRPr="000C0DB0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0C0DB0">
        <w:rPr>
          <w:rFonts w:ascii="Arial" w:hAnsi="Arial" w:cs="Arial"/>
          <w:b/>
          <w:bCs/>
          <w:sz w:val="28"/>
          <w:szCs w:val="28"/>
        </w:rPr>
        <w:t>NW2019E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</w:p>
    <w:p w:rsidR="00330883" w:rsidRPr="000C0DB0" w:rsidRDefault="00330883" w:rsidP="00330883">
      <w:pPr>
        <w:pStyle w:val="DACBODYTEXT"/>
        <w:spacing w:line="240" w:lineRule="auto"/>
        <w:ind w:left="0"/>
        <w:jc w:val="both"/>
        <w:rPr>
          <w:rFonts w:cs="Arial"/>
          <w:b/>
          <w:bCs/>
          <w:sz w:val="28"/>
          <w:szCs w:val="28"/>
        </w:rPr>
      </w:pPr>
      <w:r w:rsidRPr="000C0DB0">
        <w:rPr>
          <w:rFonts w:cs="Arial"/>
          <w:b/>
          <w:bCs/>
          <w:sz w:val="28"/>
          <w:szCs w:val="28"/>
        </w:rPr>
        <w:t>REPLY</w:t>
      </w:r>
    </w:p>
    <w:p w:rsidR="00330883" w:rsidRPr="000C0DB0" w:rsidRDefault="00330883" w:rsidP="0033088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0C0DB0">
        <w:rPr>
          <w:rFonts w:ascii="Arial" w:hAnsi="Arial" w:cs="Arial"/>
          <w:sz w:val="28"/>
          <w:szCs w:val="28"/>
          <w:lang w:val="en-GB"/>
        </w:rPr>
        <w:t xml:space="preserve">(a). </w:t>
      </w:r>
      <w:r w:rsidRPr="000C0DB0">
        <w:rPr>
          <w:rFonts w:ascii="Arial" w:hAnsi="Arial" w:cs="Arial"/>
          <w:sz w:val="28"/>
          <w:szCs w:val="28"/>
          <w:lang w:val="en-GB"/>
        </w:rPr>
        <w:tab/>
        <w:t>The Cultural and Creative Industries Masterplan</w:t>
      </w:r>
      <w:r>
        <w:rPr>
          <w:rFonts w:ascii="Arial" w:hAnsi="Arial" w:cs="Arial"/>
          <w:sz w:val="28"/>
          <w:szCs w:val="28"/>
          <w:lang w:val="en-GB"/>
        </w:rPr>
        <w:t xml:space="preserve"> was approved in parliament in </w:t>
      </w:r>
      <w:r w:rsidRPr="000C0DB0">
        <w:rPr>
          <w:rFonts w:ascii="Arial" w:hAnsi="Arial" w:cs="Arial"/>
          <w:sz w:val="28"/>
          <w:szCs w:val="28"/>
          <w:lang w:val="en-GB"/>
        </w:rPr>
        <w:t>August 2022. Consultation on the Master Plan wit</w:t>
      </w:r>
      <w:r>
        <w:rPr>
          <w:rFonts w:ascii="Arial" w:hAnsi="Arial" w:cs="Arial"/>
          <w:sz w:val="28"/>
          <w:szCs w:val="28"/>
          <w:lang w:val="en-GB"/>
        </w:rPr>
        <w:t xml:space="preserve">h the sector and the provinces </w:t>
      </w:r>
      <w:r w:rsidRPr="000C0DB0">
        <w:rPr>
          <w:rFonts w:ascii="Arial" w:hAnsi="Arial" w:cs="Arial"/>
          <w:sz w:val="28"/>
          <w:szCs w:val="28"/>
          <w:lang w:val="en-GB"/>
        </w:rPr>
        <w:t xml:space="preserve">has taken place. A funding framework to integrate the Annual Performance Plan </w:t>
      </w:r>
      <w:r w:rsidRPr="000C0DB0">
        <w:rPr>
          <w:rFonts w:ascii="Arial" w:hAnsi="Arial" w:cs="Arial"/>
          <w:sz w:val="28"/>
          <w:szCs w:val="28"/>
          <w:lang w:val="en-GB"/>
        </w:rPr>
        <w:tab/>
        <w:t>(APP) with the Masterplan Key Action Priorities is cu</w:t>
      </w:r>
      <w:r>
        <w:rPr>
          <w:rFonts w:ascii="Arial" w:hAnsi="Arial" w:cs="Arial"/>
          <w:sz w:val="28"/>
          <w:szCs w:val="28"/>
          <w:lang w:val="en-GB"/>
        </w:rPr>
        <w:t xml:space="preserve">rrently in progress. A funding </w:t>
      </w:r>
      <w:r w:rsidRPr="000C0DB0">
        <w:rPr>
          <w:rFonts w:ascii="Arial" w:hAnsi="Arial" w:cs="Arial"/>
          <w:sz w:val="28"/>
          <w:szCs w:val="28"/>
          <w:lang w:val="en-GB"/>
        </w:rPr>
        <w:t>framework is being consolidated by the Sout</w:t>
      </w:r>
      <w:r>
        <w:rPr>
          <w:rFonts w:ascii="Arial" w:hAnsi="Arial" w:cs="Arial"/>
          <w:sz w:val="28"/>
          <w:szCs w:val="28"/>
          <w:lang w:val="en-GB"/>
        </w:rPr>
        <w:t xml:space="preserve">h African Cultural Observatory </w:t>
      </w:r>
      <w:r w:rsidRPr="000C0DB0">
        <w:rPr>
          <w:rFonts w:ascii="Arial" w:hAnsi="Arial" w:cs="Arial"/>
          <w:sz w:val="28"/>
          <w:szCs w:val="28"/>
          <w:lang w:val="en-GB"/>
        </w:rPr>
        <w:t xml:space="preserve">(SACO) to assist with a funding mechanism for the sector. </w:t>
      </w:r>
    </w:p>
    <w:p w:rsidR="00330883" w:rsidRPr="000C0DB0" w:rsidRDefault="00330883" w:rsidP="00330883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sz w:val="28"/>
          <w:szCs w:val="28"/>
          <w:lang w:val="en-GB"/>
        </w:rPr>
      </w:pPr>
      <w:r w:rsidRPr="000C0DB0">
        <w:rPr>
          <w:rFonts w:ascii="Arial" w:hAnsi="Arial" w:cs="Arial"/>
          <w:sz w:val="28"/>
          <w:szCs w:val="28"/>
          <w:lang w:val="en-GB"/>
        </w:rPr>
        <w:t>(b)(</w:t>
      </w:r>
      <w:proofErr w:type="spellStart"/>
      <w:r w:rsidRPr="000C0DB0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Pr="000C0DB0">
        <w:rPr>
          <w:rFonts w:ascii="Arial" w:hAnsi="Arial" w:cs="Arial"/>
          <w:sz w:val="28"/>
          <w:szCs w:val="28"/>
          <w:lang w:val="en-GB"/>
        </w:rPr>
        <w:t>) &amp;(ii). Falls off or no longer necessary based on response to (a) above.</w:t>
      </w:r>
    </w:p>
    <w:p w:rsidR="00430C9C" w:rsidRDefault="00430C9C"/>
    <w:sectPr w:rsidR="00430C9C" w:rsidSect="00F67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30883"/>
    <w:rsid w:val="00330883"/>
    <w:rsid w:val="00430C9C"/>
    <w:rsid w:val="0083633F"/>
    <w:rsid w:val="00A775A2"/>
    <w:rsid w:val="00F6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8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330883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USER</cp:lastModifiedBy>
  <cp:revision>2</cp:revision>
  <dcterms:created xsi:type="dcterms:W3CDTF">2023-06-15T08:46:00Z</dcterms:created>
  <dcterms:modified xsi:type="dcterms:W3CDTF">2023-06-15T08:46:00Z</dcterms:modified>
</cp:coreProperties>
</file>