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A94316">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3D45CF">
        <w:rPr>
          <w:rFonts w:ascii="Arial" w:hAnsi="Arial" w:cs="Arial"/>
          <w:b/>
          <w:sz w:val="24"/>
          <w:szCs w:val="24"/>
        </w:rPr>
        <w:t xml:space="preserve"> </w:t>
      </w:r>
      <w:r w:rsidR="00BE583F" w:rsidRPr="00BE583F">
        <w:rPr>
          <w:rFonts w:ascii="Arial" w:hAnsi="Arial" w:cs="Arial"/>
          <w:b/>
          <w:sz w:val="24"/>
          <w:szCs w:val="24"/>
        </w:rPr>
        <w:t>1762.</w:t>
      </w:r>
      <w:r w:rsidR="00BE583F" w:rsidRPr="00BE583F">
        <w:rPr>
          <w:rFonts w:ascii="Arial" w:hAnsi="Arial" w:cs="Arial"/>
          <w:b/>
          <w:sz w:val="24"/>
          <w:szCs w:val="24"/>
        </w:rPr>
        <w:tab/>
      </w:r>
      <w:r w:rsidR="00472084" w:rsidRPr="00472084">
        <w:rPr>
          <w:rFonts w:ascii="Arial" w:hAnsi="Arial" w:cs="Arial"/>
          <w:b/>
          <w:sz w:val="24"/>
          <w:szCs w:val="24"/>
        </w:rPr>
        <w:tab/>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BE583F">
      <w:pPr>
        <w:pStyle w:val="NoSpacing"/>
      </w:pPr>
    </w:p>
    <w:p w:rsidR="00BE583F" w:rsidRPr="00BE583F" w:rsidRDefault="00BE583F" w:rsidP="00BE583F">
      <w:pPr>
        <w:spacing w:before="100" w:beforeAutospacing="1" w:after="100" w:afterAutospacing="1" w:line="276" w:lineRule="auto"/>
        <w:jc w:val="both"/>
        <w:outlineLvl w:val="0"/>
        <w:rPr>
          <w:rFonts w:ascii="Arial" w:eastAsia="Calibri" w:hAnsi="Arial" w:cs="Arial"/>
          <w:b/>
          <w:lang w:val="af-ZA"/>
        </w:rPr>
      </w:pPr>
      <w:r w:rsidRPr="00BE583F">
        <w:rPr>
          <w:rFonts w:ascii="Arial" w:eastAsia="Calibri" w:hAnsi="Arial" w:cs="Arial"/>
          <w:b/>
          <w:lang w:val="af-ZA"/>
        </w:rPr>
        <w:t>Mr A P van der Westhuizen (DA) to ask the Minister of Public Service and Administration:</w:t>
      </w:r>
    </w:p>
    <w:p w:rsidR="00BE583F" w:rsidRPr="00BE583F" w:rsidRDefault="00BE583F" w:rsidP="00BE583F">
      <w:pPr>
        <w:spacing w:before="100" w:beforeAutospacing="1" w:after="100" w:afterAutospacing="1" w:line="276" w:lineRule="auto"/>
        <w:ind w:left="709" w:hanging="709"/>
        <w:jc w:val="both"/>
        <w:outlineLvl w:val="0"/>
        <w:rPr>
          <w:rFonts w:ascii="Arial" w:eastAsia="Calibri" w:hAnsi="Arial" w:cs="Arial"/>
          <w:lang w:val="af-ZA"/>
        </w:rPr>
      </w:pPr>
      <w:r w:rsidRPr="00BE583F">
        <w:rPr>
          <w:rFonts w:ascii="Arial" w:eastAsia="Calibri" w:hAnsi="Arial" w:cs="Arial"/>
          <w:lang w:val="af-ZA"/>
        </w:rPr>
        <w:t>(1)</w:t>
      </w:r>
      <w:r w:rsidRPr="00BE583F">
        <w:rPr>
          <w:rFonts w:ascii="Arial" w:eastAsia="Calibri" w:hAnsi="Arial" w:cs="Arial"/>
          <w:lang w:val="af-ZA"/>
        </w:rPr>
        <w:tab/>
        <w:t>What are the (a)(i) names and (ii) positions of the members of the Public Service Commission as at 1 September 2016 and (b) last dates of current terms of offices of each member;</w:t>
      </w:r>
    </w:p>
    <w:p w:rsidR="00BE583F" w:rsidRDefault="00BE583F" w:rsidP="00BE583F">
      <w:pPr>
        <w:spacing w:before="100" w:beforeAutospacing="1" w:after="100" w:afterAutospacing="1" w:line="276" w:lineRule="auto"/>
        <w:ind w:left="709" w:hanging="709"/>
        <w:jc w:val="both"/>
        <w:outlineLvl w:val="0"/>
        <w:rPr>
          <w:rFonts w:ascii="Arial" w:eastAsia="Calibri" w:hAnsi="Arial" w:cs="Arial"/>
          <w:lang w:val="af-ZA"/>
        </w:rPr>
      </w:pPr>
      <w:r w:rsidRPr="00BE583F">
        <w:rPr>
          <w:rFonts w:ascii="Arial" w:eastAsia="Calibri" w:hAnsi="Arial" w:cs="Arial"/>
          <w:lang w:val="af-ZA"/>
        </w:rPr>
        <w:t>(2)</w:t>
      </w:r>
      <w:r w:rsidRPr="00BE583F">
        <w:rPr>
          <w:rFonts w:ascii="Arial" w:eastAsia="Calibri" w:hAnsi="Arial" w:cs="Arial"/>
          <w:lang w:val="af-ZA"/>
        </w:rPr>
        <w:tab/>
        <w:t>(a) how many positions were vacant at the Public Service Commission on 1 September 2016 and (b) what steps will be taken to (i) avoid interruptions in the provision of service by the specified entity and (ii) ensure the rapid filling of the specified vacancies in the future?</w:t>
      </w:r>
      <w:r w:rsidRPr="00BE583F">
        <w:rPr>
          <w:rFonts w:ascii="Arial" w:eastAsia="Calibri" w:hAnsi="Arial" w:cs="Arial"/>
          <w:lang w:val="af-ZA"/>
        </w:rPr>
        <w:tab/>
      </w:r>
      <w:r w:rsidRPr="00BE583F">
        <w:rPr>
          <w:rFonts w:ascii="Arial" w:eastAsia="Calibri" w:hAnsi="Arial" w:cs="Arial"/>
          <w:lang w:val="af-ZA"/>
        </w:rPr>
        <w:tab/>
      </w:r>
      <w:r w:rsidRPr="00BE583F">
        <w:rPr>
          <w:rFonts w:ascii="Arial" w:eastAsia="Calibri" w:hAnsi="Arial" w:cs="Arial"/>
          <w:lang w:val="af-ZA"/>
        </w:rPr>
        <w:tab/>
      </w:r>
      <w:r w:rsidRPr="00BE583F">
        <w:rPr>
          <w:rFonts w:ascii="Arial" w:eastAsia="Calibri" w:hAnsi="Arial" w:cs="Arial"/>
          <w:lang w:val="af-ZA"/>
        </w:rPr>
        <w:tab/>
      </w:r>
      <w:r w:rsidRPr="00BE583F">
        <w:rPr>
          <w:rFonts w:ascii="Arial" w:eastAsia="Calibri" w:hAnsi="Arial" w:cs="Arial"/>
          <w:lang w:val="af-ZA"/>
        </w:rPr>
        <w:tab/>
      </w:r>
      <w:r w:rsidRPr="00BE583F">
        <w:rPr>
          <w:rFonts w:ascii="Arial" w:eastAsia="Calibri" w:hAnsi="Arial" w:cs="Arial"/>
          <w:lang w:val="af-ZA"/>
        </w:rPr>
        <w:tab/>
      </w:r>
      <w:r>
        <w:rPr>
          <w:rFonts w:ascii="Arial" w:eastAsia="Calibri" w:hAnsi="Arial" w:cs="Arial"/>
          <w:lang w:val="af-ZA"/>
        </w:rPr>
        <w:t xml:space="preserve">         </w:t>
      </w:r>
      <w:r w:rsidRPr="00BE583F">
        <w:rPr>
          <w:rFonts w:ascii="Arial" w:eastAsia="Calibri" w:hAnsi="Arial" w:cs="Arial"/>
          <w:lang w:val="af-ZA"/>
        </w:rPr>
        <w:t xml:space="preserve">NW2070E </w:t>
      </w: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AA7F27" w:rsidRDefault="00AA7F27" w:rsidP="00AA7F27">
      <w:pPr>
        <w:pStyle w:val="NoSpacing"/>
        <w:numPr>
          <w:ilvl w:val="0"/>
          <w:numId w:val="7"/>
        </w:numPr>
        <w:ind w:hanging="720"/>
        <w:rPr>
          <w:rFonts w:ascii="Arial" w:hAnsi="Arial" w:cs="Arial"/>
          <w:b/>
          <w:sz w:val="24"/>
          <w:szCs w:val="24"/>
        </w:rPr>
      </w:pPr>
      <w:r w:rsidRPr="00AA7F27">
        <w:rPr>
          <w:rFonts w:ascii="Arial" w:hAnsi="Arial" w:cs="Arial"/>
          <w:b/>
          <w:sz w:val="24"/>
          <w:szCs w:val="24"/>
        </w:rPr>
        <w:t>(a)(i)-(ii) and (b)</w:t>
      </w:r>
    </w:p>
    <w:p w:rsidR="00AA7F27" w:rsidRDefault="00AA7F27" w:rsidP="00AA7F27">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286"/>
        <w:gridCol w:w="1304"/>
        <w:gridCol w:w="1440"/>
        <w:gridCol w:w="1368"/>
      </w:tblGrid>
      <w:tr w:rsidR="00AA7F27" w:rsidRPr="002D6A26" w:rsidTr="002D6A26">
        <w:tc>
          <w:tcPr>
            <w:tcW w:w="2448" w:type="dxa"/>
            <w:shd w:val="clear" w:color="auto" w:fill="auto"/>
          </w:tcPr>
          <w:p w:rsidR="00AA7F27" w:rsidRPr="002D6A26" w:rsidRDefault="00AA7F27" w:rsidP="00AA7F27">
            <w:pPr>
              <w:pStyle w:val="NoSpacing"/>
              <w:rPr>
                <w:rFonts w:ascii="Arial" w:hAnsi="Arial" w:cs="Arial"/>
                <w:b/>
              </w:rPr>
            </w:pPr>
            <w:r w:rsidRPr="002D6A26">
              <w:rPr>
                <w:rFonts w:ascii="Arial" w:hAnsi="Arial" w:cs="Arial"/>
                <w:b/>
              </w:rPr>
              <w:t>Name</w:t>
            </w:r>
          </w:p>
        </w:tc>
        <w:tc>
          <w:tcPr>
            <w:tcW w:w="3286" w:type="dxa"/>
            <w:shd w:val="clear" w:color="auto" w:fill="auto"/>
          </w:tcPr>
          <w:p w:rsidR="00AA7F27" w:rsidRPr="002D6A26" w:rsidRDefault="00AA7F27" w:rsidP="00AA7F27">
            <w:pPr>
              <w:pStyle w:val="NoSpacing"/>
              <w:rPr>
                <w:rFonts w:ascii="Arial" w:hAnsi="Arial" w:cs="Arial"/>
                <w:b/>
              </w:rPr>
            </w:pPr>
            <w:r w:rsidRPr="002D6A26">
              <w:rPr>
                <w:rFonts w:ascii="Arial" w:hAnsi="Arial" w:cs="Arial"/>
                <w:b/>
              </w:rPr>
              <w:t>Position</w:t>
            </w:r>
          </w:p>
        </w:tc>
        <w:tc>
          <w:tcPr>
            <w:tcW w:w="1304" w:type="dxa"/>
            <w:shd w:val="clear" w:color="auto" w:fill="auto"/>
          </w:tcPr>
          <w:p w:rsidR="00AA7F27" w:rsidRPr="002D6A26" w:rsidRDefault="00AA7F27" w:rsidP="00AA7F27">
            <w:pPr>
              <w:pStyle w:val="NoSpacing"/>
              <w:rPr>
                <w:rFonts w:ascii="Arial" w:hAnsi="Arial" w:cs="Arial"/>
                <w:b/>
              </w:rPr>
            </w:pPr>
            <w:r w:rsidRPr="002D6A26">
              <w:rPr>
                <w:rFonts w:ascii="Arial" w:hAnsi="Arial" w:cs="Arial"/>
                <w:b/>
              </w:rPr>
              <w:t>Date Appointed</w:t>
            </w:r>
          </w:p>
        </w:tc>
        <w:tc>
          <w:tcPr>
            <w:tcW w:w="1440" w:type="dxa"/>
            <w:shd w:val="clear" w:color="auto" w:fill="auto"/>
          </w:tcPr>
          <w:p w:rsidR="00AA7F27" w:rsidRPr="002D6A26" w:rsidRDefault="00AA7F27" w:rsidP="00AA7F27">
            <w:pPr>
              <w:pStyle w:val="NoSpacing"/>
              <w:rPr>
                <w:rFonts w:ascii="Arial" w:hAnsi="Arial" w:cs="Arial"/>
                <w:b/>
              </w:rPr>
            </w:pPr>
            <w:r w:rsidRPr="002D6A26">
              <w:rPr>
                <w:rFonts w:ascii="Arial" w:hAnsi="Arial" w:cs="Arial"/>
                <w:b/>
              </w:rPr>
              <w:t xml:space="preserve">End of term </w:t>
            </w:r>
          </w:p>
        </w:tc>
        <w:tc>
          <w:tcPr>
            <w:tcW w:w="1368" w:type="dxa"/>
            <w:shd w:val="clear" w:color="auto" w:fill="auto"/>
          </w:tcPr>
          <w:p w:rsidR="00AA7F27" w:rsidRPr="002D6A26" w:rsidRDefault="00AA7F27" w:rsidP="00AA7F27">
            <w:pPr>
              <w:pStyle w:val="NoSpacing"/>
              <w:rPr>
                <w:rFonts w:ascii="Arial" w:hAnsi="Arial" w:cs="Arial"/>
                <w:b/>
              </w:rPr>
            </w:pPr>
            <w:r w:rsidRPr="002D6A26">
              <w:rPr>
                <w:rFonts w:ascii="Arial" w:hAnsi="Arial" w:cs="Arial"/>
                <w:b/>
              </w:rPr>
              <w:t>Term of office</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Mr BM Mthembu</w:t>
            </w:r>
          </w:p>
        </w:tc>
        <w:tc>
          <w:tcPr>
            <w:tcW w:w="3286" w:type="dxa"/>
            <w:shd w:val="clear" w:color="auto" w:fill="auto"/>
          </w:tcPr>
          <w:p w:rsidR="00AA7F27" w:rsidRPr="002D6A26" w:rsidRDefault="00AA7F27" w:rsidP="00AA7F27">
            <w:pPr>
              <w:pStyle w:val="NoSpacing"/>
              <w:rPr>
                <w:rFonts w:ascii="Arial" w:hAnsi="Arial" w:cs="Arial"/>
              </w:rPr>
            </w:pPr>
            <w:r w:rsidRPr="002D6A26">
              <w:rPr>
                <w:rFonts w:ascii="Arial" w:hAnsi="Arial" w:cs="Arial"/>
              </w:rPr>
              <w:t>Deputy Chairperson</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20160101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20201231</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2nd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Ms SS Nkosi</w:t>
            </w:r>
          </w:p>
        </w:tc>
        <w:tc>
          <w:tcPr>
            <w:tcW w:w="3286" w:type="dxa"/>
            <w:shd w:val="clear" w:color="auto" w:fill="auto"/>
          </w:tcPr>
          <w:p w:rsidR="00AA7F27" w:rsidRPr="002D6A26" w:rsidRDefault="00AA7F27" w:rsidP="00AA7F27">
            <w:pPr>
              <w:pStyle w:val="NoSpacing"/>
              <w:rPr>
                <w:rFonts w:ascii="Arial" w:hAnsi="Arial" w:cs="Arial"/>
              </w:rPr>
            </w:pPr>
            <w:r w:rsidRPr="002D6A26">
              <w:rPr>
                <w:rFonts w:ascii="Arial" w:hAnsi="Arial" w:cs="Arial"/>
              </w:rPr>
              <w:t>Commissioner: National</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20140424</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20190423</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2nd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Ms LV Sizani</w:t>
            </w:r>
          </w:p>
        </w:tc>
        <w:tc>
          <w:tcPr>
            <w:tcW w:w="3286" w:type="dxa"/>
            <w:shd w:val="clear" w:color="auto" w:fill="auto"/>
          </w:tcPr>
          <w:p w:rsidR="00AA7F27" w:rsidRPr="002D6A26" w:rsidRDefault="00C221AF" w:rsidP="00AA7F27">
            <w:pPr>
              <w:rPr>
                <w:rFonts w:ascii="Arial" w:hAnsi="Arial" w:cs="Arial"/>
                <w:sz w:val="22"/>
                <w:szCs w:val="22"/>
              </w:rPr>
            </w:pPr>
            <w:r w:rsidRPr="002D6A26">
              <w:rPr>
                <w:rFonts w:ascii="Arial" w:hAnsi="Arial" w:cs="Arial"/>
                <w:sz w:val="22"/>
                <w:szCs w:val="22"/>
              </w:rPr>
              <w:t>Commissioner: National</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20111001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20160930</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 xml:space="preserve">Mr DS Mkhwanazi </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Mpumalanga</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20140501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20190430</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2nd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Ms MD Sejosingoe</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North West</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20121210</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20171209</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Mr TG Mashamba</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Limpopo</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20150824</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20200823</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Mr MH Seloane</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Gauteng</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20111101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20161031</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Ms MA Marais-Martin</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Northern Cape</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20150413</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20200412</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2nd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Dr WH Boshoff</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Free State</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20140301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20190228</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Mr S Mafanya</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Eastern Cape</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20140211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20190210</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2nd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Dr GG Woods</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Western Cape</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20120101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20171231</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r w:rsidR="00AA7F27" w:rsidRPr="002D6A26" w:rsidTr="002D6A26">
        <w:tc>
          <w:tcPr>
            <w:tcW w:w="244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lastRenderedPageBreak/>
              <w:t>Dr MP Sithole</w:t>
            </w:r>
          </w:p>
        </w:tc>
        <w:tc>
          <w:tcPr>
            <w:tcW w:w="3286" w:type="dxa"/>
            <w:shd w:val="clear" w:color="auto" w:fill="auto"/>
          </w:tcPr>
          <w:p w:rsidR="00AA7F27" w:rsidRPr="002D6A26" w:rsidRDefault="00AA7F27" w:rsidP="00AA7F27">
            <w:pPr>
              <w:rPr>
                <w:rFonts w:ascii="Arial" w:hAnsi="Arial" w:cs="Arial"/>
                <w:sz w:val="22"/>
                <w:szCs w:val="22"/>
              </w:rPr>
            </w:pPr>
            <w:r w:rsidRPr="002D6A26">
              <w:rPr>
                <w:rFonts w:ascii="Arial" w:hAnsi="Arial" w:cs="Arial"/>
                <w:sz w:val="22"/>
                <w:szCs w:val="22"/>
              </w:rPr>
              <w:t>Commissioner</w:t>
            </w:r>
            <w:r w:rsidR="00C221AF" w:rsidRPr="002D6A26">
              <w:rPr>
                <w:rFonts w:ascii="Arial" w:hAnsi="Arial" w:cs="Arial"/>
                <w:sz w:val="22"/>
                <w:szCs w:val="22"/>
              </w:rPr>
              <w:t>: KZN</w:t>
            </w:r>
          </w:p>
        </w:tc>
        <w:tc>
          <w:tcPr>
            <w:tcW w:w="1304"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20150901</w:t>
            </w:r>
          </w:p>
        </w:tc>
        <w:tc>
          <w:tcPr>
            <w:tcW w:w="1440" w:type="dxa"/>
            <w:shd w:val="clear" w:color="auto" w:fill="auto"/>
            <w:vAlign w:val="bottom"/>
          </w:tcPr>
          <w:p w:rsidR="00AA7F27" w:rsidRPr="002D6A26" w:rsidRDefault="00AA7F27" w:rsidP="002D6A26">
            <w:pPr>
              <w:jc w:val="center"/>
              <w:rPr>
                <w:rFonts w:ascii="Arial" w:hAnsi="Arial" w:cs="Arial"/>
                <w:sz w:val="22"/>
                <w:szCs w:val="22"/>
              </w:rPr>
            </w:pPr>
            <w:r w:rsidRPr="002D6A26">
              <w:rPr>
                <w:rFonts w:ascii="Arial" w:hAnsi="Arial" w:cs="Arial"/>
                <w:sz w:val="22"/>
                <w:szCs w:val="22"/>
              </w:rPr>
              <w:t>20200831</w:t>
            </w:r>
          </w:p>
        </w:tc>
        <w:tc>
          <w:tcPr>
            <w:tcW w:w="1368" w:type="dxa"/>
            <w:shd w:val="clear" w:color="auto" w:fill="auto"/>
            <w:vAlign w:val="bottom"/>
          </w:tcPr>
          <w:p w:rsidR="00AA7F27" w:rsidRPr="002D6A26" w:rsidRDefault="00AA7F27" w:rsidP="00AA7F27">
            <w:pPr>
              <w:rPr>
                <w:rFonts w:ascii="Arial" w:hAnsi="Arial" w:cs="Arial"/>
                <w:sz w:val="22"/>
                <w:szCs w:val="22"/>
              </w:rPr>
            </w:pPr>
            <w:r w:rsidRPr="002D6A26">
              <w:rPr>
                <w:rFonts w:ascii="Arial" w:hAnsi="Arial" w:cs="Arial"/>
                <w:sz w:val="22"/>
                <w:szCs w:val="22"/>
              </w:rPr>
              <w:t>1st Term</w:t>
            </w:r>
          </w:p>
        </w:tc>
      </w:tr>
    </w:tbl>
    <w:p w:rsidR="00AA7F27" w:rsidRDefault="00AA7F27" w:rsidP="00AA7F27">
      <w:pPr>
        <w:pStyle w:val="NoSpacing"/>
        <w:rPr>
          <w:rFonts w:ascii="Arial" w:hAnsi="Arial" w:cs="Arial"/>
          <w:b/>
          <w:sz w:val="24"/>
          <w:szCs w:val="24"/>
          <w:u w:val="single"/>
        </w:rPr>
      </w:pPr>
    </w:p>
    <w:p w:rsidR="00AA7F27" w:rsidRDefault="00C221AF" w:rsidP="00C221AF">
      <w:pPr>
        <w:pStyle w:val="NoSpacing"/>
        <w:numPr>
          <w:ilvl w:val="0"/>
          <w:numId w:val="7"/>
        </w:numPr>
        <w:ind w:hanging="900"/>
        <w:rPr>
          <w:rFonts w:ascii="Arial" w:hAnsi="Arial" w:cs="Arial"/>
          <w:b/>
          <w:sz w:val="24"/>
          <w:szCs w:val="24"/>
          <w:u w:val="single"/>
        </w:rPr>
      </w:pPr>
      <w:r>
        <w:rPr>
          <w:rFonts w:ascii="Arial" w:hAnsi="Arial" w:cs="Arial"/>
          <w:b/>
          <w:sz w:val="24"/>
          <w:szCs w:val="24"/>
          <w:u w:val="single"/>
        </w:rPr>
        <w:t>(a)</w:t>
      </w:r>
    </w:p>
    <w:p w:rsidR="00C221AF" w:rsidRPr="00C221AF" w:rsidRDefault="00C221AF" w:rsidP="00CB1362">
      <w:pPr>
        <w:pStyle w:val="NoSpacing"/>
        <w:ind w:left="720"/>
        <w:jc w:val="both"/>
        <w:rPr>
          <w:rFonts w:ascii="Arial" w:hAnsi="Arial" w:cs="Arial"/>
          <w:sz w:val="24"/>
          <w:szCs w:val="24"/>
        </w:rPr>
      </w:pPr>
    </w:p>
    <w:p w:rsidR="00C221AF" w:rsidRDefault="00312747" w:rsidP="00CB1362">
      <w:pPr>
        <w:pStyle w:val="NoSpacing"/>
        <w:ind w:left="-90"/>
        <w:jc w:val="both"/>
        <w:rPr>
          <w:rFonts w:ascii="Arial" w:hAnsi="Arial" w:cs="Arial"/>
          <w:sz w:val="24"/>
          <w:szCs w:val="24"/>
        </w:rPr>
      </w:pPr>
      <w:r>
        <w:rPr>
          <w:rFonts w:ascii="Arial" w:hAnsi="Arial" w:cs="Arial"/>
          <w:sz w:val="24"/>
          <w:szCs w:val="24"/>
        </w:rPr>
        <w:t xml:space="preserve">Since </w:t>
      </w:r>
      <w:r w:rsidR="00C221AF">
        <w:rPr>
          <w:rFonts w:ascii="Arial" w:hAnsi="Arial" w:cs="Arial"/>
          <w:sz w:val="24"/>
          <w:szCs w:val="24"/>
        </w:rPr>
        <w:t xml:space="preserve">1 September 2016, there </w:t>
      </w:r>
      <w:r>
        <w:rPr>
          <w:rFonts w:ascii="Arial" w:hAnsi="Arial" w:cs="Arial"/>
          <w:sz w:val="24"/>
          <w:szCs w:val="24"/>
        </w:rPr>
        <w:t>a</w:t>
      </w:r>
      <w:r w:rsidR="00C221AF">
        <w:rPr>
          <w:rFonts w:ascii="Arial" w:hAnsi="Arial" w:cs="Arial"/>
          <w:sz w:val="24"/>
          <w:szCs w:val="24"/>
        </w:rPr>
        <w:t>re two (2) vacancies for Commissioners based at the national office in Pretoria and the President ha</w:t>
      </w:r>
      <w:r>
        <w:rPr>
          <w:rFonts w:ascii="Arial" w:hAnsi="Arial" w:cs="Arial"/>
          <w:sz w:val="24"/>
          <w:szCs w:val="24"/>
        </w:rPr>
        <w:t>s</w:t>
      </w:r>
      <w:r w:rsidR="00C221AF">
        <w:rPr>
          <w:rFonts w:ascii="Arial" w:hAnsi="Arial" w:cs="Arial"/>
          <w:sz w:val="24"/>
          <w:szCs w:val="24"/>
        </w:rPr>
        <w:t xml:space="preserve"> not yet designated a Commissioner to be a Chairperson of the Commission in terms of Section </w:t>
      </w:r>
      <w:r w:rsidR="00CB1362">
        <w:rPr>
          <w:rFonts w:ascii="Arial" w:hAnsi="Arial" w:cs="Arial"/>
          <w:sz w:val="24"/>
          <w:szCs w:val="24"/>
        </w:rPr>
        <w:t>5(1) of the Public Service Commission Act</w:t>
      </w:r>
      <w:r w:rsidR="00AD66FA">
        <w:rPr>
          <w:rFonts w:ascii="Arial" w:hAnsi="Arial" w:cs="Arial"/>
          <w:sz w:val="24"/>
          <w:szCs w:val="24"/>
        </w:rPr>
        <w:t>, 1997</w:t>
      </w:r>
      <w:r>
        <w:rPr>
          <w:rFonts w:ascii="Arial" w:hAnsi="Arial" w:cs="Arial"/>
          <w:sz w:val="24"/>
          <w:szCs w:val="24"/>
        </w:rPr>
        <w:t>.</w:t>
      </w:r>
    </w:p>
    <w:p w:rsidR="00C221AF" w:rsidRPr="00C221AF" w:rsidRDefault="00C221AF" w:rsidP="00C221AF">
      <w:pPr>
        <w:pStyle w:val="NoSpacing"/>
        <w:ind w:left="720"/>
        <w:rPr>
          <w:rFonts w:ascii="Arial" w:hAnsi="Arial" w:cs="Arial"/>
          <w:sz w:val="24"/>
          <w:szCs w:val="24"/>
        </w:rPr>
      </w:pPr>
    </w:p>
    <w:p w:rsidR="00C221AF" w:rsidRPr="00CB1362" w:rsidRDefault="00C221AF" w:rsidP="00CB1362">
      <w:pPr>
        <w:pStyle w:val="NoSpacing"/>
        <w:ind w:left="720" w:hanging="810"/>
        <w:rPr>
          <w:rFonts w:ascii="Arial" w:hAnsi="Arial" w:cs="Arial"/>
          <w:b/>
          <w:sz w:val="24"/>
          <w:szCs w:val="24"/>
        </w:rPr>
      </w:pPr>
      <w:r w:rsidRPr="00CB1362">
        <w:rPr>
          <w:rFonts w:ascii="Arial" w:hAnsi="Arial" w:cs="Arial"/>
          <w:b/>
          <w:sz w:val="24"/>
          <w:szCs w:val="24"/>
        </w:rPr>
        <w:t>(b)</w:t>
      </w:r>
      <w:r w:rsidR="00CB1362">
        <w:rPr>
          <w:rFonts w:ascii="Arial" w:hAnsi="Arial" w:cs="Arial"/>
          <w:b/>
          <w:sz w:val="24"/>
          <w:szCs w:val="24"/>
        </w:rPr>
        <w:t xml:space="preserve"> </w:t>
      </w:r>
    </w:p>
    <w:p w:rsidR="00C221AF" w:rsidRDefault="00C221AF" w:rsidP="00C221AF">
      <w:pPr>
        <w:pStyle w:val="NoSpacing"/>
        <w:rPr>
          <w:rFonts w:ascii="Arial" w:hAnsi="Arial" w:cs="Arial"/>
          <w:sz w:val="24"/>
          <w:szCs w:val="24"/>
        </w:rPr>
      </w:pPr>
    </w:p>
    <w:p w:rsidR="00CB1362" w:rsidRDefault="00CB1362" w:rsidP="00CB1362">
      <w:pPr>
        <w:pStyle w:val="NoSpacing"/>
        <w:numPr>
          <w:ilvl w:val="0"/>
          <w:numId w:val="9"/>
        </w:numPr>
        <w:tabs>
          <w:tab w:val="left" w:pos="450"/>
          <w:tab w:val="left" w:pos="720"/>
        </w:tabs>
        <w:ind w:left="450" w:hanging="450"/>
        <w:jc w:val="both"/>
        <w:rPr>
          <w:rFonts w:ascii="Arial" w:hAnsi="Arial" w:cs="Arial"/>
          <w:sz w:val="24"/>
          <w:szCs w:val="24"/>
        </w:rPr>
      </w:pPr>
      <w:r>
        <w:rPr>
          <w:rFonts w:ascii="Arial" w:hAnsi="Arial" w:cs="Arial"/>
          <w:sz w:val="24"/>
          <w:szCs w:val="24"/>
        </w:rPr>
        <w:t>The President has, in terms of Section 4(1</w:t>
      </w:r>
      <w:r w:rsidR="00AD66FA">
        <w:rPr>
          <w:rFonts w:ascii="Arial" w:hAnsi="Arial" w:cs="Arial"/>
          <w:sz w:val="24"/>
          <w:szCs w:val="24"/>
        </w:rPr>
        <w:t>)</w:t>
      </w:r>
      <w:r>
        <w:rPr>
          <w:rFonts w:ascii="Arial" w:hAnsi="Arial" w:cs="Arial"/>
          <w:sz w:val="24"/>
          <w:szCs w:val="24"/>
        </w:rPr>
        <w:t xml:space="preserve"> of the PSC Act, 1997, addressed a letter to the Speaker of the National Assembly on 27 May 2016 requesting the National Assembly to initiate a process to fill the vacancies that will occur when the term of office of two Commissioners expire on 14 August 2016 and 31 August 2016 respectively. The</w:t>
      </w:r>
      <w:r w:rsidR="00AD66FA">
        <w:rPr>
          <w:rFonts w:ascii="Arial" w:hAnsi="Arial" w:cs="Arial"/>
          <w:sz w:val="24"/>
          <w:szCs w:val="24"/>
        </w:rPr>
        <w:t xml:space="preserve"> Portfolio Committee on Public S</w:t>
      </w:r>
      <w:r>
        <w:rPr>
          <w:rFonts w:ascii="Arial" w:hAnsi="Arial" w:cs="Arial"/>
          <w:sz w:val="24"/>
          <w:szCs w:val="24"/>
        </w:rPr>
        <w:t>ervice and Administration as well as Planning, Monitoring and Evaluation has been tasked with the responsibility to find suitable candidates to fill the vacancies.</w:t>
      </w:r>
    </w:p>
    <w:p w:rsidR="00AD66FA" w:rsidRDefault="00AD66FA" w:rsidP="00AD66FA">
      <w:pPr>
        <w:pStyle w:val="NoSpacing"/>
        <w:tabs>
          <w:tab w:val="left" w:pos="450"/>
          <w:tab w:val="left" w:pos="720"/>
        </w:tabs>
        <w:ind w:left="450"/>
        <w:jc w:val="both"/>
        <w:rPr>
          <w:rFonts w:ascii="Arial" w:hAnsi="Arial" w:cs="Arial"/>
          <w:sz w:val="24"/>
          <w:szCs w:val="24"/>
        </w:rPr>
      </w:pPr>
    </w:p>
    <w:p w:rsidR="00AD66FA" w:rsidRDefault="00AD66FA" w:rsidP="00CB1362">
      <w:pPr>
        <w:pStyle w:val="NoSpacing"/>
        <w:numPr>
          <w:ilvl w:val="0"/>
          <w:numId w:val="9"/>
        </w:numPr>
        <w:tabs>
          <w:tab w:val="left" w:pos="450"/>
          <w:tab w:val="left" w:pos="720"/>
        </w:tabs>
        <w:ind w:left="450" w:hanging="450"/>
        <w:jc w:val="both"/>
        <w:rPr>
          <w:rFonts w:ascii="Arial" w:hAnsi="Arial" w:cs="Arial"/>
          <w:sz w:val="24"/>
          <w:szCs w:val="24"/>
        </w:rPr>
      </w:pPr>
      <w:r>
        <w:rPr>
          <w:rFonts w:ascii="Arial" w:hAnsi="Arial" w:cs="Arial"/>
          <w:sz w:val="24"/>
          <w:szCs w:val="24"/>
        </w:rPr>
        <w:t xml:space="preserve">Given the current prevailing legislative framework which requires the National Assembly to fill the vacancies, it is difficult for the PSC or Ministry to expedite the process as the Portfolio Committee on Public Service and Administration as well as Planning, Monitoring and Evaluation is </w:t>
      </w:r>
      <w:r w:rsidR="000934B5">
        <w:rPr>
          <w:rFonts w:ascii="Arial" w:hAnsi="Arial" w:cs="Arial"/>
          <w:sz w:val="24"/>
          <w:szCs w:val="24"/>
        </w:rPr>
        <w:t xml:space="preserve">tasked with the </w:t>
      </w:r>
      <w:r>
        <w:rPr>
          <w:rFonts w:ascii="Arial" w:hAnsi="Arial" w:cs="Arial"/>
          <w:sz w:val="24"/>
          <w:szCs w:val="24"/>
        </w:rPr>
        <w:t>responsib</w:t>
      </w:r>
      <w:r w:rsidR="000934B5">
        <w:rPr>
          <w:rFonts w:ascii="Arial" w:hAnsi="Arial" w:cs="Arial"/>
          <w:sz w:val="24"/>
          <w:szCs w:val="24"/>
        </w:rPr>
        <w:t xml:space="preserve">ility to finalise </w:t>
      </w:r>
      <w:r>
        <w:rPr>
          <w:rFonts w:ascii="Arial" w:hAnsi="Arial" w:cs="Arial"/>
          <w:sz w:val="24"/>
          <w:szCs w:val="24"/>
        </w:rPr>
        <w:t>the process. Therefore, the onus rests with the Portfolio Committee to ensure rapid filling of the vacancies as the matter is before the Committee.</w:t>
      </w:r>
    </w:p>
    <w:p w:rsidR="00AD66FA" w:rsidRDefault="00AD66FA" w:rsidP="00AD66FA">
      <w:pPr>
        <w:pStyle w:val="ListParagraph"/>
        <w:rPr>
          <w:rFonts w:ascii="Arial" w:hAnsi="Arial" w:cs="Arial"/>
        </w:rPr>
      </w:pPr>
    </w:p>
    <w:p w:rsidR="00312747" w:rsidRDefault="00312747" w:rsidP="00AD66FA">
      <w:pPr>
        <w:pStyle w:val="ListParagraph"/>
        <w:rPr>
          <w:rFonts w:ascii="Arial" w:hAnsi="Arial" w:cs="Arial"/>
        </w:rPr>
      </w:pPr>
    </w:p>
    <w:sectPr w:rsidR="00312747"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C4" w:rsidRDefault="00F051C4">
      <w:r>
        <w:separator/>
      </w:r>
    </w:p>
  </w:endnote>
  <w:endnote w:type="continuationSeparator" w:id="0">
    <w:p w:rsidR="00F051C4" w:rsidRDefault="00F051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D32EEF" w:rsidRDefault="00566567" w:rsidP="00D32EEF">
    <w:pPr>
      <w:pStyle w:val="Footer"/>
    </w:pPr>
    <w:r w:rsidRPr="00D32EEF">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D32EEF" w:rsidRDefault="0066183B" w:rsidP="00D32EEF">
    <w:pPr>
      <w:pStyle w:val="Footer"/>
    </w:pPr>
    <w:r w:rsidRPr="00D32EE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C4" w:rsidRDefault="00F051C4">
      <w:r>
        <w:separator/>
      </w:r>
    </w:p>
  </w:footnote>
  <w:footnote w:type="continuationSeparator" w:id="0">
    <w:p w:rsidR="00F051C4" w:rsidRDefault="00F05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F958B6"/>
    <w:multiLevelType w:val="hybridMultilevel"/>
    <w:tmpl w:val="4B64D2D4"/>
    <w:lvl w:ilvl="0" w:tplc="2D2C4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B01189"/>
    <w:multiLevelType w:val="hybridMultilevel"/>
    <w:tmpl w:val="0B9A6E68"/>
    <w:lvl w:ilvl="0" w:tplc="63EE3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F4C29"/>
    <w:multiLevelType w:val="hybridMultilevel"/>
    <w:tmpl w:val="505402C0"/>
    <w:lvl w:ilvl="0" w:tplc="16AA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
  </w:num>
  <w:num w:numId="6">
    <w:abstractNumId w:val="3"/>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934B5"/>
    <w:rsid w:val="000A4CD1"/>
    <w:rsid w:val="000B1352"/>
    <w:rsid w:val="000C5477"/>
    <w:rsid w:val="000E1301"/>
    <w:rsid w:val="000F02A3"/>
    <w:rsid w:val="000F2F1D"/>
    <w:rsid w:val="000F7628"/>
    <w:rsid w:val="00105C50"/>
    <w:rsid w:val="00110D4F"/>
    <w:rsid w:val="00111C9D"/>
    <w:rsid w:val="00111E45"/>
    <w:rsid w:val="001147C9"/>
    <w:rsid w:val="001520C6"/>
    <w:rsid w:val="001548C7"/>
    <w:rsid w:val="001605C8"/>
    <w:rsid w:val="00182ABC"/>
    <w:rsid w:val="00186AD6"/>
    <w:rsid w:val="00191C29"/>
    <w:rsid w:val="001B7A14"/>
    <w:rsid w:val="001B7FDD"/>
    <w:rsid w:val="001C1511"/>
    <w:rsid w:val="001C16B3"/>
    <w:rsid w:val="001E0D95"/>
    <w:rsid w:val="001F7080"/>
    <w:rsid w:val="00201E06"/>
    <w:rsid w:val="00235418"/>
    <w:rsid w:val="00243AE3"/>
    <w:rsid w:val="002441DB"/>
    <w:rsid w:val="00260BFD"/>
    <w:rsid w:val="00273458"/>
    <w:rsid w:val="00273D81"/>
    <w:rsid w:val="00280378"/>
    <w:rsid w:val="0028475F"/>
    <w:rsid w:val="00285C47"/>
    <w:rsid w:val="00290529"/>
    <w:rsid w:val="002A06C8"/>
    <w:rsid w:val="002C432E"/>
    <w:rsid w:val="002D31E7"/>
    <w:rsid w:val="002D6A26"/>
    <w:rsid w:val="002E0EE8"/>
    <w:rsid w:val="002E7AA8"/>
    <w:rsid w:val="002F75AA"/>
    <w:rsid w:val="00301865"/>
    <w:rsid w:val="003028D3"/>
    <w:rsid w:val="00312747"/>
    <w:rsid w:val="003204A3"/>
    <w:rsid w:val="00333EED"/>
    <w:rsid w:val="003343BC"/>
    <w:rsid w:val="00340C82"/>
    <w:rsid w:val="003439B4"/>
    <w:rsid w:val="003477A5"/>
    <w:rsid w:val="00347EC3"/>
    <w:rsid w:val="00355A09"/>
    <w:rsid w:val="00362E1C"/>
    <w:rsid w:val="0038183B"/>
    <w:rsid w:val="0039218B"/>
    <w:rsid w:val="0039423E"/>
    <w:rsid w:val="003A241C"/>
    <w:rsid w:val="003A33F5"/>
    <w:rsid w:val="003B0723"/>
    <w:rsid w:val="003B727B"/>
    <w:rsid w:val="003C35D3"/>
    <w:rsid w:val="003D107F"/>
    <w:rsid w:val="003D45CF"/>
    <w:rsid w:val="003E2A0B"/>
    <w:rsid w:val="00410A00"/>
    <w:rsid w:val="00417319"/>
    <w:rsid w:val="00422DFC"/>
    <w:rsid w:val="00424867"/>
    <w:rsid w:val="00424CEF"/>
    <w:rsid w:val="0042667A"/>
    <w:rsid w:val="00435FEA"/>
    <w:rsid w:val="0045003C"/>
    <w:rsid w:val="00472084"/>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EA4"/>
    <w:rsid w:val="00591B49"/>
    <w:rsid w:val="00593E40"/>
    <w:rsid w:val="005975FE"/>
    <w:rsid w:val="005B0C33"/>
    <w:rsid w:val="005C1D47"/>
    <w:rsid w:val="005D5448"/>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D7E05"/>
    <w:rsid w:val="006E1AAA"/>
    <w:rsid w:val="006F0B6A"/>
    <w:rsid w:val="00703A2C"/>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11AA5"/>
    <w:rsid w:val="008123E9"/>
    <w:rsid w:val="00825A9B"/>
    <w:rsid w:val="008312F6"/>
    <w:rsid w:val="0084716C"/>
    <w:rsid w:val="00851106"/>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2EBC"/>
    <w:rsid w:val="00993FD3"/>
    <w:rsid w:val="009B42E4"/>
    <w:rsid w:val="009C18C8"/>
    <w:rsid w:val="00A0326A"/>
    <w:rsid w:val="00A11497"/>
    <w:rsid w:val="00A14834"/>
    <w:rsid w:val="00A250F5"/>
    <w:rsid w:val="00A27D6C"/>
    <w:rsid w:val="00A31DF5"/>
    <w:rsid w:val="00A35A9D"/>
    <w:rsid w:val="00A430B6"/>
    <w:rsid w:val="00A62CD4"/>
    <w:rsid w:val="00A64AA5"/>
    <w:rsid w:val="00A727DC"/>
    <w:rsid w:val="00A74670"/>
    <w:rsid w:val="00A94316"/>
    <w:rsid w:val="00AA65D6"/>
    <w:rsid w:val="00AA777C"/>
    <w:rsid w:val="00AA7F27"/>
    <w:rsid w:val="00AB0890"/>
    <w:rsid w:val="00AB0CAB"/>
    <w:rsid w:val="00AD66FA"/>
    <w:rsid w:val="00AE1A6B"/>
    <w:rsid w:val="00B04489"/>
    <w:rsid w:val="00B07B3F"/>
    <w:rsid w:val="00B13267"/>
    <w:rsid w:val="00B3002A"/>
    <w:rsid w:val="00B31933"/>
    <w:rsid w:val="00B366BD"/>
    <w:rsid w:val="00B66676"/>
    <w:rsid w:val="00B81207"/>
    <w:rsid w:val="00B932CE"/>
    <w:rsid w:val="00B93CD8"/>
    <w:rsid w:val="00BA1F25"/>
    <w:rsid w:val="00BA7B88"/>
    <w:rsid w:val="00BC69E2"/>
    <w:rsid w:val="00BD33FC"/>
    <w:rsid w:val="00BE14EA"/>
    <w:rsid w:val="00BE583F"/>
    <w:rsid w:val="00C007DD"/>
    <w:rsid w:val="00C221AF"/>
    <w:rsid w:val="00C27D2F"/>
    <w:rsid w:val="00C77CBB"/>
    <w:rsid w:val="00CB1362"/>
    <w:rsid w:val="00CB53A4"/>
    <w:rsid w:val="00CB5A7E"/>
    <w:rsid w:val="00CC0E45"/>
    <w:rsid w:val="00CF40C2"/>
    <w:rsid w:val="00CF4CF3"/>
    <w:rsid w:val="00D24D11"/>
    <w:rsid w:val="00D27283"/>
    <w:rsid w:val="00D27D47"/>
    <w:rsid w:val="00D30C68"/>
    <w:rsid w:val="00D32EEF"/>
    <w:rsid w:val="00D66467"/>
    <w:rsid w:val="00DD1BD0"/>
    <w:rsid w:val="00DD515B"/>
    <w:rsid w:val="00DD708B"/>
    <w:rsid w:val="00DE3949"/>
    <w:rsid w:val="00DE6E86"/>
    <w:rsid w:val="00DF1F78"/>
    <w:rsid w:val="00DF7F34"/>
    <w:rsid w:val="00E05FEB"/>
    <w:rsid w:val="00E25438"/>
    <w:rsid w:val="00E26E52"/>
    <w:rsid w:val="00E47D4F"/>
    <w:rsid w:val="00E52271"/>
    <w:rsid w:val="00EA4FD5"/>
    <w:rsid w:val="00EB073A"/>
    <w:rsid w:val="00EB47E2"/>
    <w:rsid w:val="00ED28A1"/>
    <w:rsid w:val="00ED4F6B"/>
    <w:rsid w:val="00EF1E2D"/>
    <w:rsid w:val="00EF6692"/>
    <w:rsid w:val="00F0191A"/>
    <w:rsid w:val="00F051C4"/>
    <w:rsid w:val="00F139C0"/>
    <w:rsid w:val="00F21DC6"/>
    <w:rsid w:val="00F24F08"/>
    <w:rsid w:val="00F25394"/>
    <w:rsid w:val="00F328A7"/>
    <w:rsid w:val="00F42909"/>
    <w:rsid w:val="00F43C45"/>
    <w:rsid w:val="00F45438"/>
    <w:rsid w:val="00F610BE"/>
    <w:rsid w:val="00F67F39"/>
    <w:rsid w:val="00F752DD"/>
    <w:rsid w:val="00F77A0D"/>
    <w:rsid w:val="00F92F09"/>
    <w:rsid w:val="00F979BE"/>
    <w:rsid w:val="00FB4973"/>
    <w:rsid w:val="00FE30CC"/>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663123024">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755975133">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2016-09-15T07:35:00Z</cp:lastPrinted>
  <dcterms:created xsi:type="dcterms:W3CDTF">2016-10-20T10:57:00Z</dcterms:created>
  <dcterms:modified xsi:type="dcterms:W3CDTF">2016-10-20T10:57:00Z</dcterms:modified>
</cp:coreProperties>
</file>