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1" w:rsidRDefault="00CE12B7"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PARLIAMENT OF THE REPUBLIC OF SOUTH AFRICA</w:t>
      </w:r>
    </w:p>
    <w:p w:rsidR="00995251" w:rsidRDefault="00995251" w:rsidP="00995251">
      <w:pPr>
        <w:tabs>
          <w:tab w:val="left" w:pos="7020"/>
        </w:tabs>
        <w:jc w:val="center"/>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NATIONAL ASSEMBLY</w:t>
      </w:r>
    </w:p>
    <w:p w:rsidR="006C090A" w:rsidRPr="00995251" w:rsidRDefault="006C090A" w:rsidP="00995251">
      <w:pPr>
        <w:tabs>
          <w:tab w:val="left" w:pos="7020"/>
        </w:tabs>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6A18A2">
        <w:rPr>
          <w:rFonts w:ascii="Arial" w:hAnsi="Arial" w:cs="Arial"/>
          <w:b/>
          <w:sz w:val="24"/>
          <w:szCs w:val="24"/>
        </w:rPr>
        <w:t>175</w:t>
      </w:r>
      <w:r w:rsidR="00290683">
        <w:rPr>
          <w:rFonts w:ascii="Arial" w:hAnsi="Arial" w:cs="Arial"/>
          <w:b/>
          <w:sz w:val="24"/>
          <w:szCs w:val="24"/>
        </w:rPr>
        <w:t>7</w:t>
      </w:r>
    </w:p>
    <w:p w:rsidR="0036215C" w:rsidRDefault="0036215C" w:rsidP="0036215C">
      <w:pPr>
        <w:tabs>
          <w:tab w:val="left" w:pos="7020"/>
        </w:tabs>
        <w:spacing w:line="360" w:lineRule="auto"/>
        <w:rPr>
          <w:rFonts w:ascii="Arial" w:hAnsi="Arial" w:cs="Arial"/>
          <w:b/>
          <w:sz w:val="24"/>
          <w:szCs w:val="24"/>
        </w:rPr>
      </w:pPr>
    </w:p>
    <w:p w:rsidR="00F45314" w:rsidRPr="00F45314" w:rsidRDefault="0086345E" w:rsidP="00F45314">
      <w:pPr>
        <w:autoSpaceDE w:val="0"/>
        <w:autoSpaceDN w:val="0"/>
        <w:adjustRightInd w:val="0"/>
        <w:jc w:val="both"/>
        <w:rPr>
          <w:rFonts w:ascii="Arial" w:eastAsia="Calibri" w:hAnsi="Arial" w:cs="Arial"/>
          <w:color w:val="000000"/>
          <w:sz w:val="24"/>
          <w:szCs w:val="24"/>
          <w:lang w:val="en-US"/>
        </w:rPr>
      </w:pPr>
      <w:r>
        <w:rPr>
          <w:rFonts w:ascii="Arial" w:eastAsia="Calibri" w:hAnsi="Arial" w:cs="Arial"/>
          <w:b/>
          <w:bCs/>
          <w:color w:val="000000"/>
          <w:sz w:val="24"/>
          <w:szCs w:val="24"/>
          <w:lang w:val="en-US"/>
        </w:rPr>
        <w:t>Mr C MacKenzie</w:t>
      </w:r>
      <w:r w:rsidR="00F45314" w:rsidRPr="00F45314">
        <w:rPr>
          <w:rFonts w:ascii="Arial" w:eastAsia="Calibri" w:hAnsi="Arial" w:cs="Arial"/>
          <w:b/>
          <w:bCs/>
          <w:color w:val="000000"/>
          <w:sz w:val="24"/>
          <w:szCs w:val="24"/>
          <w:lang w:val="en-US"/>
        </w:rPr>
        <w:t xml:space="preserve"> (DA) to ask the Minister of Communications: </w:t>
      </w:r>
    </w:p>
    <w:p w:rsidR="00F45314" w:rsidRPr="00F45314" w:rsidRDefault="00F45314" w:rsidP="00F45314">
      <w:pPr>
        <w:contextualSpacing/>
        <w:jc w:val="both"/>
        <w:rPr>
          <w:rFonts w:ascii="Arial" w:eastAsia="Calibri" w:hAnsi="Arial" w:cs="Arial"/>
          <w:color w:val="000000"/>
          <w:sz w:val="24"/>
          <w:szCs w:val="24"/>
          <w:lang w:val="en-US"/>
        </w:rPr>
      </w:pPr>
    </w:p>
    <w:p w:rsidR="00335D31" w:rsidRPr="00335D31" w:rsidRDefault="00335D31" w:rsidP="00241707">
      <w:pPr>
        <w:ind w:left="425" w:hanging="425"/>
        <w:jc w:val="both"/>
        <w:rPr>
          <w:rFonts w:ascii="Arial" w:eastAsia="Calibri" w:hAnsi="Arial" w:cs="Arial"/>
          <w:sz w:val="24"/>
          <w:szCs w:val="24"/>
          <w:lang w:val="en-ZA" w:eastAsia="en-ZA"/>
        </w:rPr>
      </w:pPr>
      <w:r>
        <w:rPr>
          <w:rFonts w:ascii="Arial" w:eastAsia="Calibri" w:hAnsi="Arial" w:cs="Arial"/>
          <w:color w:val="000000"/>
          <w:sz w:val="24"/>
          <w:szCs w:val="24"/>
          <w:lang w:val="en-ZA" w:eastAsia="en-ZA"/>
        </w:rPr>
        <w:t>(1</w:t>
      </w:r>
      <w:r w:rsidRPr="00335D31">
        <w:rPr>
          <w:rFonts w:ascii="Arial" w:eastAsia="Calibri" w:hAnsi="Arial" w:cs="Arial"/>
          <w:color w:val="000000"/>
          <w:sz w:val="24"/>
          <w:szCs w:val="24"/>
          <w:lang w:val="en-ZA" w:eastAsia="en-ZA"/>
        </w:rPr>
        <w:t>)</w:t>
      </w:r>
      <w:r w:rsidRPr="00335D31">
        <w:rPr>
          <w:rFonts w:ascii="Arial" w:eastAsia="Calibri" w:hAnsi="Arial" w:cs="Arial"/>
          <w:sz w:val="24"/>
          <w:szCs w:val="24"/>
          <w:lang w:val="en-ZA" w:eastAsia="en-ZA"/>
        </w:rPr>
        <w:t xml:space="preserve"> With reference to radio signal interference in the Tygerberg area in the Western Cape, what steps have been taken by the Independent Communications Authority of South Africa to address the serious and ongoing signal interference issues on VHF repeaters (details furnished), input frequencies and licence numbers (details furnished);   </w:t>
      </w:r>
    </w:p>
    <w:p w:rsidR="00995251" w:rsidRDefault="00335D31" w:rsidP="00241707">
      <w:pPr>
        <w:ind w:left="425" w:hanging="425"/>
        <w:jc w:val="both"/>
        <w:rPr>
          <w:rFonts w:ascii="Arial" w:eastAsia="Calibri" w:hAnsi="Arial" w:cs="Arial"/>
          <w:sz w:val="24"/>
          <w:szCs w:val="24"/>
          <w:lang w:val="en-ZA" w:eastAsia="en-ZA"/>
        </w:rPr>
      </w:pPr>
      <w:r w:rsidRPr="00335D31">
        <w:rPr>
          <w:rFonts w:ascii="Arial" w:eastAsia="Calibri" w:hAnsi="Arial" w:cs="Arial"/>
          <w:color w:val="000000"/>
          <w:sz w:val="24"/>
          <w:szCs w:val="24"/>
          <w:lang w:val="en-ZA" w:eastAsia="en-ZA"/>
        </w:rPr>
        <w:t>(2)</w:t>
      </w:r>
      <w:r w:rsidRPr="00335D31">
        <w:rPr>
          <w:rFonts w:ascii="Arial" w:eastAsia="Calibri" w:hAnsi="Arial" w:cs="Arial"/>
          <w:sz w:val="24"/>
          <w:szCs w:val="24"/>
          <w:lang w:val="en-ZA" w:eastAsia="en-ZA"/>
        </w:rPr>
        <w:t>  whether any solution has been found to identify the source of the interference in the licensee’s frequencies; if not, (a) what further steps will be taken to protect the licensee’s rights in terms of its licences and (b) by what date will this be done?  </w:t>
      </w:r>
    </w:p>
    <w:p w:rsidR="00335D31" w:rsidRPr="00335D31" w:rsidRDefault="00335D31" w:rsidP="00241707">
      <w:pPr>
        <w:ind w:left="425" w:hanging="425"/>
        <w:jc w:val="right"/>
        <w:rPr>
          <w:rFonts w:ascii="Arial" w:eastAsia="Calibri" w:hAnsi="Arial" w:cs="Arial"/>
          <w:sz w:val="24"/>
          <w:szCs w:val="24"/>
          <w:lang w:val="en-ZA" w:eastAsia="en-ZA"/>
        </w:rPr>
      </w:pPr>
      <w:r w:rsidRPr="00335D31">
        <w:rPr>
          <w:rFonts w:ascii="Arial" w:eastAsia="Calibri" w:hAnsi="Arial" w:cs="Arial"/>
          <w:sz w:val="24"/>
          <w:szCs w:val="24"/>
          <w:lang w:val="en-ZA" w:eastAsia="en-ZA"/>
        </w:rPr>
        <w:t xml:space="preserve">                                                                                                 NW2147E</w:t>
      </w:r>
    </w:p>
    <w:p w:rsidR="00995251" w:rsidRDefault="00995251" w:rsidP="00241707">
      <w:pPr>
        <w:shd w:val="clear" w:color="auto" w:fill="FFFFFF"/>
        <w:tabs>
          <w:tab w:val="left" w:pos="709"/>
        </w:tabs>
        <w:jc w:val="both"/>
        <w:rPr>
          <w:rFonts w:ascii="Arial" w:eastAsia="Calibri" w:hAnsi="Arial" w:cs="Arial"/>
          <w:b/>
          <w:sz w:val="24"/>
          <w:szCs w:val="24"/>
          <w:lang w:val="en-ZA"/>
        </w:rPr>
      </w:pPr>
    </w:p>
    <w:p w:rsidR="00995251" w:rsidRDefault="00995251" w:rsidP="00241707">
      <w:pPr>
        <w:shd w:val="clear" w:color="auto" w:fill="FFFFFF"/>
        <w:tabs>
          <w:tab w:val="left" w:pos="709"/>
        </w:tabs>
        <w:jc w:val="both"/>
        <w:rPr>
          <w:rFonts w:ascii="Arial" w:eastAsia="Calibri" w:hAnsi="Arial" w:cs="Arial"/>
          <w:b/>
          <w:sz w:val="24"/>
          <w:szCs w:val="24"/>
          <w:lang w:val="en-ZA"/>
        </w:rPr>
      </w:pPr>
    </w:p>
    <w:p w:rsidR="00F45314" w:rsidRPr="00F45314" w:rsidRDefault="00F45314" w:rsidP="00241707">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F45314" w:rsidRPr="00F45314" w:rsidRDefault="00F45314" w:rsidP="00241707">
      <w:pPr>
        <w:shd w:val="clear" w:color="auto" w:fill="FFFFFF"/>
        <w:tabs>
          <w:tab w:val="left" w:pos="4408"/>
        </w:tabs>
        <w:jc w:val="both"/>
        <w:rPr>
          <w:rFonts w:ascii="Arial" w:eastAsia="Calibri" w:hAnsi="Arial" w:cs="Arial"/>
          <w:bCs/>
          <w:sz w:val="24"/>
          <w:szCs w:val="24"/>
          <w:lang w:val="en-ZA"/>
        </w:rPr>
      </w:pPr>
    </w:p>
    <w:p w:rsidR="00F45314" w:rsidRPr="00F45314" w:rsidRDefault="00F45314" w:rsidP="00241707">
      <w:pPr>
        <w:shd w:val="clear" w:color="auto" w:fill="FFFFFF"/>
        <w:tabs>
          <w:tab w:val="left" w:pos="4408"/>
        </w:tabs>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w:t>
      </w:r>
      <w:r w:rsidR="006A18A2">
        <w:rPr>
          <w:rFonts w:ascii="Arial" w:eastAsia="Calibri" w:hAnsi="Arial" w:cs="Arial"/>
          <w:b/>
          <w:bCs/>
          <w:sz w:val="24"/>
          <w:szCs w:val="24"/>
          <w:lang w:val="en-ZA"/>
        </w:rPr>
        <w:t>ICASA</w:t>
      </w:r>
      <w:r w:rsidRPr="00F45314">
        <w:rPr>
          <w:rFonts w:ascii="Arial" w:eastAsia="Calibri" w:hAnsi="Arial" w:cs="Arial"/>
          <w:b/>
          <w:bCs/>
          <w:sz w:val="24"/>
          <w:szCs w:val="24"/>
          <w:lang w:val="en-ZA"/>
        </w:rPr>
        <w:t xml:space="preserve"> as follows:</w:t>
      </w:r>
    </w:p>
    <w:p w:rsidR="00656E98" w:rsidRDefault="00656E98" w:rsidP="00241707">
      <w:pPr>
        <w:tabs>
          <w:tab w:val="left" w:pos="180"/>
        </w:tabs>
        <w:jc w:val="both"/>
        <w:rPr>
          <w:rFonts w:ascii="Arial" w:hAnsi="Arial" w:cs="Arial"/>
          <w:b/>
          <w:sz w:val="24"/>
          <w:szCs w:val="24"/>
        </w:rPr>
      </w:pPr>
    </w:p>
    <w:p w:rsidR="003D4ADE" w:rsidRDefault="003D4ADE" w:rsidP="00241707">
      <w:pPr>
        <w:tabs>
          <w:tab w:val="left" w:pos="180"/>
        </w:tabs>
        <w:ind w:left="284" w:hanging="284"/>
        <w:jc w:val="both"/>
        <w:rPr>
          <w:rFonts w:ascii="Arial" w:hAnsi="Arial" w:cs="Arial"/>
          <w:bCs/>
          <w:sz w:val="24"/>
          <w:szCs w:val="24"/>
        </w:rPr>
      </w:pPr>
      <w:r w:rsidRPr="003D4ADE">
        <w:rPr>
          <w:rFonts w:ascii="Arial" w:hAnsi="Arial" w:cs="Arial"/>
          <w:bCs/>
          <w:sz w:val="24"/>
          <w:szCs w:val="24"/>
        </w:rPr>
        <w:t>1.</w:t>
      </w:r>
      <w:r>
        <w:rPr>
          <w:rFonts w:ascii="Arial" w:hAnsi="Arial" w:cs="Arial"/>
          <w:bCs/>
          <w:sz w:val="24"/>
          <w:szCs w:val="24"/>
        </w:rPr>
        <w:t xml:space="preserve"> </w:t>
      </w:r>
      <w:r w:rsidRPr="003D4ADE">
        <w:rPr>
          <w:rFonts w:ascii="Arial" w:hAnsi="Arial" w:cs="Arial"/>
          <w:bCs/>
          <w:sz w:val="24"/>
          <w:szCs w:val="24"/>
        </w:rPr>
        <w:t>The ICASA technical team has responded to the complainant on several occasions and has over an extended period of time tried to resolve the matter.  The interference has been intermittent in nature. However, whenever the ICASA team was on site no external interfering signals were observed.  Furthermore, the ICASA technical team made a number of suggestions for remedial measures to be implemented by the complainant to mitigate against the interference. The team’s suggestions were not carried out and as such the team could not conclusively find and resolve t</w:t>
      </w:r>
      <w:r w:rsidR="00241707">
        <w:rPr>
          <w:rFonts w:ascii="Arial" w:hAnsi="Arial" w:cs="Arial"/>
          <w:bCs/>
          <w:sz w:val="24"/>
          <w:szCs w:val="24"/>
        </w:rPr>
        <w:t xml:space="preserve">he fault/s.  </w:t>
      </w:r>
      <w:r w:rsidR="008E3386">
        <w:rPr>
          <w:rFonts w:ascii="Arial" w:hAnsi="Arial" w:cs="Arial"/>
          <w:bCs/>
          <w:sz w:val="24"/>
          <w:szCs w:val="24"/>
        </w:rPr>
        <w:t xml:space="preserve">Around July 2020, </w:t>
      </w:r>
      <w:r w:rsidRPr="003D4ADE">
        <w:rPr>
          <w:rFonts w:ascii="Arial" w:hAnsi="Arial" w:cs="Arial"/>
          <w:bCs/>
          <w:sz w:val="24"/>
          <w:szCs w:val="24"/>
        </w:rPr>
        <w:t>at another site visit the ICASA team found an unlicensed system still installed at the complainant’s site. The unlicensed system was removed and there has been no further complaints since.</w:t>
      </w:r>
    </w:p>
    <w:p w:rsidR="003D4ADE" w:rsidRPr="003D4ADE" w:rsidRDefault="003D4ADE" w:rsidP="00241707">
      <w:pPr>
        <w:tabs>
          <w:tab w:val="left" w:pos="180"/>
        </w:tabs>
        <w:ind w:left="284" w:hanging="284"/>
        <w:jc w:val="both"/>
        <w:rPr>
          <w:rFonts w:ascii="Arial" w:hAnsi="Arial" w:cs="Arial"/>
          <w:bCs/>
          <w:sz w:val="24"/>
          <w:szCs w:val="24"/>
        </w:rPr>
      </w:pPr>
    </w:p>
    <w:p w:rsidR="003D4ADE" w:rsidRDefault="003D4ADE" w:rsidP="00241707">
      <w:pPr>
        <w:tabs>
          <w:tab w:val="left" w:pos="180"/>
        </w:tabs>
        <w:ind w:left="284" w:hanging="284"/>
        <w:jc w:val="both"/>
        <w:rPr>
          <w:rFonts w:ascii="Arial" w:hAnsi="Arial" w:cs="Arial"/>
          <w:bCs/>
          <w:sz w:val="24"/>
          <w:szCs w:val="24"/>
        </w:rPr>
      </w:pPr>
      <w:r w:rsidRPr="003D4ADE">
        <w:rPr>
          <w:rFonts w:ascii="Arial" w:hAnsi="Arial" w:cs="Arial"/>
          <w:bCs/>
          <w:sz w:val="24"/>
          <w:szCs w:val="24"/>
        </w:rPr>
        <w:lastRenderedPageBreak/>
        <w:t>2.</w:t>
      </w:r>
      <w:r>
        <w:rPr>
          <w:rFonts w:ascii="Arial" w:hAnsi="Arial" w:cs="Arial"/>
          <w:bCs/>
          <w:sz w:val="24"/>
          <w:szCs w:val="24"/>
        </w:rPr>
        <w:t xml:space="preserve"> </w:t>
      </w:r>
      <w:r w:rsidRPr="003D4ADE">
        <w:rPr>
          <w:rFonts w:ascii="Arial" w:hAnsi="Arial" w:cs="Arial"/>
          <w:bCs/>
          <w:sz w:val="24"/>
          <w:szCs w:val="24"/>
        </w:rPr>
        <w:t>Should the problem persist the ICASA team has recommended a site change given that other measures were not taken by the licensee. A site change would entail the movement of the equipment to another location, the cost implications of which would be borne by the licensee.  However, the complainant was not in favour of this proposal.</w:t>
      </w:r>
    </w:p>
    <w:p w:rsidR="003D4ADE" w:rsidRPr="00995251" w:rsidRDefault="003D4ADE" w:rsidP="00241707">
      <w:pPr>
        <w:tabs>
          <w:tab w:val="left" w:pos="180"/>
        </w:tabs>
        <w:ind w:left="284" w:hanging="284"/>
        <w:jc w:val="both"/>
        <w:rPr>
          <w:rFonts w:ascii="Arial" w:hAnsi="Arial" w:cs="Arial"/>
          <w:bCs/>
          <w:sz w:val="24"/>
          <w:szCs w:val="24"/>
        </w:rPr>
      </w:pPr>
    </w:p>
    <w:p w:rsidR="00995251" w:rsidRDefault="00995251" w:rsidP="00241707">
      <w:pPr>
        <w:rPr>
          <w:sz w:val="24"/>
          <w:szCs w:val="24"/>
          <w:lang w:eastAsia="en-ZA"/>
        </w:rPr>
      </w:pPr>
    </w:p>
    <w:p w:rsidR="00241707" w:rsidRDefault="00241707" w:rsidP="00241707">
      <w:pPr>
        <w:rPr>
          <w:sz w:val="24"/>
          <w:szCs w:val="24"/>
          <w:lang w:eastAsia="en-ZA"/>
        </w:rPr>
      </w:pPr>
    </w:p>
    <w:p w:rsidR="008E3386" w:rsidRDefault="008E3386" w:rsidP="00241707">
      <w:pPr>
        <w:rPr>
          <w:sz w:val="24"/>
          <w:szCs w:val="24"/>
          <w:lang w:eastAsia="en-ZA"/>
        </w:rPr>
      </w:pPr>
    </w:p>
    <w:p w:rsidR="008E3386" w:rsidRDefault="008E3386" w:rsidP="00241707">
      <w:pPr>
        <w:rPr>
          <w:sz w:val="24"/>
          <w:szCs w:val="24"/>
          <w:lang w:eastAsia="en-ZA"/>
        </w:rPr>
      </w:pP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 xml:space="preserve">MS. STELLA NDABENI-ABRAHAMS, MP </w:t>
      </w: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MINISTER OF COMMUNICATIONS AND DIGITAL TECHNOLOGIES</w:t>
      </w:r>
    </w:p>
    <w:p w:rsidR="00995251" w:rsidRPr="00BE3A33" w:rsidRDefault="00995251" w:rsidP="00241707">
      <w:pPr>
        <w:rPr>
          <w:lang w:eastAsia="en-ZA"/>
        </w:rPr>
      </w:pPr>
      <w:r w:rsidRPr="00BE3A33">
        <w:rPr>
          <w:rFonts w:ascii="Arial" w:hAnsi="Arial" w:cs="Arial"/>
          <w:b/>
          <w:bCs/>
          <w:color w:val="000000"/>
          <w:lang w:eastAsia="en-ZA"/>
        </w:rPr>
        <w:t>           </w:t>
      </w:r>
    </w:p>
    <w:sectPr w:rsidR="00995251" w:rsidRPr="00BE3A33"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69D" w:rsidRDefault="00CC669D">
      <w:r>
        <w:separator/>
      </w:r>
    </w:p>
  </w:endnote>
  <w:endnote w:type="continuationSeparator" w:id="1">
    <w:p w:rsidR="00CC669D" w:rsidRDefault="00CC66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51" w:rsidRPr="00995251" w:rsidRDefault="00995251" w:rsidP="00995251">
    <w:pPr>
      <w:pStyle w:val="Footer"/>
      <w:rPr>
        <w:lang w:val="en-ZA"/>
      </w:rPr>
    </w:pPr>
    <w:r>
      <w:rPr>
        <w:lang w:val="en-ZA"/>
      </w:rPr>
      <w:t>PQ 1757: Mr C MacKenzie (DA) to ask the Minister of Communications and Digital Technologies</w:t>
    </w:r>
  </w:p>
  <w:p w:rsidR="00995251" w:rsidRDefault="00995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51" w:rsidRPr="00995251" w:rsidRDefault="00995251">
    <w:pPr>
      <w:pStyle w:val="Footer"/>
      <w:rPr>
        <w:lang w:val="en-ZA"/>
      </w:rPr>
    </w:pPr>
    <w:r>
      <w:rPr>
        <w:lang w:val="en-ZA"/>
      </w:rPr>
      <w:t>PQ 1757: Mr C MacKenzie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69D" w:rsidRDefault="00CC669D">
      <w:r>
        <w:separator/>
      </w:r>
    </w:p>
  </w:footnote>
  <w:footnote w:type="continuationSeparator" w:id="1">
    <w:p w:rsidR="00CC669D" w:rsidRDefault="00CC6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64EA"/>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11DCD"/>
    <w:rsid w:val="001156F7"/>
    <w:rsid w:val="00120BC0"/>
    <w:rsid w:val="001245F8"/>
    <w:rsid w:val="00125A35"/>
    <w:rsid w:val="00126108"/>
    <w:rsid w:val="00134B64"/>
    <w:rsid w:val="0014239F"/>
    <w:rsid w:val="00145EDE"/>
    <w:rsid w:val="0016083A"/>
    <w:rsid w:val="001647BE"/>
    <w:rsid w:val="00164DD1"/>
    <w:rsid w:val="00166BE0"/>
    <w:rsid w:val="00167266"/>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1707"/>
    <w:rsid w:val="00245701"/>
    <w:rsid w:val="00254101"/>
    <w:rsid w:val="002565B8"/>
    <w:rsid w:val="00272F92"/>
    <w:rsid w:val="00276E53"/>
    <w:rsid w:val="00280060"/>
    <w:rsid w:val="00282105"/>
    <w:rsid w:val="0028482E"/>
    <w:rsid w:val="00290683"/>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35D31"/>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ADE"/>
    <w:rsid w:val="003D6944"/>
    <w:rsid w:val="003E0412"/>
    <w:rsid w:val="003E16BF"/>
    <w:rsid w:val="00402865"/>
    <w:rsid w:val="004033BF"/>
    <w:rsid w:val="00405C17"/>
    <w:rsid w:val="004063D9"/>
    <w:rsid w:val="0041438D"/>
    <w:rsid w:val="004143ED"/>
    <w:rsid w:val="00423429"/>
    <w:rsid w:val="00437B82"/>
    <w:rsid w:val="0044679A"/>
    <w:rsid w:val="0045305C"/>
    <w:rsid w:val="00453B28"/>
    <w:rsid w:val="0046469E"/>
    <w:rsid w:val="00467EA6"/>
    <w:rsid w:val="004715FB"/>
    <w:rsid w:val="00472430"/>
    <w:rsid w:val="00480C3E"/>
    <w:rsid w:val="0048567C"/>
    <w:rsid w:val="004941B0"/>
    <w:rsid w:val="004964B9"/>
    <w:rsid w:val="00497E51"/>
    <w:rsid w:val="004A737B"/>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67584"/>
    <w:rsid w:val="00567C28"/>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2DB0"/>
    <w:rsid w:val="005F53FF"/>
    <w:rsid w:val="005F5B4B"/>
    <w:rsid w:val="005F63C2"/>
    <w:rsid w:val="005F7C6E"/>
    <w:rsid w:val="00600E71"/>
    <w:rsid w:val="00602E28"/>
    <w:rsid w:val="00605443"/>
    <w:rsid w:val="0061081D"/>
    <w:rsid w:val="006110EA"/>
    <w:rsid w:val="00611EBD"/>
    <w:rsid w:val="00617091"/>
    <w:rsid w:val="0062270E"/>
    <w:rsid w:val="00637E4F"/>
    <w:rsid w:val="00644D08"/>
    <w:rsid w:val="00645988"/>
    <w:rsid w:val="00650667"/>
    <w:rsid w:val="00656E98"/>
    <w:rsid w:val="00662F7C"/>
    <w:rsid w:val="0066619F"/>
    <w:rsid w:val="00667DA9"/>
    <w:rsid w:val="0067179D"/>
    <w:rsid w:val="006830A0"/>
    <w:rsid w:val="00695A9E"/>
    <w:rsid w:val="006A0B01"/>
    <w:rsid w:val="006A18A2"/>
    <w:rsid w:val="006A4958"/>
    <w:rsid w:val="006A4D0B"/>
    <w:rsid w:val="006B02A5"/>
    <w:rsid w:val="006B3332"/>
    <w:rsid w:val="006B383B"/>
    <w:rsid w:val="006C090A"/>
    <w:rsid w:val="006C25E7"/>
    <w:rsid w:val="006C595F"/>
    <w:rsid w:val="006D28DB"/>
    <w:rsid w:val="006D6C78"/>
    <w:rsid w:val="006D6DC1"/>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0602"/>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D6EA5"/>
    <w:rsid w:val="007E403C"/>
    <w:rsid w:val="007E64A8"/>
    <w:rsid w:val="00801B08"/>
    <w:rsid w:val="00811AC1"/>
    <w:rsid w:val="008130F3"/>
    <w:rsid w:val="00822FA5"/>
    <w:rsid w:val="0083450B"/>
    <w:rsid w:val="00836E2C"/>
    <w:rsid w:val="008467E6"/>
    <w:rsid w:val="00846861"/>
    <w:rsid w:val="0085168E"/>
    <w:rsid w:val="0086345E"/>
    <w:rsid w:val="00872159"/>
    <w:rsid w:val="0087270B"/>
    <w:rsid w:val="0087359F"/>
    <w:rsid w:val="00873642"/>
    <w:rsid w:val="0088080E"/>
    <w:rsid w:val="00884000"/>
    <w:rsid w:val="008844AE"/>
    <w:rsid w:val="008865A2"/>
    <w:rsid w:val="00890FFB"/>
    <w:rsid w:val="008914BC"/>
    <w:rsid w:val="0089361A"/>
    <w:rsid w:val="00894377"/>
    <w:rsid w:val="008944D6"/>
    <w:rsid w:val="008A3878"/>
    <w:rsid w:val="008B6F97"/>
    <w:rsid w:val="008D117F"/>
    <w:rsid w:val="008D614A"/>
    <w:rsid w:val="008E0CCD"/>
    <w:rsid w:val="008E3386"/>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790C"/>
    <w:rsid w:val="0094143D"/>
    <w:rsid w:val="00945395"/>
    <w:rsid w:val="00946D78"/>
    <w:rsid w:val="00957CAA"/>
    <w:rsid w:val="0096048C"/>
    <w:rsid w:val="00973CE2"/>
    <w:rsid w:val="0097435C"/>
    <w:rsid w:val="009751C0"/>
    <w:rsid w:val="009752B6"/>
    <w:rsid w:val="00975379"/>
    <w:rsid w:val="00991862"/>
    <w:rsid w:val="00995251"/>
    <w:rsid w:val="009A3C54"/>
    <w:rsid w:val="009B7B70"/>
    <w:rsid w:val="009C265C"/>
    <w:rsid w:val="009C407D"/>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1CBD"/>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6725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C669D"/>
    <w:rsid w:val="00CD4243"/>
    <w:rsid w:val="00CE12B7"/>
    <w:rsid w:val="00CE729B"/>
    <w:rsid w:val="00CF04D0"/>
    <w:rsid w:val="00CF4F98"/>
    <w:rsid w:val="00D04676"/>
    <w:rsid w:val="00D05733"/>
    <w:rsid w:val="00D152F2"/>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1DCD"/>
    <w:pPr>
      <w:autoSpaceDE w:val="0"/>
      <w:autoSpaceDN w:val="0"/>
      <w:adjustRightInd w:val="0"/>
    </w:pPr>
    <w:rPr>
      <w:rFonts w:ascii="Arial" w:hAnsi="Arial" w:cs="Arial"/>
      <w:color w:val="000000"/>
      <w:sz w:val="24"/>
      <w:szCs w:val="24"/>
    </w:rPr>
  </w:style>
  <w:style w:type="character" w:styleId="CommentReference">
    <w:name w:val="annotation reference"/>
    <w:rsid w:val="00750602"/>
    <w:rPr>
      <w:sz w:val="16"/>
      <w:szCs w:val="16"/>
    </w:rPr>
  </w:style>
  <w:style w:type="paragraph" w:styleId="CommentText">
    <w:name w:val="annotation text"/>
    <w:basedOn w:val="Normal"/>
    <w:link w:val="CommentTextChar"/>
    <w:rsid w:val="00750602"/>
  </w:style>
  <w:style w:type="character" w:customStyle="1" w:styleId="CommentTextChar">
    <w:name w:val="Comment Text Char"/>
    <w:link w:val="CommentText"/>
    <w:rsid w:val="00750602"/>
    <w:rPr>
      <w:lang w:eastAsia="en-US"/>
    </w:rPr>
  </w:style>
  <w:style w:type="paragraph" w:styleId="CommentSubject">
    <w:name w:val="annotation subject"/>
    <w:basedOn w:val="CommentText"/>
    <w:next w:val="CommentText"/>
    <w:link w:val="CommentSubjectChar"/>
    <w:rsid w:val="00750602"/>
    <w:rPr>
      <w:b/>
      <w:bCs/>
    </w:rPr>
  </w:style>
  <w:style w:type="character" w:customStyle="1" w:styleId="CommentSubjectChar">
    <w:name w:val="Comment Subject Char"/>
    <w:link w:val="CommentSubject"/>
    <w:rsid w:val="00750602"/>
    <w:rPr>
      <w:b/>
      <w:bCs/>
      <w:lang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2020-09-09T23:09:00Z</cp:lastPrinted>
  <dcterms:created xsi:type="dcterms:W3CDTF">2020-09-18T05:46:00Z</dcterms:created>
  <dcterms:modified xsi:type="dcterms:W3CDTF">2020-09-18T05:46:00Z</dcterms:modified>
</cp:coreProperties>
</file>