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19" w:rsidRPr="00FD0FAD" w:rsidRDefault="00962F19" w:rsidP="00FD0FAD">
      <w:pPr>
        <w:pStyle w:val="BodyText"/>
        <w:ind w:left="3707"/>
        <w:rPr>
          <w:sz w:val="20"/>
          <w:szCs w:val="20"/>
        </w:rPr>
      </w:pPr>
    </w:p>
    <w:p w:rsidR="00962F19" w:rsidRPr="00FD0FAD" w:rsidRDefault="00962F19" w:rsidP="00FD0FAD">
      <w:pPr>
        <w:pStyle w:val="BodyText"/>
        <w:rPr>
          <w:sz w:val="20"/>
          <w:szCs w:val="20"/>
        </w:rPr>
      </w:pPr>
    </w:p>
    <w:p w:rsidR="00962F19" w:rsidRPr="00FD0FAD" w:rsidRDefault="0010743B" w:rsidP="00FD0FAD">
      <w:pPr>
        <w:pStyle w:val="Heading1"/>
        <w:spacing w:before="0"/>
        <w:ind w:left="2493" w:right="2516"/>
        <w:rPr>
          <w:sz w:val="20"/>
          <w:szCs w:val="20"/>
        </w:rPr>
      </w:pPr>
      <w:r w:rsidRPr="00FD0FAD">
        <w:rPr>
          <w:sz w:val="20"/>
          <w:szCs w:val="20"/>
        </w:rPr>
        <w:t>DEPARTMENT: PUBLIC ENTERPRISES REPUBLIC OF SOUTH AFRICA</w:t>
      </w:r>
    </w:p>
    <w:p w:rsidR="00962F19" w:rsidRPr="00FD0FAD" w:rsidRDefault="00962F19" w:rsidP="00FD0FAD">
      <w:pPr>
        <w:pStyle w:val="BodyText"/>
        <w:rPr>
          <w:b/>
          <w:sz w:val="20"/>
          <w:szCs w:val="20"/>
        </w:rPr>
      </w:pPr>
    </w:p>
    <w:p w:rsidR="00962F19" w:rsidRPr="00FD0FAD" w:rsidRDefault="0010743B" w:rsidP="00FD0FAD">
      <w:pPr>
        <w:tabs>
          <w:tab w:val="left" w:pos="4963"/>
        </w:tabs>
        <w:ind w:left="2803" w:right="2820" w:hanging="7"/>
        <w:rPr>
          <w:b/>
          <w:sz w:val="20"/>
          <w:szCs w:val="20"/>
        </w:rPr>
      </w:pPr>
      <w:r w:rsidRPr="00FD0FAD">
        <w:rPr>
          <w:b/>
          <w:sz w:val="20"/>
          <w:szCs w:val="20"/>
        </w:rPr>
        <w:t xml:space="preserve">NATIONAL ASSEMBLY QUESTION FOR WRITTEN </w:t>
      </w:r>
      <w:r w:rsidRPr="00FD0FAD">
        <w:rPr>
          <w:b/>
          <w:spacing w:val="-3"/>
          <w:sz w:val="20"/>
          <w:szCs w:val="20"/>
        </w:rPr>
        <w:t xml:space="preserve">REPLY </w:t>
      </w:r>
      <w:r w:rsidRPr="00FD0FAD">
        <w:rPr>
          <w:b/>
          <w:sz w:val="20"/>
          <w:szCs w:val="20"/>
        </w:rPr>
        <w:t>QUESTION</w:t>
      </w:r>
      <w:r w:rsidRPr="00FD0FAD">
        <w:rPr>
          <w:b/>
          <w:spacing w:val="-1"/>
          <w:sz w:val="20"/>
          <w:szCs w:val="20"/>
        </w:rPr>
        <w:t xml:space="preserve"> </w:t>
      </w:r>
      <w:r w:rsidRPr="00FD0FAD">
        <w:rPr>
          <w:b/>
          <w:sz w:val="20"/>
          <w:szCs w:val="20"/>
        </w:rPr>
        <w:t>NO.:</w:t>
      </w:r>
      <w:r w:rsidRPr="00FD0FAD">
        <w:rPr>
          <w:b/>
          <w:sz w:val="20"/>
          <w:szCs w:val="20"/>
        </w:rPr>
        <w:tab/>
        <w:t>PQ 1746</w:t>
      </w:r>
    </w:p>
    <w:p w:rsidR="00962F19" w:rsidRPr="00FD0FAD" w:rsidRDefault="00962F19" w:rsidP="00FD0FAD">
      <w:pPr>
        <w:pStyle w:val="BodyText"/>
        <w:rPr>
          <w:b/>
          <w:sz w:val="20"/>
          <w:szCs w:val="20"/>
        </w:rPr>
      </w:pPr>
    </w:p>
    <w:p w:rsidR="00962F19" w:rsidRPr="00FD0FAD" w:rsidRDefault="00962F19" w:rsidP="00FD0FAD">
      <w:pPr>
        <w:pStyle w:val="BodyText"/>
        <w:rPr>
          <w:b/>
          <w:sz w:val="20"/>
          <w:szCs w:val="20"/>
        </w:rPr>
      </w:pPr>
    </w:p>
    <w:p w:rsidR="00962F19" w:rsidRPr="00FD0FAD" w:rsidRDefault="0010743B" w:rsidP="00FD0FAD">
      <w:pPr>
        <w:ind w:left="100"/>
        <w:rPr>
          <w:b/>
          <w:sz w:val="20"/>
          <w:szCs w:val="20"/>
        </w:rPr>
      </w:pPr>
      <w:r w:rsidRPr="00FD0FAD">
        <w:rPr>
          <w:b/>
          <w:sz w:val="20"/>
          <w:szCs w:val="20"/>
          <w:u w:val="thick"/>
        </w:rPr>
        <w:t>QUESTION</w:t>
      </w:r>
      <w:r w:rsidRPr="00FD0FAD">
        <w:rPr>
          <w:b/>
          <w:sz w:val="20"/>
          <w:szCs w:val="20"/>
        </w:rPr>
        <w:t>:</w:t>
      </w:r>
    </w:p>
    <w:p w:rsidR="00962F19" w:rsidRPr="00FD0FAD" w:rsidRDefault="00962F19" w:rsidP="00FD0FAD">
      <w:pPr>
        <w:pStyle w:val="BodyText"/>
        <w:rPr>
          <w:b/>
          <w:sz w:val="20"/>
          <w:szCs w:val="20"/>
        </w:rPr>
      </w:pPr>
    </w:p>
    <w:p w:rsidR="00962F19" w:rsidRPr="00FD0FAD" w:rsidRDefault="0010743B" w:rsidP="00FD0FAD">
      <w:pPr>
        <w:ind w:left="100"/>
        <w:rPr>
          <w:b/>
          <w:sz w:val="20"/>
          <w:szCs w:val="20"/>
        </w:rPr>
      </w:pPr>
      <w:proofErr w:type="spellStart"/>
      <w:r w:rsidRPr="00FD0FAD">
        <w:rPr>
          <w:b/>
          <w:sz w:val="20"/>
          <w:szCs w:val="20"/>
        </w:rPr>
        <w:t>Mr</w:t>
      </w:r>
      <w:proofErr w:type="spellEnd"/>
      <w:r w:rsidRPr="00FD0FAD">
        <w:rPr>
          <w:b/>
          <w:sz w:val="20"/>
          <w:szCs w:val="20"/>
        </w:rPr>
        <w:t xml:space="preserve"> N Singh (IFP) to ask the Minister of Public Enterprises:</w:t>
      </w:r>
    </w:p>
    <w:p w:rsidR="00962F19" w:rsidRPr="00FD0FAD" w:rsidRDefault="00962F19" w:rsidP="00FD0FAD">
      <w:pPr>
        <w:pStyle w:val="BodyText"/>
        <w:rPr>
          <w:b/>
          <w:sz w:val="20"/>
          <w:szCs w:val="20"/>
        </w:rPr>
      </w:pPr>
    </w:p>
    <w:p w:rsidR="00962F19" w:rsidRPr="00FD0FAD" w:rsidRDefault="0010743B" w:rsidP="00FD0FAD">
      <w:pPr>
        <w:pStyle w:val="BodyText"/>
        <w:ind w:left="100" w:right="118"/>
        <w:rPr>
          <w:sz w:val="20"/>
          <w:szCs w:val="20"/>
        </w:rPr>
      </w:pPr>
      <w:r w:rsidRPr="00FD0FAD">
        <w:rPr>
          <w:sz w:val="20"/>
          <w:szCs w:val="20"/>
        </w:rPr>
        <w:t xml:space="preserve">(1) Whether his department and/or the entities reporting to him currently provide free basic electricity under </w:t>
      </w:r>
      <w:proofErr w:type="spellStart"/>
      <w:r w:rsidRPr="00FD0FAD">
        <w:rPr>
          <w:sz w:val="20"/>
          <w:szCs w:val="20"/>
        </w:rPr>
        <w:t>programmes</w:t>
      </w:r>
      <w:proofErr w:type="spellEnd"/>
      <w:r w:rsidRPr="00FD0FAD">
        <w:rPr>
          <w:sz w:val="20"/>
          <w:szCs w:val="20"/>
        </w:rPr>
        <w:t xml:space="preserve"> other than the Free Basic Electricity programme; </w:t>
      </w:r>
      <w:r w:rsidRPr="00FD0FAD">
        <w:rPr>
          <w:spacing w:val="-3"/>
          <w:sz w:val="20"/>
          <w:szCs w:val="20"/>
        </w:rPr>
        <w:t xml:space="preserve">if </w:t>
      </w:r>
      <w:r w:rsidRPr="00FD0FAD">
        <w:rPr>
          <w:sz w:val="20"/>
          <w:szCs w:val="20"/>
        </w:rPr>
        <w:t>not, why not; if so, (a) to whom and (b) what are the relevant details; (2) whethe</w:t>
      </w:r>
      <w:r w:rsidRPr="00FD0FAD">
        <w:rPr>
          <w:sz w:val="20"/>
          <w:szCs w:val="20"/>
        </w:rPr>
        <w:t xml:space="preserve">r the installation and maintenance of electricity prepaid meters would be (a) </w:t>
      </w:r>
      <w:proofErr w:type="spellStart"/>
      <w:r w:rsidRPr="00FD0FAD">
        <w:rPr>
          <w:sz w:val="20"/>
          <w:szCs w:val="20"/>
        </w:rPr>
        <w:t>subsidised</w:t>
      </w:r>
      <w:proofErr w:type="spellEnd"/>
      <w:r w:rsidRPr="00FD0FAD">
        <w:rPr>
          <w:sz w:val="20"/>
          <w:szCs w:val="20"/>
        </w:rPr>
        <w:t xml:space="preserve"> or</w:t>
      </w:r>
      <w:r w:rsidRPr="00FD0FAD">
        <w:rPr>
          <w:spacing w:val="-48"/>
          <w:sz w:val="20"/>
          <w:szCs w:val="20"/>
        </w:rPr>
        <w:t xml:space="preserve"> </w:t>
      </w:r>
      <w:r w:rsidRPr="00FD0FAD">
        <w:rPr>
          <w:sz w:val="20"/>
          <w:szCs w:val="20"/>
        </w:rPr>
        <w:t>(b) free under certain parameters; if not, why not; if so, (</w:t>
      </w:r>
      <w:proofErr w:type="spellStart"/>
      <w:r w:rsidRPr="00FD0FAD">
        <w:rPr>
          <w:sz w:val="20"/>
          <w:szCs w:val="20"/>
        </w:rPr>
        <w:t>i</w:t>
      </w:r>
      <w:proofErr w:type="spellEnd"/>
      <w:r w:rsidRPr="00FD0FAD">
        <w:rPr>
          <w:sz w:val="20"/>
          <w:szCs w:val="20"/>
        </w:rPr>
        <w:t>) under what parameters and (ii) what are the relevant details; (3) whether his department and/or the e</w:t>
      </w:r>
      <w:r w:rsidRPr="00FD0FAD">
        <w:rPr>
          <w:sz w:val="20"/>
          <w:szCs w:val="20"/>
        </w:rPr>
        <w:t>ntities reporting to him</w:t>
      </w:r>
      <w:r w:rsidRPr="00FD0FAD">
        <w:rPr>
          <w:spacing w:val="-13"/>
          <w:sz w:val="20"/>
          <w:szCs w:val="20"/>
        </w:rPr>
        <w:t xml:space="preserve"> </w:t>
      </w:r>
      <w:r w:rsidRPr="00FD0FAD">
        <w:rPr>
          <w:sz w:val="20"/>
          <w:szCs w:val="20"/>
        </w:rPr>
        <w:t>prescribe</w:t>
      </w:r>
      <w:r w:rsidRPr="00FD0FAD">
        <w:rPr>
          <w:spacing w:val="-13"/>
          <w:sz w:val="20"/>
          <w:szCs w:val="20"/>
        </w:rPr>
        <w:t xml:space="preserve"> </w:t>
      </w:r>
      <w:r w:rsidRPr="00FD0FAD">
        <w:rPr>
          <w:sz w:val="20"/>
          <w:szCs w:val="20"/>
        </w:rPr>
        <w:t>electricity</w:t>
      </w:r>
      <w:r w:rsidRPr="00FD0FAD">
        <w:rPr>
          <w:spacing w:val="-13"/>
          <w:sz w:val="20"/>
          <w:szCs w:val="20"/>
        </w:rPr>
        <w:t xml:space="preserve"> </w:t>
      </w:r>
      <w:r w:rsidRPr="00FD0FAD">
        <w:rPr>
          <w:sz w:val="20"/>
          <w:szCs w:val="20"/>
        </w:rPr>
        <w:t>tariffs</w:t>
      </w:r>
      <w:r w:rsidRPr="00FD0FAD">
        <w:rPr>
          <w:spacing w:val="-14"/>
          <w:sz w:val="20"/>
          <w:szCs w:val="20"/>
        </w:rPr>
        <w:t xml:space="preserve"> </w:t>
      </w:r>
      <w:r w:rsidRPr="00FD0FAD">
        <w:rPr>
          <w:sz w:val="20"/>
          <w:szCs w:val="20"/>
        </w:rPr>
        <w:t>and</w:t>
      </w:r>
      <w:r w:rsidRPr="00FD0FAD">
        <w:rPr>
          <w:spacing w:val="-10"/>
          <w:sz w:val="20"/>
          <w:szCs w:val="20"/>
        </w:rPr>
        <w:t xml:space="preserve"> </w:t>
      </w:r>
      <w:r w:rsidRPr="00FD0FAD">
        <w:rPr>
          <w:sz w:val="20"/>
          <w:szCs w:val="20"/>
        </w:rPr>
        <w:t>rates</w:t>
      </w:r>
      <w:r w:rsidRPr="00FD0FAD">
        <w:rPr>
          <w:spacing w:val="-14"/>
          <w:sz w:val="20"/>
          <w:szCs w:val="20"/>
        </w:rPr>
        <w:t xml:space="preserve"> </w:t>
      </w:r>
      <w:r w:rsidRPr="00FD0FAD">
        <w:rPr>
          <w:sz w:val="20"/>
          <w:szCs w:val="20"/>
        </w:rPr>
        <w:t>to</w:t>
      </w:r>
      <w:r w:rsidRPr="00FD0FAD">
        <w:rPr>
          <w:spacing w:val="-14"/>
          <w:sz w:val="20"/>
          <w:szCs w:val="20"/>
        </w:rPr>
        <w:t xml:space="preserve"> </w:t>
      </w:r>
      <w:r w:rsidRPr="00FD0FAD">
        <w:rPr>
          <w:sz w:val="20"/>
          <w:szCs w:val="20"/>
        </w:rPr>
        <w:t>municipalities</w:t>
      </w:r>
      <w:r w:rsidRPr="00FD0FAD">
        <w:rPr>
          <w:spacing w:val="-12"/>
          <w:sz w:val="20"/>
          <w:szCs w:val="20"/>
        </w:rPr>
        <w:t xml:space="preserve"> </w:t>
      </w:r>
      <w:r w:rsidRPr="00FD0FAD">
        <w:rPr>
          <w:sz w:val="20"/>
          <w:szCs w:val="20"/>
        </w:rPr>
        <w:t>in</w:t>
      </w:r>
      <w:r w:rsidRPr="00FD0FAD">
        <w:rPr>
          <w:spacing w:val="-13"/>
          <w:sz w:val="20"/>
          <w:szCs w:val="20"/>
        </w:rPr>
        <w:t xml:space="preserve"> </w:t>
      </w:r>
      <w:r w:rsidRPr="00FD0FAD">
        <w:rPr>
          <w:sz w:val="20"/>
          <w:szCs w:val="20"/>
        </w:rPr>
        <w:t>order</w:t>
      </w:r>
      <w:r w:rsidRPr="00FD0FAD">
        <w:rPr>
          <w:spacing w:val="-11"/>
          <w:sz w:val="20"/>
          <w:szCs w:val="20"/>
        </w:rPr>
        <w:t xml:space="preserve"> </w:t>
      </w:r>
      <w:r w:rsidRPr="00FD0FAD">
        <w:rPr>
          <w:sz w:val="20"/>
          <w:szCs w:val="20"/>
        </w:rPr>
        <w:t>to</w:t>
      </w:r>
      <w:r w:rsidRPr="00FD0FAD">
        <w:rPr>
          <w:spacing w:val="-13"/>
          <w:sz w:val="20"/>
          <w:szCs w:val="20"/>
        </w:rPr>
        <w:t xml:space="preserve"> </w:t>
      </w:r>
      <w:r w:rsidRPr="00FD0FAD">
        <w:rPr>
          <w:sz w:val="20"/>
          <w:szCs w:val="20"/>
        </w:rPr>
        <w:t>ensure</w:t>
      </w:r>
      <w:r w:rsidRPr="00FD0FAD">
        <w:rPr>
          <w:spacing w:val="-13"/>
          <w:sz w:val="20"/>
          <w:szCs w:val="20"/>
        </w:rPr>
        <w:t xml:space="preserve"> </w:t>
      </w:r>
      <w:r w:rsidRPr="00FD0FAD">
        <w:rPr>
          <w:sz w:val="20"/>
          <w:szCs w:val="20"/>
        </w:rPr>
        <w:t>that</w:t>
      </w:r>
      <w:r w:rsidRPr="00FD0FAD">
        <w:rPr>
          <w:spacing w:val="-11"/>
          <w:sz w:val="20"/>
          <w:szCs w:val="20"/>
        </w:rPr>
        <w:t xml:space="preserve"> </w:t>
      </w:r>
      <w:r w:rsidRPr="00FD0FAD">
        <w:rPr>
          <w:sz w:val="20"/>
          <w:szCs w:val="20"/>
        </w:rPr>
        <w:t>the</w:t>
      </w:r>
      <w:r w:rsidRPr="00FD0FAD">
        <w:rPr>
          <w:spacing w:val="-13"/>
          <w:sz w:val="20"/>
          <w:szCs w:val="20"/>
        </w:rPr>
        <w:t xml:space="preserve"> </w:t>
      </w:r>
      <w:r w:rsidRPr="00FD0FAD">
        <w:rPr>
          <w:sz w:val="20"/>
          <w:szCs w:val="20"/>
        </w:rPr>
        <w:t>most vulnerable and indigent communities receive free basic electricity; if not, why not; if</w:t>
      </w:r>
      <w:r w:rsidRPr="00FD0FAD">
        <w:rPr>
          <w:spacing w:val="2"/>
          <w:sz w:val="20"/>
          <w:szCs w:val="20"/>
        </w:rPr>
        <w:t xml:space="preserve"> </w:t>
      </w:r>
      <w:r w:rsidRPr="00FD0FAD">
        <w:rPr>
          <w:sz w:val="20"/>
          <w:szCs w:val="20"/>
        </w:rPr>
        <w:t>so,</w:t>
      </w:r>
      <w:r w:rsidR="00FD0FAD">
        <w:rPr>
          <w:sz w:val="20"/>
          <w:szCs w:val="20"/>
        </w:rPr>
        <w:t xml:space="preserve"> (a) in what manner and (b) what are the </w:t>
      </w:r>
      <w:r w:rsidRPr="00FD0FAD">
        <w:rPr>
          <w:sz w:val="20"/>
          <w:szCs w:val="20"/>
        </w:rPr>
        <w:t>relevant  details?</w:t>
      </w:r>
    </w:p>
    <w:p w:rsidR="00962F19" w:rsidRPr="00FD0FAD" w:rsidRDefault="00FD0FAD" w:rsidP="00FD0FAD">
      <w:pPr>
        <w:ind w:left="100"/>
        <w:rPr>
          <w:b/>
          <w:sz w:val="20"/>
          <w:szCs w:val="20"/>
        </w:rPr>
      </w:pPr>
      <w:r>
        <w:rPr>
          <w:b/>
          <w:sz w:val="20"/>
          <w:szCs w:val="20"/>
          <w:u w:val="thick"/>
        </w:rPr>
        <w:br/>
      </w:r>
      <w:r w:rsidR="0010743B" w:rsidRPr="00FD0FAD">
        <w:rPr>
          <w:b/>
          <w:sz w:val="20"/>
          <w:szCs w:val="20"/>
          <w:u w:val="thick"/>
        </w:rPr>
        <w:t>REPLY:</w:t>
      </w:r>
    </w:p>
    <w:p w:rsidR="00962F19" w:rsidRPr="00FD0FAD" w:rsidRDefault="00962F19" w:rsidP="00FD0FAD">
      <w:pPr>
        <w:pStyle w:val="BodyText"/>
        <w:rPr>
          <w:b/>
          <w:sz w:val="20"/>
          <w:szCs w:val="20"/>
        </w:rPr>
      </w:pPr>
    </w:p>
    <w:p w:rsidR="00962F19" w:rsidRPr="00FD0FAD" w:rsidRDefault="00962F19" w:rsidP="00FD0FAD">
      <w:pPr>
        <w:pStyle w:val="BodyText"/>
        <w:rPr>
          <w:b/>
          <w:sz w:val="20"/>
          <w:szCs w:val="20"/>
        </w:rPr>
      </w:pPr>
    </w:p>
    <w:p w:rsidR="00962F19" w:rsidRPr="00FD0FAD" w:rsidRDefault="0010743B" w:rsidP="00FD0FAD">
      <w:pPr>
        <w:pStyle w:val="BodyText"/>
        <w:ind w:left="460" w:hanging="360"/>
        <w:rPr>
          <w:sz w:val="20"/>
          <w:szCs w:val="20"/>
        </w:rPr>
      </w:pPr>
      <w:r w:rsidRPr="00FD0FAD">
        <w:rPr>
          <w:sz w:val="20"/>
          <w:szCs w:val="20"/>
        </w:rPr>
        <w:t>(1) No the Department of Public Enterprises and its entities do not provide free basic electricity</w:t>
      </w:r>
      <w:r w:rsidRPr="00FD0FAD">
        <w:rPr>
          <w:spacing w:val="-14"/>
          <w:sz w:val="20"/>
          <w:szCs w:val="20"/>
        </w:rPr>
        <w:t xml:space="preserve"> </w:t>
      </w:r>
      <w:r w:rsidRPr="00FD0FAD">
        <w:rPr>
          <w:sz w:val="20"/>
          <w:szCs w:val="20"/>
        </w:rPr>
        <w:t>under</w:t>
      </w:r>
      <w:r w:rsidRPr="00FD0FAD">
        <w:rPr>
          <w:spacing w:val="-15"/>
          <w:sz w:val="20"/>
          <w:szCs w:val="20"/>
        </w:rPr>
        <w:t xml:space="preserve"> </w:t>
      </w:r>
      <w:proofErr w:type="spellStart"/>
      <w:r w:rsidRPr="00FD0FAD">
        <w:rPr>
          <w:sz w:val="20"/>
          <w:szCs w:val="20"/>
        </w:rPr>
        <w:t>programmes</w:t>
      </w:r>
      <w:proofErr w:type="spellEnd"/>
      <w:r w:rsidRPr="00FD0FAD">
        <w:rPr>
          <w:spacing w:val="-14"/>
          <w:sz w:val="20"/>
          <w:szCs w:val="20"/>
        </w:rPr>
        <w:t xml:space="preserve"> </w:t>
      </w:r>
      <w:r w:rsidRPr="00FD0FAD">
        <w:rPr>
          <w:sz w:val="20"/>
          <w:szCs w:val="20"/>
        </w:rPr>
        <w:t>other</w:t>
      </w:r>
      <w:r w:rsidRPr="00FD0FAD">
        <w:rPr>
          <w:spacing w:val="-12"/>
          <w:sz w:val="20"/>
          <w:szCs w:val="20"/>
        </w:rPr>
        <w:t xml:space="preserve"> </w:t>
      </w:r>
      <w:r w:rsidRPr="00FD0FAD">
        <w:rPr>
          <w:sz w:val="20"/>
          <w:szCs w:val="20"/>
        </w:rPr>
        <w:t>than</w:t>
      </w:r>
      <w:r w:rsidRPr="00FD0FAD">
        <w:rPr>
          <w:spacing w:val="-13"/>
          <w:sz w:val="20"/>
          <w:szCs w:val="20"/>
        </w:rPr>
        <w:t xml:space="preserve"> </w:t>
      </w:r>
      <w:r w:rsidRPr="00FD0FAD">
        <w:rPr>
          <w:sz w:val="20"/>
          <w:szCs w:val="20"/>
        </w:rPr>
        <w:t>the</w:t>
      </w:r>
      <w:r w:rsidRPr="00FD0FAD">
        <w:rPr>
          <w:spacing w:val="-13"/>
          <w:sz w:val="20"/>
          <w:szCs w:val="20"/>
        </w:rPr>
        <w:t xml:space="preserve"> </w:t>
      </w:r>
      <w:r w:rsidRPr="00FD0FAD">
        <w:rPr>
          <w:sz w:val="20"/>
          <w:szCs w:val="20"/>
        </w:rPr>
        <w:t>Free</w:t>
      </w:r>
      <w:r w:rsidRPr="00FD0FAD">
        <w:rPr>
          <w:spacing w:val="-13"/>
          <w:sz w:val="20"/>
          <w:szCs w:val="20"/>
        </w:rPr>
        <w:t xml:space="preserve"> </w:t>
      </w:r>
      <w:r w:rsidRPr="00FD0FAD">
        <w:rPr>
          <w:sz w:val="20"/>
          <w:szCs w:val="20"/>
        </w:rPr>
        <w:t>Basic</w:t>
      </w:r>
      <w:r w:rsidRPr="00FD0FAD">
        <w:rPr>
          <w:spacing w:val="-14"/>
          <w:sz w:val="20"/>
          <w:szCs w:val="20"/>
        </w:rPr>
        <w:t xml:space="preserve"> </w:t>
      </w:r>
      <w:r w:rsidRPr="00FD0FAD">
        <w:rPr>
          <w:sz w:val="20"/>
          <w:szCs w:val="20"/>
        </w:rPr>
        <w:t>Electricity</w:t>
      </w:r>
      <w:r w:rsidRPr="00FD0FAD">
        <w:rPr>
          <w:spacing w:val="-14"/>
          <w:sz w:val="20"/>
          <w:szCs w:val="20"/>
        </w:rPr>
        <w:t xml:space="preserve"> </w:t>
      </w:r>
      <w:r w:rsidRPr="00FD0FAD">
        <w:rPr>
          <w:sz w:val="20"/>
          <w:szCs w:val="20"/>
        </w:rPr>
        <w:t>(FBE)</w:t>
      </w:r>
      <w:r w:rsidRPr="00FD0FAD">
        <w:rPr>
          <w:spacing w:val="-12"/>
          <w:sz w:val="20"/>
          <w:szCs w:val="20"/>
        </w:rPr>
        <w:t xml:space="preserve"> </w:t>
      </w:r>
      <w:r w:rsidRPr="00FD0FAD">
        <w:rPr>
          <w:sz w:val="20"/>
          <w:szCs w:val="20"/>
        </w:rPr>
        <w:t>programme.</w:t>
      </w:r>
    </w:p>
    <w:p w:rsidR="00962F19" w:rsidRPr="00FD0FAD" w:rsidRDefault="00962F19" w:rsidP="00FD0FAD">
      <w:pPr>
        <w:pStyle w:val="BodyText"/>
        <w:rPr>
          <w:sz w:val="20"/>
          <w:szCs w:val="20"/>
        </w:rPr>
      </w:pPr>
    </w:p>
    <w:p w:rsidR="00962F19" w:rsidRPr="00FD0FAD" w:rsidRDefault="0010743B" w:rsidP="00FD0FAD">
      <w:pPr>
        <w:pStyle w:val="BodyText"/>
        <w:ind w:left="100" w:right="6639"/>
        <w:rPr>
          <w:sz w:val="20"/>
          <w:szCs w:val="20"/>
        </w:rPr>
      </w:pPr>
      <w:r w:rsidRPr="00FD0FAD">
        <w:rPr>
          <w:sz w:val="20"/>
          <w:szCs w:val="20"/>
        </w:rPr>
        <w:t>(1)(a) Not applicable (1</w:t>
      </w:r>
      <w:proofErr w:type="gramStart"/>
      <w:r w:rsidRPr="00FD0FAD">
        <w:rPr>
          <w:sz w:val="20"/>
          <w:szCs w:val="20"/>
        </w:rPr>
        <w:t>)(</w:t>
      </w:r>
      <w:proofErr w:type="gramEnd"/>
      <w:r w:rsidRPr="00FD0FAD">
        <w:rPr>
          <w:sz w:val="20"/>
          <w:szCs w:val="20"/>
        </w:rPr>
        <w:t>b) Not applicable</w:t>
      </w:r>
    </w:p>
    <w:p w:rsidR="00962F19" w:rsidRPr="00FD0FAD" w:rsidRDefault="0010743B" w:rsidP="00FD0FAD">
      <w:pPr>
        <w:pStyle w:val="BodyText"/>
        <w:ind w:left="820" w:hanging="720"/>
        <w:rPr>
          <w:sz w:val="20"/>
          <w:szCs w:val="20"/>
        </w:rPr>
      </w:pPr>
      <w:r w:rsidRPr="00FD0FAD">
        <w:rPr>
          <w:sz w:val="20"/>
          <w:szCs w:val="20"/>
        </w:rPr>
        <w:t xml:space="preserve">(2)(a) Under the FBE programme, installation and maintenance of electricity prepaid meters is not </w:t>
      </w:r>
      <w:proofErr w:type="spellStart"/>
      <w:r w:rsidRPr="00FD0FAD">
        <w:rPr>
          <w:sz w:val="20"/>
          <w:szCs w:val="20"/>
        </w:rPr>
        <w:t>subsidised</w:t>
      </w:r>
      <w:proofErr w:type="spellEnd"/>
      <w:r w:rsidRPr="00FD0FAD">
        <w:rPr>
          <w:sz w:val="20"/>
          <w:szCs w:val="20"/>
        </w:rPr>
        <w:t>.</w:t>
      </w:r>
    </w:p>
    <w:p w:rsidR="00962F19" w:rsidRPr="00FD0FAD" w:rsidRDefault="0010743B" w:rsidP="00FD0FAD">
      <w:pPr>
        <w:pStyle w:val="BodyText"/>
        <w:ind w:left="100"/>
        <w:rPr>
          <w:sz w:val="20"/>
          <w:szCs w:val="20"/>
        </w:rPr>
      </w:pPr>
      <w:r w:rsidRPr="00FD0FAD">
        <w:rPr>
          <w:sz w:val="20"/>
          <w:szCs w:val="20"/>
        </w:rPr>
        <w:t>(2)(a)(</w:t>
      </w:r>
      <w:proofErr w:type="spellStart"/>
      <w:proofErr w:type="gramStart"/>
      <w:r w:rsidRPr="00FD0FAD">
        <w:rPr>
          <w:sz w:val="20"/>
          <w:szCs w:val="20"/>
        </w:rPr>
        <w:t>i</w:t>
      </w:r>
      <w:proofErr w:type="spellEnd"/>
      <w:proofErr w:type="gramEnd"/>
      <w:r w:rsidRPr="00FD0FAD">
        <w:rPr>
          <w:sz w:val="20"/>
          <w:szCs w:val="20"/>
        </w:rPr>
        <w:t>) and (ii) Not applicable</w:t>
      </w:r>
    </w:p>
    <w:p w:rsidR="00962F19" w:rsidRPr="00FD0FAD" w:rsidRDefault="00962F19" w:rsidP="00FD0FAD">
      <w:pPr>
        <w:pStyle w:val="BodyText"/>
        <w:rPr>
          <w:sz w:val="20"/>
          <w:szCs w:val="20"/>
        </w:rPr>
      </w:pPr>
    </w:p>
    <w:p w:rsidR="00962F19" w:rsidRPr="00FD0FAD" w:rsidRDefault="00962F19" w:rsidP="00FD0FAD">
      <w:pPr>
        <w:pStyle w:val="BodyText"/>
        <w:rPr>
          <w:sz w:val="20"/>
          <w:szCs w:val="20"/>
        </w:rPr>
      </w:pPr>
    </w:p>
    <w:p w:rsidR="00962F19" w:rsidRPr="00FD0FAD" w:rsidRDefault="0010743B" w:rsidP="00FD0FAD">
      <w:pPr>
        <w:pStyle w:val="BodyText"/>
        <w:ind w:left="820" w:right="119" w:hanging="720"/>
        <w:rPr>
          <w:sz w:val="20"/>
          <w:szCs w:val="20"/>
        </w:rPr>
      </w:pPr>
      <w:r w:rsidRPr="00FD0FAD">
        <w:rPr>
          <w:sz w:val="20"/>
          <w:szCs w:val="20"/>
        </w:rPr>
        <w:t>(2)(b)(</w:t>
      </w:r>
      <w:proofErr w:type="spellStart"/>
      <w:r w:rsidRPr="00FD0FAD">
        <w:rPr>
          <w:sz w:val="20"/>
          <w:szCs w:val="20"/>
        </w:rPr>
        <w:t>i</w:t>
      </w:r>
      <w:proofErr w:type="spellEnd"/>
      <w:r w:rsidRPr="00FD0FAD">
        <w:rPr>
          <w:sz w:val="20"/>
          <w:szCs w:val="20"/>
        </w:rPr>
        <w:t xml:space="preserve">) </w:t>
      </w:r>
      <w:proofErr w:type="gramStart"/>
      <w:r w:rsidRPr="00FD0FAD">
        <w:rPr>
          <w:sz w:val="20"/>
          <w:szCs w:val="20"/>
        </w:rPr>
        <w:t>and</w:t>
      </w:r>
      <w:proofErr w:type="gramEnd"/>
      <w:r w:rsidRPr="00FD0FAD">
        <w:rPr>
          <w:sz w:val="20"/>
          <w:szCs w:val="20"/>
        </w:rPr>
        <w:t xml:space="preserve"> (ii) Th</w:t>
      </w:r>
      <w:r w:rsidRPr="00FD0FAD">
        <w:rPr>
          <w:sz w:val="20"/>
          <w:szCs w:val="20"/>
        </w:rPr>
        <w:t>e installation of electricity prepaid meters is free under the Government’s Integrated National Electrification Programme (INEP). INEP is funded by the Department of Mineral Resources and Energy as per the Division of Revenue Act, 2013 (Act No.2 of 2013) s</w:t>
      </w:r>
      <w:r w:rsidRPr="00FD0FAD">
        <w:rPr>
          <w:sz w:val="20"/>
          <w:szCs w:val="20"/>
        </w:rPr>
        <w:t>chedule 6.</w:t>
      </w:r>
    </w:p>
    <w:p w:rsidR="00962F19" w:rsidRPr="00FD0FAD" w:rsidRDefault="00962F19" w:rsidP="00FD0FAD">
      <w:pPr>
        <w:pStyle w:val="BodyText"/>
        <w:rPr>
          <w:sz w:val="20"/>
          <w:szCs w:val="20"/>
        </w:rPr>
      </w:pPr>
    </w:p>
    <w:p w:rsidR="00962F19" w:rsidRPr="00FD0FAD" w:rsidRDefault="0010743B" w:rsidP="00FD0FAD">
      <w:pPr>
        <w:pStyle w:val="BodyText"/>
        <w:ind w:left="820" w:right="126"/>
        <w:rPr>
          <w:sz w:val="20"/>
          <w:szCs w:val="20"/>
        </w:rPr>
      </w:pPr>
      <w:r w:rsidRPr="00FD0FAD">
        <w:rPr>
          <w:sz w:val="20"/>
          <w:szCs w:val="20"/>
        </w:rPr>
        <w:t>Eskom maintains prepaid electricity meters. Eskom has a maintenance budget for repairs and maintenance for its infrastructure and this is allocated from the tariff.</w:t>
      </w:r>
    </w:p>
    <w:p w:rsidR="00962F19" w:rsidRPr="00FD0FAD" w:rsidRDefault="00962F19" w:rsidP="00FD0FAD">
      <w:pPr>
        <w:pStyle w:val="BodyText"/>
        <w:rPr>
          <w:sz w:val="20"/>
          <w:szCs w:val="20"/>
        </w:rPr>
      </w:pPr>
    </w:p>
    <w:p w:rsidR="00962F19" w:rsidRPr="00FD0FAD" w:rsidRDefault="0010743B" w:rsidP="00FD0FAD">
      <w:pPr>
        <w:pStyle w:val="BodyText"/>
        <w:ind w:left="820" w:right="125" w:hanging="720"/>
        <w:rPr>
          <w:sz w:val="20"/>
          <w:szCs w:val="20"/>
        </w:rPr>
      </w:pPr>
      <w:r w:rsidRPr="00FD0FAD">
        <w:rPr>
          <w:sz w:val="20"/>
          <w:szCs w:val="20"/>
        </w:rPr>
        <w:t>(3) Eskom does not prescribe electricity tariffs and rates to any of its custo</w:t>
      </w:r>
      <w:r w:rsidRPr="00FD0FAD">
        <w:rPr>
          <w:sz w:val="20"/>
          <w:szCs w:val="20"/>
        </w:rPr>
        <w:t>mers but charge all its customers tariffs approved by the National Energy Regulator of South Africa (NERSA). The Electricity Regulation Act prohibits Eskom from charging its customers any other tariffs other than those approved by NERSA.</w:t>
      </w:r>
    </w:p>
    <w:p w:rsidR="00962F19" w:rsidRPr="00FD0FAD" w:rsidRDefault="00962F19" w:rsidP="00FD0FAD">
      <w:pPr>
        <w:pStyle w:val="BodyText"/>
        <w:rPr>
          <w:sz w:val="20"/>
          <w:szCs w:val="20"/>
        </w:rPr>
      </w:pPr>
    </w:p>
    <w:p w:rsidR="00962F19" w:rsidRPr="00FD0FAD" w:rsidRDefault="00962F19" w:rsidP="00FD0FAD">
      <w:pPr>
        <w:pStyle w:val="BodyText"/>
        <w:rPr>
          <w:sz w:val="20"/>
          <w:szCs w:val="20"/>
        </w:rPr>
      </w:pPr>
    </w:p>
    <w:p w:rsidR="00962F19" w:rsidRPr="00FD0FAD" w:rsidRDefault="0010743B" w:rsidP="00FD0FAD">
      <w:pPr>
        <w:pStyle w:val="BodyText"/>
        <w:ind w:left="100"/>
        <w:rPr>
          <w:sz w:val="20"/>
          <w:szCs w:val="20"/>
        </w:rPr>
      </w:pPr>
      <w:r w:rsidRPr="00FD0FAD">
        <w:rPr>
          <w:sz w:val="20"/>
          <w:szCs w:val="20"/>
        </w:rPr>
        <w:t>(3) (</w:t>
      </w:r>
      <w:proofErr w:type="gramStart"/>
      <w:r w:rsidRPr="00FD0FAD">
        <w:rPr>
          <w:sz w:val="20"/>
          <w:szCs w:val="20"/>
        </w:rPr>
        <w:t>a</w:t>
      </w:r>
      <w:proofErr w:type="gramEnd"/>
      <w:r w:rsidRPr="00FD0FAD">
        <w:rPr>
          <w:sz w:val="20"/>
          <w:szCs w:val="20"/>
        </w:rPr>
        <w:t>) Not</w:t>
      </w:r>
      <w:r w:rsidRPr="00FD0FAD">
        <w:rPr>
          <w:spacing w:val="-4"/>
          <w:sz w:val="20"/>
          <w:szCs w:val="20"/>
        </w:rPr>
        <w:t xml:space="preserve"> </w:t>
      </w:r>
      <w:r w:rsidRPr="00FD0FAD">
        <w:rPr>
          <w:sz w:val="20"/>
          <w:szCs w:val="20"/>
        </w:rPr>
        <w:t>Appl</w:t>
      </w:r>
      <w:r w:rsidRPr="00FD0FAD">
        <w:rPr>
          <w:sz w:val="20"/>
          <w:szCs w:val="20"/>
        </w:rPr>
        <w:t>icable</w:t>
      </w:r>
    </w:p>
    <w:p w:rsidR="00962F19" w:rsidRPr="00FD0FAD" w:rsidRDefault="00962F19" w:rsidP="00FD0FAD">
      <w:pPr>
        <w:pStyle w:val="BodyText"/>
        <w:rPr>
          <w:sz w:val="20"/>
          <w:szCs w:val="20"/>
        </w:rPr>
      </w:pPr>
    </w:p>
    <w:p w:rsidR="00962F19" w:rsidRPr="00FD0FAD" w:rsidRDefault="0010743B" w:rsidP="00FD0FAD">
      <w:pPr>
        <w:pStyle w:val="BodyText"/>
        <w:ind w:left="100"/>
        <w:rPr>
          <w:sz w:val="20"/>
          <w:szCs w:val="20"/>
        </w:rPr>
      </w:pPr>
      <w:r w:rsidRPr="00FD0FAD">
        <w:rPr>
          <w:sz w:val="20"/>
          <w:szCs w:val="20"/>
        </w:rPr>
        <w:t>(3) (</w:t>
      </w:r>
      <w:proofErr w:type="gramStart"/>
      <w:r w:rsidRPr="00FD0FAD">
        <w:rPr>
          <w:sz w:val="20"/>
          <w:szCs w:val="20"/>
        </w:rPr>
        <w:t>b</w:t>
      </w:r>
      <w:proofErr w:type="gramEnd"/>
      <w:r w:rsidRPr="00FD0FAD">
        <w:rPr>
          <w:sz w:val="20"/>
          <w:szCs w:val="20"/>
        </w:rPr>
        <w:t>) Not</w:t>
      </w:r>
      <w:r w:rsidRPr="00FD0FAD">
        <w:rPr>
          <w:spacing w:val="-4"/>
          <w:sz w:val="20"/>
          <w:szCs w:val="20"/>
        </w:rPr>
        <w:t xml:space="preserve"> </w:t>
      </w:r>
      <w:r w:rsidRPr="00FD0FAD">
        <w:rPr>
          <w:sz w:val="20"/>
          <w:szCs w:val="20"/>
        </w:rPr>
        <w:t>Applicable</w:t>
      </w:r>
    </w:p>
    <w:sectPr w:rsidR="00962F19" w:rsidRPr="00FD0FAD" w:rsidSect="00962F19">
      <w:pgSz w:w="12240" w:h="15840"/>
      <w:pgMar w:top="280" w:right="106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62F19"/>
    <w:rsid w:val="0010743B"/>
    <w:rsid w:val="00962F19"/>
    <w:rsid w:val="00FD0F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F19"/>
    <w:rPr>
      <w:rFonts w:ascii="Arial" w:eastAsia="Arial" w:hAnsi="Arial" w:cs="Arial"/>
      <w:lang w:bidi="en-US"/>
    </w:rPr>
  </w:style>
  <w:style w:type="paragraph" w:styleId="Heading1">
    <w:name w:val="heading 1"/>
    <w:basedOn w:val="Normal"/>
    <w:uiPriority w:val="1"/>
    <w:qFormat/>
    <w:rsid w:val="00962F19"/>
    <w:pPr>
      <w:spacing w:before="9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2F19"/>
    <w:rPr>
      <w:sz w:val="24"/>
      <w:szCs w:val="24"/>
    </w:rPr>
  </w:style>
  <w:style w:type="paragraph" w:styleId="ListParagraph">
    <w:name w:val="List Paragraph"/>
    <w:basedOn w:val="Normal"/>
    <w:uiPriority w:val="1"/>
    <w:qFormat/>
    <w:rsid w:val="00962F19"/>
  </w:style>
  <w:style w:type="paragraph" w:customStyle="1" w:styleId="TableParagraph">
    <w:name w:val="Table Paragraph"/>
    <w:basedOn w:val="Normal"/>
    <w:uiPriority w:val="1"/>
    <w:qFormat/>
    <w:rsid w:val="00962F19"/>
  </w:style>
  <w:style w:type="paragraph" w:styleId="BalloonText">
    <w:name w:val="Balloon Text"/>
    <w:basedOn w:val="Normal"/>
    <w:link w:val="BalloonTextChar"/>
    <w:uiPriority w:val="99"/>
    <w:semiHidden/>
    <w:unhideWhenUsed/>
    <w:rsid w:val="00FD0FAD"/>
    <w:rPr>
      <w:rFonts w:ascii="Tahoma" w:hAnsi="Tahoma" w:cs="Tahoma"/>
      <w:sz w:val="16"/>
      <w:szCs w:val="16"/>
    </w:rPr>
  </w:style>
  <w:style w:type="character" w:customStyle="1" w:styleId="BalloonTextChar">
    <w:name w:val="Balloon Text Char"/>
    <w:basedOn w:val="DefaultParagraphFont"/>
    <w:link w:val="BalloonText"/>
    <w:uiPriority w:val="99"/>
    <w:semiHidden/>
    <w:rsid w:val="00FD0FAD"/>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Toshiba</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PMG User</cp:lastModifiedBy>
  <cp:revision>2</cp:revision>
  <dcterms:created xsi:type="dcterms:W3CDTF">2020-09-21T15:08:00Z</dcterms:created>
  <dcterms:modified xsi:type="dcterms:W3CDTF">2020-09-21T15:08:00Z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