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4446A7" w:rsidRPr="00DC6183" w:rsidRDefault="004446A7" w:rsidP="004446A7">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4446A7" w:rsidRPr="00DC6183" w:rsidRDefault="004446A7" w:rsidP="004446A7">
      <w:pPr>
        <w:jc w:val="center"/>
        <w:rPr>
          <w:rFonts w:ascii="Arial" w:hAnsi="Arial" w:cs="Arial"/>
          <w:b/>
          <w:bCs/>
          <w:lang w:val="en-ZA"/>
        </w:rPr>
      </w:pPr>
      <w:r w:rsidRPr="00DC6183">
        <w:rPr>
          <w:rFonts w:ascii="Arial" w:hAnsi="Arial" w:cs="Arial"/>
          <w:b/>
          <w:bCs/>
          <w:lang w:val="en-ZA"/>
        </w:rPr>
        <w:t>FOR WRITTEN REPLY</w:t>
      </w:r>
    </w:p>
    <w:p w:rsidR="004446A7" w:rsidRPr="00DC6183" w:rsidRDefault="004446A7" w:rsidP="004446A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1733</w:t>
      </w:r>
    </w:p>
    <w:p w:rsidR="004446A7" w:rsidRPr="00DC6183" w:rsidRDefault="004446A7" w:rsidP="004446A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06</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22</w:t>
      </w:r>
    </w:p>
    <w:p w:rsidR="004446A7" w:rsidRPr="00FF2AAB" w:rsidRDefault="004446A7" w:rsidP="004446A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22</w:t>
      </w:r>
    </w:p>
    <w:p w:rsidR="004446A7" w:rsidRPr="00E20589" w:rsidRDefault="004446A7" w:rsidP="004446A7">
      <w:pPr>
        <w:spacing w:before="100" w:beforeAutospacing="1" w:after="100" w:afterAutospacing="1" w:line="360" w:lineRule="auto"/>
        <w:ind w:left="720" w:hanging="720"/>
        <w:jc w:val="both"/>
        <w:outlineLvl w:val="0"/>
        <w:rPr>
          <w:rFonts w:ascii="Arial" w:hAnsi="Arial" w:cs="Arial"/>
          <w:b/>
          <w:bCs/>
          <w:lang w:val="en-ZA"/>
        </w:rPr>
      </w:pPr>
      <w:r w:rsidRPr="00E20589">
        <w:rPr>
          <w:rFonts w:ascii="Arial" w:hAnsi="Arial" w:cs="Arial"/>
          <w:b/>
          <w:bCs/>
          <w:lang w:val="en-ZA"/>
        </w:rPr>
        <w:t>Mr S L Ngcobo (IFP) to ask the Minister of Higher Education, Science and Innovation</w:t>
      </w:r>
      <w:r w:rsidR="00506EE6" w:rsidRPr="00E20589">
        <w:rPr>
          <w:rFonts w:ascii="Arial" w:hAnsi="Arial" w:cs="Arial"/>
          <w:b/>
          <w:bCs/>
          <w:lang w:val="en-ZA"/>
        </w:rPr>
        <w:fldChar w:fldCharType="begin"/>
      </w:r>
      <w:r w:rsidRPr="00E20589">
        <w:rPr>
          <w:rFonts w:ascii="Arial" w:hAnsi="Arial" w:cs="Arial"/>
          <w:lang w:val="en-ZA"/>
        </w:rPr>
        <w:instrText xml:space="preserve"> XE "</w:instrText>
      </w:r>
      <w:r w:rsidRPr="00E20589">
        <w:rPr>
          <w:rFonts w:ascii="Arial" w:hAnsi="Arial" w:cs="Arial"/>
          <w:b/>
          <w:bCs/>
          <w:lang w:val="en-ZA"/>
        </w:rPr>
        <w:instrText>Higher Education, Science and Innovation</w:instrText>
      </w:r>
      <w:r w:rsidRPr="00E20589">
        <w:rPr>
          <w:rFonts w:ascii="Arial" w:hAnsi="Arial" w:cs="Arial"/>
          <w:lang w:val="en-ZA"/>
        </w:rPr>
        <w:instrText xml:space="preserve">" </w:instrText>
      </w:r>
      <w:r w:rsidR="00506EE6" w:rsidRPr="00E20589">
        <w:rPr>
          <w:rFonts w:ascii="Arial" w:hAnsi="Arial" w:cs="Arial"/>
          <w:b/>
          <w:bCs/>
          <w:lang w:val="en-ZA"/>
        </w:rPr>
        <w:fldChar w:fldCharType="end"/>
      </w:r>
      <w:r w:rsidRPr="00E20589">
        <w:rPr>
          <w:rFonts w:ascii="Arial" w:hAnsi="Arial" w:cs="Arial"/>
          <w:b/>
          <w:bCs/>
          <w:lang w:val="en-ZA"/>
        </w:rPr>
        <w:t>:</w:t>
      </w:r>
    </w:p>
    <w:p w:rsidR="004446A7" w:rsidRPr="00E20589" w:rsidRDefault="004446A7" w:rsidP="004446A7">
      <w:pPr>
        <w:spacing w:before="100" w:beforeAutospacing="1" w:after="100" w:afterAutospacing="1" w:line="360" w:lineRule="auto"/>
        <w:ind w:left="1440" w:hanging="720"/>
        <w:jc w:val="both"/>
        <w:outlineLvl w:val="0"/>
        <w:rPr>
          <w:rFonts w:ascii="Arial" w:hAnsi="Arial" w:cs="Arial"/>
        </w:rPr>
      </w:pPr>
      <w:r w:rsidRPr="00E20589">
        <w:rPr>
          <w:rFonts w:ascii="Arial" w:hAnsi="Arial" w:cs="Arial"/>
        </w:rPr>
        <w:t>(1)</w:t>
      </w:r>
      <w:r w:rsidRPr="00E20589">
        <w:rPr>
          <w:rFonts w:ascii="Arial" w:hAnsi="Arial" w:cs="Arial"/>
        </w:rPr>
        <w:tab/>
        <w:t>Whether his department has been informed that graduates are not inspired to build careers in the water and sanitation sector; if not, what is the position in this regard; if so, what are the relevant details;</w:t>
      </w:r>
    </w:p>
    <w:p w:rsidR="004446A7" w:rsidRDefault="004446A7" w:rsidP="004446A7">
      <w:pPr>
        <w:spacing w:before="100" w:beforeAutospacing="1" w:after="100" w:afterAutospacing="1" w:line="360" w:lineRule="auto"/>
        <w:ind w:left="1440" w:hanging="720"/>
        <w:jc w:val="both"/>
        <w:outlineLvl w:val="0"/>
        <w:rPr>
          <w:rFonts w:ascii="Arial" w:eastAsia="Times New Roman" w:hAnsi="Arial" w:cs="Arial"/>
          <w:lang w:val="en-ZA"/>
        </w:rPr>
      </w:pPr>
      <w:r w:rsidRPr="00E20589">
        <w:rPr>
          <w:rFonts w:ascii="Arial" w:hAnsi="Arial" w:cs="Arial"/>
        </w:rPr>
        <w:t>(2)</w:t>
      </w:r>
      <w:r w:rsidRPr="00E20589">
        <w:rPr>
          <w:rFonts w:ascii="Arial" w:hAnsi="Arial" w:cs="Arial"/>
        </w:rPr>
        <w:tab/>
        <w:t>whether his department has put mechanisms and/or plans in place to attract students to the study of and interest in the specified sector; if not, what is the position in this regard; if so, what are the relevant details?</w:t>
      </w:r>
      <w:r w:rsidRPr="00E20589">
        <w:rPr>
          <w:rFonts w:ascii="Arial" w:hAnsi="Arial" w:cs="Arial"/>
        </w:rPr>
        <w:tab/>
      </w:r>
      <w:r w:rsidRPr="00E20589">
        <w:rPr>
          <w:rFonts w:ascii="Arial" w:eastAsia="Times New Roman" w:hAnsi="Arial" w:cs="Arial"/>
          <w:lang w:val="en-ZA"/>
        </w:rPr>
        <w:tab/>
      </w:r>
    </w:p>
    <w:p w:rsidR="004446A7" w:rsidRPr="00E20589" w:rsidRDefault="004446A7" w:rsidP="004446A7">
      <w:pPr>
        <w:spacing w:before="100" w:beforeAutospacing="1" w:after="100" w:afterAutospacing="1" w:line="360" w:lineRule="auto"/>
        <w:ind w:left="7200" w:firstLine="720"/>
        <w:jc w:val="both"/>
        <w:outlineLvl w:val="0"/>
        <w:rPr>
          <w:rFonts w:ascii="Arial" w:eastAsia="Times New Roman" w:hAnsi="Arial" w:cs="Arial"/>
          <w:b/>
          <w:lang w:val="en-ZA"/>
        </w:rPr>
      </w:pPr>
      <w:r w:rsidRPr="00E20589">
        <w:rPr>
          <w:rFonts w:ascii="Arial" w:hAnsi="Arial" w:cs="Arial"/>
          <w:b/>
          <w:lang w:val="en-ZA" w:eastAsia="en-ZA"/>
        </w:rPr>
        <w:t>NW2060E</w:t>
      </w:r>
    </w:p>
    <w:p w:rsidR="004446A7" w:rsidRPr="00D93458" w:rsidRDefault="004446A7" w:rsidP="004446A7">
      <w:pPr>
        <w:spacing w:before="240" w:after="160" w:line="360" w:lineRule="auto"/>
        <w:ind w:left="7909" w:firstLine="11"/>
        <w:jc w:val="both"/>
        <w:rPr>
          <w:rFonts w:ascii="Times New Roman" w:hAnsi="Times New Roman" w:cs="Times New Roman"/>
          <w:b/>
          <w:sz w:val="20"/>
          <w:szCs w:val="20"/>
          <w:lang w:val="en-ZA"/>
        </w:rPr>
      </w:pPr>
    </w:p>
    <w:p w:rsidR="004446A7" w:rsidRDefault="004446A7" w:rsidP="004446A7">
      <w:pPr>
        <w:spacing w:before="100" w:beforeAutospacing="1" w:after="100" w:afterAutospacing="1" w:line="360" w:lineRule="auto"/>
        <w:jc w:val="both"/>
        <w:rPr>
          <w:rFonts w:ascii="Arial" w:hAnsi="Arial" w:cs="Arial"/>
          <w:b/>
        </w:rPr>
      </w:pPr>
    </w:p>
    <w:p w:rsidR="004446A7" w:rsidRDefault="004446A7" w:rsidP="004446A7">
      <w:pPr>
        <w:spacing w:before="100" w:beforeAutospacing="1" w:after="100" w:afterAutospacing="1" w:line="360" w:lineRule="auto"/>
        <w:jc w:val="both"/>
        <w:rPr>
          <w:rFonts w:ascii="Arial" w:hAnsi="Arial" w:cs="Arial"/>
          <w:b/>
        </w:rPr>
      </w:pPr>
    </w:p>
    <w:p w:rsidR="004446A7" w:rsidRDefault="004446A7" w:rsidP="004446A7">
      <w:pPr>
        <w:spacing w:before="100" w:beforeAutospacing="1" w:after="100" w:afterAutospacing="1" w:line="360" w:lineRule="auto"/>
        <w:jc w:val="both"/>
        <w:rPr>
          <w:rFonts w:ascii="Arial" w:hAnsi="Arial" w:cs="Arial"/>
          <w:b/>
        </w:rPr>
      </w:pPr>
    </w:p>
    <w:p w:rsidR="004446A7" w:rsidRDefault="004446A7" w:rsidP="004446A7">
      <w:pPr>
        <w:spacing w:before="100" w:beforeAutospacing="1" w:after="100" w:afterAutospacing="1" w:line="360" w:lineRule="auto"/>
        <w:jc w:val="both"/>
        <w:rPr>
          <w:rFonts w:ascii="Arial" w:hAnsi="Arial" w:cs="Arial"/>
          <w:b/>
        </w:rPr>
      </w:pPr>
    </w:p>
    <w:p w:rsidR="004446A7" w:rsidRDefault="004446A7" w:rsidP="004446A7">
      <w:pPr>
        <w:spacing w:before="100" w:beforeAutospacing="1" w:after="100" w:afterAutospacing="1" w:line="360" w:lineRule="auto"/>
        <w:jc w:val="both"/>
        <w:rPr>
          <w:rFonts w:ascii="Arial" w:hAnsi="Arial" w:cs="Arial"/>
          <w:b/>
        </w:rPr>
      </w:pPr>
    </w:p>
    <w:p w:rsidR="004446A7" w:rsidRDefault="004446A7" w:rsidP="004446A7">
      <w:pPr>
        <w:spacing w:before="100" w:beforeAutospacing="1" w:after="100" w:afterAutospacing="1" w:line="360" w:lineRule="auto"/>
        <w:jc w:val="both"/>
        <w:rPr>
          <w:rFonts w:ascii="Arial" w:hAnsi="Arial" w:cs="Arial"/>
          <w:b/>
        </w:rPr>
      </w:pPr>
    </w:p>
    <w:p w:rsidR="004446A7" w:rsidRDefault="004446A7" w:rsidP="004446A7">
      <w:pPr>
        <w:spacing w:before="100" w:beforeAutospacing="1" w:after="100" w:afterAutospacing="1" w:line="360" w:lineRule="auto"/>
        <w:jc w:val="both"/>
        <w:rPr>
          <w:rFonts w:ascii="Arial" w:hAnsi="Arial" w:cs="Arial"/>
          <w:b/>
        </w:rPr>
      </w:pPr>
    </w:p>
    <w:p w:rsidR="004446A7" w:rsidRPr="00FD745A" w:rsidRDefault="004446A7" w:rsidP="004446A7">
      <w:pPr>
        <w:spacing w:before="100" w:beforeAutospacing="1" w:after="100" w:afterAutospacing="1" w:line="360" w:lineRule="auto"/>
        <w:jc w:val="both"/>
        <w:rPr>
          <w:rFonts w:ascii="Arial" w:hAnsi="Arial" w:cs="Arial"/>
          <w:lang w:val="en-ZA"/>
        </w:rPr>
      </w:pPr>
      <w:bookmarkStart w:id="1" w:name="_GoBack"/>
      <w:bookmarkEnd w:id="1"/>
      <w:r w:rsidRPr="004F3DF8">
        <w:rPr>
          <w:rFonts w:ascii="Arial" w:hAnsi="Arial" w:cs="Arial"/>
          <w:b/>
        </w:rPr>
        <w:lastRenderedPageBreak/>
        <w:t>REPLY:</w:t>
      </w:r>
    </w:p>
    <w:bookmarkEnd w:id="0"/>
    <w:p w:rsidR="004446A7" w:rsidRPr="0070523C" w:rsidRDefault="004446A7" w:rsidP="004446A7">
      <w:pPr>
        <w:pStyle w:val="NormalWeb"/>
        <w:spacing w:line="360" w:lineRule="auto"/>
        <w:jc w:val="both"/>
        <w:rPr>
          <w:rFonts w:ascii="Arial" w:hAnsi="Arial" w:cs="Arial"/>
          <w:sz w:val="22"/>
          <w:szCs w:val="22"/>
        </w:rPr>
      </w:pPr>
      <w:r w:rsidRPr="0070523C">
        <w:rPr>
          <w:rFonts w:ascii="Arial" w:hAnsi="Arial" w:cs="Arial"/>
          <w:sz w:val="22"/>
          <w:szCs w:val="22"/>
        </w:rPr>
        <w:t>The Department of Higher Education and Training is not aware of graduates within the higher education sector who are not inspired to build careers in the water and sanitation sector.</w:t>
      </w:r>
    </w:p>
    <w:p w:rsidR="004446A7" w:rsidRPr="0070523C" w:rsidRDefault="004446A7" w:rsidP="004446A7">
      <w:pPr>
        <w:pStyle w:val="NormalWeb"/>
        <w:spacing w:line="360" w:lineRule="auto"/>
        <w:jc w:val="both"/>
        <w:rPr>
          <w:rFonts w:ascii="Arial" w:hAnsi="Arial" w:cs="Arial"/>
          <w:sz w:val="22"/>
          <w:szCs w:val="22"/>
        </w:rPr>
      </w:pPr>
      <w:r w:rsidRPr="0070523C">
        <w:rPr>
          <w:rFonts w:ascii="Arial" w:hAnsi="Arial" w:cs="Arial"/>
          <w:sz w:val="22"/>
          <w:szCs w:val="22"/>
        </w:rPr>
        <w:t>The Department’s role is to ensure that there is an enabling environment for institutions to provide the necessary training and skills required for the water management sector and ensure that students are supported with the necessary means, where appropriate, to pursue their careers.</w:t>
      </w:r>
    </w:p>
    <w:p w:rsidR="004446A7" w:rsidRPr="0070523C" w:rsidRDefault="004446A7" w:rsidP="004446A7">
      <w:pPr>
        <w:pStyle w:val="NormalWeb"/>
        <w:spacing w:line="360" w:lineRule="auto"/>
        <w:jc w:val="both"/>
        <w:rPr>
          <w:rFonts w:ascii="Arial" w:hAnsi="Arial" w:cs="Arial"/>
          <w:sz w:val="22"/>
          <w:szCs w:val="22"/>
        </w:rPr>
      </w:pPr>
      <w:r w:rsidRPr="0070523C">
        <w:rPr>
          <w:rFonts w:ascii="Arial" w:hAnsi="Arial" w:cs="Arial"/>
          <w:sz w:val="22"/>
          <w:szCs w:val="22"/>
        </w:rPr>
        <w:t>There are several higher education institutions that offer disciplines in Water Resources Engineering and caters for the vocational pathway in terms of the Higher Certificate and Diploma qualifications, as well as the Bachelor of Science in Hydrology and Water Resources Management for an academic and research pathway (please see attached list).</w:t>
      </w:r>
    </w:p>
    <w:p w:rsidR="004446A7" w:rsidRPr="0070523C" w:rsidRDefault="004446A7" w:rsidP="004446A7">
      <w:pPr>
        <w:pStyle w:val="NormalWeb"/>
        <w:spacing w:line="360" w:lineRule="auto"/>
        <w:jc w:val="both"/>
        <w:rPr>
          <w:rFonts w:ascii="Arial" w:hAnsi="Arial" w:cs="Arial"/>
          <w:sz w:val="22"/>
          <w:szCs w:val="22"/>
        </w:rPr>
      </w:pPr>
      <w:r w:rsidRPr="0070523C">
        <w:rPr>
          <w:rFonts w:ascii="Arial" w:hAnsi="Arial" w:cs="Arial"/>
          <w:sz w:val="22"/>
          <w:szCs w:val="22"/>
        </w:rPr>
        <w:t>The Energy and Water Sector Education and Training Authority (EWSETA) plays a key role in developing skills needed in the water and energy sector.</w:t>
      </w:r>
    </w:p>
    <w:p w:rsidR="00BD00C9" w:rsidRPr="00122BE9" w:rsidRDefault="00BD00C9" w:rsidP="004446A7">
      <w:pPr>
        <w:spacing w:before="240"/>
        <w:jc w:val="center"/>
        <w:rPr>
          <w:rFonts w:ascii="Arial" w:hAnsi="Arial" w:cs="Arial"/>
        </w:rPr>
      </w:pPr>
    </w:p>
    <w:sectPr w:rsidR="00BD00C9" w:rsidRPr="00122BE9"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56" w:rsidRDefault="00447256">
      <w:pPr>
        <w:spacing w:after="0" w:line="240" w:lineRule="auto"/>
      </w:pPr>
      <w:r>
        <w:separator/>
      </w:r>
    </w:p>
  </w:endnote>
  <w:endnote w:type="continuationSeparator" w:id="0">
    <w:p w:rsidR="00447256" w:rsidRDefault="00447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56" w:rsidRDefault="00447256">
      <w:pPr>
        <w:spacing w:after="0" w:line="240" w:lineRule="auto"/>
      </w:pPr>
      <w:r>
        <w:separator/>
      </w:r>
    </w:p>
  </w:footnote>
  <w:footnote w:type="continuationSeparator" w:id="0">
    <w:p w:rsidR="00447256" w:rsidRDefault="00447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447256">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447256">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447256">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15"/>
  </w:num>
  <w:num w:numId="5">
    <w:abstractNumId w:val="16"/>
  </w:num>
  <w:num w:numId="6">
    <w:abstractNumId w:val="11"/>
  </w:num>
  <w:num w:numId="7">
    <w:abstractNumId w:val="10"/>
  </w:num>
  <w:num w:numId="8">
    <w:abstractNumId w:val="6"/>
  </w:num>
  <w:num w:numId="9">
    <w:abstractNumId w:val="3"/>
  </w:num>
  <w:num w:numId="10">
    <w:abstractNumId w:val="3"/>
    <w:lvlOverride w:ilvl="0">
      <w:startOverride w:val="1"/>
    </w:lvlOverride>
  </w:num>
  <w:num w:numId="11">
    <w:abstractNumId w:val="3"/>
    <w:lvlOverride w:ilvl="0">
      <w:startOverride w:val="10"/>
    </w:lvlOverride>
  </w:num>
  <w:num w:numId="12">
    <w:abstractNumId w:val="21"/>
  </w:num>
  <w:num w:numId="13">
    <w:abstractNumId w:val="2"/>
  </w:num>
  <w:num w:numId="14">
    <w:abstractNumId w:val="4"/>
  </w:num>
  <w:num w:numId="15">
    <w:abstractNumId w:val="12"/>
  </w:num>
  <w:num w:numId="16">
    <w:abstractNumId w:val="14"/>
  </w:num>
  <w:num w:numId="17">
    <w:abstractNumId w:val="8"/>
  </w:num>
  <w:num w:numId="18">
    <w:abstractNumId w:val="20"/>
  </w:num>
  <w:num w:numId="19">
    <w:abstractNumId w:val="0"/>
  </w:num>
  <w:num w:numId="20">
    <w:abstractNumId w:val="18"/>
  </w:num>
  <w:num w:numId="21">
    <w:abstractNumId w:val="13"/>
  </w:num>
  <w:num w:numId="22">
    <w:abstractNumId w:val="17"/>
  </w:num>
  <w:num w:numId="23">
    <w:abstractNumId w:val="1"/>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46A7"/>
    <w:rsid w:val="0044540F"/>
    <w:rsid w:val="004457FC"/>
    <w:rsid w:val="00445F8D"/>
    <w:rsid w:val="00447256"/>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06EE6"/>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E65E9"/>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7B9C7-4290-4896-B6A8-14A914CD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2022-07-26T10:19:00Z</dcterms:created>
  <dcterms:modified xsi:type="dcterms:W3CDTF">2022-07-26T10:19:00Z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