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C86FAE" w:rsidRDefault="00F515CF" w:rsidP="00C86F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86FA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C86FAE" w:rsidRDefault="001304CF" w:rsidP="00C86F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6FA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C86FAE">
        <w:rPr>
          <w:rFonts w:ascii="Arial" w:eastAsia="Times New Roman" w:hAnsi="Arial" w:cs="Arial"/>
          <w:b/>
          <w:sz w:val="24"/>
          <w:szCs w:val="24"/>
        </w:rPr>
        <w:t>R</w:t>
      </w:r>
      <w:r w:rsidRPr="00C86FA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C86FA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C86FAE" w:rsidRDefault="001168CA" w:rsidP="00C86F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C86FAE" w:rsidRDefault="00FD7F03" w:rsidP="00C86F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86FAE" w:rsidRDefault="00F515CF" w:rsidP="00C86F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6FA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B777F" w:rsidRPr="00C86FA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9035B" w:rsidRPr="00C86FAE">
        <w:rPr>
          <w:rFonts w:ascii="Arial" w:eastAsia="Times New Roman" w:hAnsi="Arial" w:cs="Arial"/>
          <w:b/>
          <w:bCs/>
          <w:sz w:val="24"/>
          <w:szCs w:val="24"/>
        </w:rPr>
        <w:t>72</w:t>
      </w:r>
      <w:r w:rsidR="00325C2A" w:rsidRPr="00C86FAE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C86FAE" w:rsidRDefault="00F515CF" w:rsidP="00C86F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6FA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C86FAE" w:rsidRDefault="00687C52" w:rsidP="00C86F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029B3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029B3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24</w:t>
      </w:r>
      <w:r w:rsidR="008B4183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J</w:t>
      </w:r>
      <w:r w:rsidR="005E0E57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ULY</w:t>
      </w:r>
      <w:r w:rsidR="00F515CF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C86FA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F7636A" w:rsidRPr="00C86FAE" w:rsidRDefault="00F7636A" w:rsidP="00C86FAE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325C2A" w:rsidRPr="00C86FAE" w:rsidRDefault="00325C2A" w:rsidP="00C86FA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86FAE">
        <w:rPr>
          <w:rFonts w:ascii="Arial" w:hAnsi="Arial" w:cs="Arial"/>
          <w:b/>
          <w:sz w:val="24"/>
          <w:szCs w:val="24"/>
        </w:rPr>
        <w:t>1729.</w:t>
      </w:r>
      <w:r w:rsidRPr="00C86FAE">
        <w:rPr>
          <w:rFonts w:ascii="Arial" w:hAnsi="Arial" w:cs="Arial"/>
          <w:b/>
          <w:sz w:val="24"/>
          <w:szCs w:val="24"/>
        </w:rPr>
        <w:tab/>
        <w:t xml:space="preserve">Ms T M </w:t>
      </w:r>
      <w:proofErr w:type="spellStart"/>
      <w:r w:rsidRPr="00C86FAE">
        <w:rPr>
          <w:rFonts w:ascii="Arial" w:hAnsi="Arial" w:cs="Arial"/>
          <w:b/>
          <w:sz w:val="24"/>
          <w:szCs w:val="24"/>
        </w:rPr>
        <w:t>Mbabama</w:t>
      </w:r>
      <w:proofErr w:type="spellEnd"/>
      <w:r w:rsidRPr="00C86FAE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622A51" w:rsidRPr="00C86FAE">
        <w:rPr>
          <w:rFonts w:ascii="Arial" w:hAnsi="Arial" w:cs="Arial"/>
          <w:b/>
          <w:sz w:val="24"/>
          <w:szCs w:val="24"/>
        </w:rPr>
        <w:fldChar w:fldCharType="begin"/>
      </w:r>
      <w:r w:rsidRPr="00C86FAE">
        <w:rPr>
          <w:rFonts w:ascii="Arial" w:hAnsi="Arial" w:cs="Arial"/>
          <w:sz w:val="24"/>
          <w:szCs w:val="24"/>
        </w:rPr>
        <w:instrText xml:space="preserve"> XE "</w:instrText>
      </w:r>
      <w:r w:rsidRPr="00C86FA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C86FAE">
        <w:rPr>
          <w:rFonts w:ascii="Arial" w:hAnsi="Arial" w:cs="Arial"/>
          <w:sz w:val="24"/>
          <w:szCs w:val="24"/>
        </w:rPr>
        <w:instrText xml:space="preserve">" </w:instrText>
      </w:r>
      <w:r w:rsidR="00622A51" w:rsidRPr="00C86FAE">
        <w:rPr>
          <w:rFonts w:ascii="Arial" w:hAnsi="Arial" w:cs="Arial"/>
          <w:b/>
          <w:sz w:val="24"/>
          <w:szCs w:val="24"/>
        </w:rPr>
        <w:fldChar w:fldCharType="end"/>
      </w:r>
      <w:r w:rsidRPr="00C86FAE">
        <w:rPr>
          <w:rFonts w:ascii="Arial" w:hAnsi="Arial" w:cs="Arial"/>
          <w:b/>
          <w:sz w:val="24"/>
          <w:szCs w:val="24"/>
        </w:rPr>
        <w:t>:</w:t>
      </w:r>
    </w:p>
    <w:p w:rsidR="00325C2A" w:rsidRPr="00C86FAE" w:rsidRDefault="00325C2A" w:rsidP="00C86FAE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eastAsiaTheme="minorHAnsi" w:hAnsi="Arial" w:cs="Arial"/>
          <w:b/>
          <w:szCs w:val="24"/>
          <w:lang w:val="en-ZA"/>
        </w:rPr>
      </w:pPr>
    </w:p>
    <w:p w:rsidR="00325C2A" w:rsidRPr="00C86FAE" w:rsidRDefault="00325C2A" w:rsidP="00C86FAE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C86FAE">
        <w:rPr>
          <w:rFonts w:ascii="Arial" w:hAnsi="Arial" w:cs="Arial"/>
          <w:szCs w:val="24"/>
        </w:rPr>
        <w:t>Whether her department has taken any steps to ensure that the Ingonyama Trust adheres to section 2(5) of the KwaZulu-Natal Ingonyama Trust Act, Act 3KZ of 1994, which prohibits it from leasing, encumbering, pledging, alienating and/or disposing of any land under its custodianship without the prior written consent of the traditional authority and/or community authority; if not, what is the position in this regard; if so, what are the relevant details?</w:t>
      </w:r>
      <w:r w:rsidRPr="00C86FAE">
        <w:rPr>
          <w:rFonts w:ascii="Arial" w:hAnsi="Arial" w:cs="Arial"/>
          <w:szCs w:val="24"/>
        </w:rPr>
        <w:tab/>
      </w:r>
      <w:r w:rsidRPr="00C86FAE">
        <w:rPr>
          <w:rFonts w:ascii="Arial" w:hAnsi="Arial" w:cs="Arial"/>
          <w:szCs w:val="24"/>
        </w:rPr>
        <w:tab/>
      </w:r>
      <w:r w:rsidRPr="00C86FAE">
        <w:rPr>
          <w:rFonts w:ascii="Arial" w:hAnsi="Arial" w:cs="Arial"/>
          <w:szCs w:val="24"/>
        </w:rPr>
        <w:tab/>
      </w:r>
      <w:r w:rsidRPr="00C86FAE">
        <w:rPr>
          <w:rFonts w:ascii="Arial" w:hAnsi="Arial" w:cs="Arial"/>
          <w:szCs w:val="24"/>
        </w:rPr>
        <w:tab/>
      </w:r>
      <w:r w:rsidRPr="00C86FAE">
        <w:rPr>
          <w:rFonts w:ascii="Arial" w:hAnsi="Arial" w:cs="Arial"/>
          <w:szCs w:val="24"/>
        </w:rPr>
        <w:tab/>
      </w:r>
      <w:r w:rsidRPr="00C86FAE">
        <w:rPr>
          <w:rFonts w:ascii="Arial" w:hAnsi="Arial" w:cs="Arial"/>
          <w:szCs w:val="24"/>
        </w:rPr>
        <w:tab/>
      </w:r>
      <w:r w:rsidRPr="00C86FAE">
        <w:rPr>
          <w:rFonts w:ascii="Arial" w:hAnsi="Arial" w:cs="Arial"/>
          <w:szCs w:val="24"/>
        </w:rPr>
        <w:tab/>
      </w:r>
      <w:r w:rsidRPr="00C86FAE">
        <w:rPr>
          <w:rFonts w:ascii="Arial" w:hAnsi="Arial" w:cs="Arial"/>
          <w:b/>
          <w:szCs w:val="24"/>
        </w:rPr>
        <w:t>NW2119E</w:t>
      </w:r>
    </w:p>
    <w:p w:rsidR="00325C2A" w:rsidRPr="00C86FAE" w:rsidRDefault="00325C2A" w:rsidP="00C86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5C2A" w:rsidRPr="00C86FAE" w:rsidRDefault="00325C2A" w:rsidP="00C86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C86FAE" w:rsidRDefault="00E433A8" w:rsidP="00C86F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86FA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C86FA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C86FAE">
        <w:rPr>
          <w:rFonts w:ascii="Arial" w:hAnsi="Arial" w:cs="Arial"/>
          <w:b/>
          <w:sz w:val="24"/>
          <w:szCs w:val="24"/>
        </w:rPr>
        <w:t>:</w:t>
      </w:r>
    </w:p>
    <w:p w:rsidR="000B7E81" w:rsidRPr="00C86FAE" w:rsidRDefault="000B7E81" w:rsidP="00C86FAE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F0631B" w:rsidRDefault="00B71AA3" w:rsidP="00F0631B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Yes, the Minister has taken steps to improve governance in the affairs of the Board. The Department is finalizing a Shareholder Compact with the </w:t>
      </w:r>
      <w:r w:rsidR="003605AD">
        <w:rPr>
          <w:rFonts w:ascii="Arial" w:hAnsi="Arial" w:cs="Arial"/>
          <w:color w:val="000000" w:themeColor="text1"/>
          <w:sz w:val="24"/>
          <w:szCs w:val="24"/>
          <w:lang w:val="en-US"/>
        </w:rPr>
        <w:t>Ingonyama Trust Board (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ITB</w:t>
      </w:r>
      <w:r w:rsidR="003605AD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enhance accountability of the ITB </w:t>
      </w:r>
      <w:r w:rsidR="00DB643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ensure compliance with the KwaZulu-Natal Ingonyama Trust Act, 1994 (Act No. 3 of 1994).</w:t>
      </w:r>
    </w:p>
    <w:p w:rsidR="00F72A8B" w:rsidRDefault="00F72A8B" w:rsidP="001C0A8A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72A8B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23"/>
  </w:num>
  <w:num w:numId="5">
    <w:abstractNumId w:val="3"/>
  </w:num>
  <w:num w:numId="6">
    <w:abstractNumId w:val="13"/>
  </w:num>
  <w:num w:numId="7">
    <w:abstractNumId w:val="24"/>
  </w:num>
  <w:num w:numId="8">
    <w:abstractNumId w:val="1"/>
  </w:num>
  <w:num w:numId="9">
    <w:abstractNumId w:val="9"/>
  </w:num>
  <w:num w:numId="10">
    <w:abstractNumId w:val="22"/>
  </w:num>
  <w:num w:numId="11">
    <w:abstractNumId w:val="15"/>
  </w:num>
  <w:num w:numId="12">
    <w:abstractNumId w:val="2"/>
  </w:num>
  <w:num w:numId="13">
    <w:abstractNumId w:val="8"/>
  </w:num>
  <w:num w:numId="14">
    <w:abstractNumId w:val="21"/>
  </w:num>
  <w:num w:numId="15">
    <w:abstractNumId w:val="17"/>
  </w:num>
  <w:num w:numId="16">
    <w:abstractNumId w:val="6"/>
  </w:num>
  <w:num w:numId="17">
    <w:abstractNumId w:val="11"/>
  </w:num>
  <w:num w:numId="18">
    <w:abstractNumId w:val="12"/>
  </w:num>
  <w:num w:numId="19">
    <w:abstractNumId w:val="10"/>
  </w:num>
  <w:num w:numId="20">
    <w:abstractNumId w:val="18"/>
  </w:num>
  <w:num w:numId="21">
    <w:abstractNumId w:val="16"/>
  </w:num>
  <w:num w:numId="22">
    <w:abstractNumId w:val="14"/>
  </w:num>
  <w:num w:numId="23">
    <w:abstractNumId w:val="20"/>
  </w:num>
  <w:num w:numId="24">
    <w:abstractNumId w:val="0"/>
  </w:num>
  <w:num w:numId="2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D2721"/>
    <w:rsid w:val="000E1870"/>
    <w:rsid w:val="000F0921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235E"/>
    <w:rsid w:val="001653A5"/>
    <w:rsid w:val="00173910"/>
    <w:rsid w:val="00193846"/>
    <w:rsid w:val="001A6CAC"/>
    <w:rsid w:val="001B777F"/>
    <w:rsid w:val="001B7997"/>
    <w:rsid w:val="001C0A8A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751C0"/>
    <w:rsid w:val="00276CAA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25C2A"/>
    <w:rsid w:val="00326AEC"/>
    <w:rsid w:val="003409CC"/>
    <w:rsid w:val="0034601D"/>
    <w:rsid w:val="00346DCF"/>
    <w:rsid w:val="00347028"/>
    <w:rsid w:val="003604A7"/>
    <w:rsid w:val="003605AD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E0BC9"/>
    <w:rsid w:val="004F25D4"/>
    <w:rsid w:val="004F33BF"/>
    <w:rsid w:val="004F452F"/>
    <w:rsid w:val="004F4F02"/>
    <w:rsid w:val="005010B1"/>
    <w:rsid w:val="005057D6"/>
    <w:rsid w:val="00511BE9"/>
    <w:rsid w:val="00512497"/>
    <w:rsid w:val="00536728"/>
    <w:rsid w:val="00550EC9"/>
    <w:rsid w:val="00554B5D"/>
    <w:rsid w:val="00556504"/>
    <w:rsid w:val="0056490D"/>
    <w:rsid w:val="00567BDA"/>
    <w:rsid w:val="0058378C"/>
    <w:rsid w:val="00585E1D"/>
    <w:rsid w:val="00593B26"/>
    <w:rsid w:val="005A6CE2"/>
    <w:rsid w:val="005B0567"/>
    <w:rsid w:val="005B1644"/>
    <w:rsid w:val="005C2439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22A51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96173"/>
    <w:rsid w:val="007A557F"/>
    <w:rsid w:val="007C43AC"/>
    <w:rsid w:val="007C5DF5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7A07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B48BD"/>
    <w:rsid w:val="009C1DC2"/>
    <w:rsid w:val="009C7295"/>
    <w:rsid w:val="009D06BE"/>
    <w:rsid w:val="009D3774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71AA3"/>
    <w:rsid w:val="00B71E7C"/>
    <w:rsid w:val="00B72514"/>
    <w:rsid w:val="00B8633E"/>
    <w:rsid w:val="00B87010"/>
    <w:rsid w:val="00B91DBF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915"/>
    <w:rsid w:val="00C86FAE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B643E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EF7A8D"/>
    <w:rsid w:val="00F029B3"/>
    <w:rsid w:val="00F0631B"/>
    <w:rsid w:val="00F10306"/>
    <w:rsid w:val="00F24EA3"/>
    <w:rsid w:val="00F26E55"/>
    <w:rsid w:val="00F33DE3"/>
    <w:rsid w:val="00F346B2"/>
    <w:rsid w:val="00F41D98"/>
    <w:rsid w:val="00F448C5"/>
    <w:rsid w:val="00F515CF"/>
    <w:rsid w:val="00F51A51"/>
    <w:rsid w:val="00F52366"/>
    <w:rsid w:val="00F57BE6"/>
    <w:rsid w:val="00F6615B"/>
    <w:rsid w:val="00F72A8B"/>
    <w:rsid w:val="00F7636A"/>
    <w:rsid w:val="00F8320C"/>
    <w:rsid w:val="00F832DB"/>
    <w:rsid w:val="00F83900"/>
    <w:rsid w:val="00F83BBF"/>
    <w:rsid w:val="00F87BF1"/>
    <w:rsid w:val="00F973DE"/>
    <w:rsid w:val="00FA07B1"/>
    <w:rsid w:val="00FA2B35"/>
    <w:rsid w:val="00FA4F67"/>
    <w:rsid w:val="00FA5553"/>
    <w:rsid w:val="00FA5BDC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93C5-8F55-4B51-8912-F4071AA7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2020-10-27T18:54:00Z</dcterms:created>
  <dcterms:modified xsi:type="dcterms:W3CDTF">2020-10-27T18:54:00Z</dcterms:modified>
</cp:coreProperties>
</file>