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CF2E" w14:textId="77777777" w:rsidR="00F515CF" w:rsidRPr="00B70E43" w:rsidRDefault="00F515CF" w:rsidP="006B2C61">
      <w:pPr>
        <w:spacing w:after="0" w:line="240" w:lineRule="auto"/>
        <w:jc w:val="center"/>
        <w:rPr>
          <w:rFonts w:ascii="Arial" w:eastAsia="Times New Roman" w:hAnsi="Arial" w:cs="Arial"/>
          <w:sz w:val="24"/>
          <w:szCs w:val="24"/>
        </w:rPr>
      </w:pPr>
      <w:bookmarkStart w:id="0" w:name="_GoBack"/>
      <w:bookmarkEnd w:id="0"/>
      <w:r w:rsidRPr="00B70E43">
        <w:rPr>
          <w:rFonts w:ascii="Arial" w:eastAsia="Times New Roman" w:hAnsi="Arial" w:cs="Arial"/>
          <w:b/>
          <w:bCs/>
          <w:sz w:val="24"/>
          <w:szCs w:val="24"/>
        </w:rPr>
        <w:t>NATIONAL ASSEMBLY</w:t>
      </w:r>
    </w:p>
    <w:p w14:paraId="09C8D515" w14:textId="77777777" w:rsidR="00F515CF" w:rsidRPr="00B70E43" w:rsidRDefault="00F515CF" w:rsidP="006B2C61">
      <w:pPr>
        <w:spacing w:after="0" w:line="240" w:lineRule="auto"/>
        <w:jc w:val="center"/>
        <w:rPr>
          <w:rFonts w:ascii="Arial" w:eastAsia="Times New Roman" w:hAnsi="Arial" w:cs="Arial"/>
          <w:b/>
          <w:sz w:val="24"/>
          <w:szCs w:val="24"/>
        </w:rPr>
      </w:pPr>
      <w:r w:rsidRPr="00B70E43">
        <w:rPr>
          <w:rFonts w:ascii="Arial" w:eastAsia="Times New Roman" w:hAnsi="Arial" w:cs="Arial"/>
          <w:b/>
          <w:sz w:val="24"/>
          <w:szCs w:val="24"/>
        </w:rPr>
        <w:t>WRITTEN REPLY</w:t>
      </w:r>
    </w:p>
    <w:p w14:paraId="78A33109" w14:textId="77777777" w:rsidR="007457D6" w:rsidRPr="00B70E43" w:rsidRDefault="007457D6" w:rsidP="006B2C61">
      <w:pPr>
        <w:spacing w:after="0" w:line="240" w:lineRule="auto"/>
        <w:rPr>
          <w:rFonts w:ascii="Arial" w:eastAsia="Times New Roman" w:hAnsi="Arial" w:cs="Arial"/>
          <w:sz w:val="24"/>
          <w:szCs w:val="24"/>
        </w:rPr>
      </w:pPr>
    </w:p>
    <w:p w14:paraId="279D1F21" w14:textId="77777777" w:rsidR="001168CA" w:rsidRPr="00B70E43" w:rsidRDefault="001168CA" w:rsidP="006B2C61">
      <w:pPr>
        <w:spacing w:after="0" w:line="240" w:lineRule="auto"/>
        <w:rPr>
          <w:rFonts w:ascii="Arial" w:eastAsia="Times New Roman" w:hAnsi="Arial" w:cs="Arial"/>
          <w:sz w:val="24"/>
          <w:szCs w:val="24"/>
        </w:rPr>
      </w:pPr>
    </w:p>
    <w:p w14:paraId="51C00E61" w14:textId="77777777" w:rsidR="00F515CF" w:rsidRPr="00DD3564" w:rsidRDefault="00F515CF" w:rsidP="006B2C61">
      <w:pPr>
        <w:spacing w:after="0" w:line="240" w:lineRule="auto"/>
        <w:rPr>
          <w:rFonts w:ascii="Arial" w:eastAsia="Times New Roman" w:hAnsi="Arial" w:cs="Arial"/>
          <w:sz w:val="24"/>
          <w:szCs w:val="24"/>
        </w:rPr>
      </w:pPr>
      <w:r w:rsidRPr="00DD3564">
        <w:rPr>
          <w:rFonts w:ascii="Arial" w:eastAsia="Times New Roman" w:hAnsi="Arial" w:cs="Arial"/>
          <w:b/>
          <w:bCs/>
          <w:sz w:val="24"/>
          <w:szCs w:val="24"/>
        </w:rPr>
        <w:t xml:space="preserve">QUESTION </w:t>
      </w:r>
      <w:r w:rsidR="002F7643">
        <w:rPr>
          <w:rFonts w:ascii="Arial" w:eastAsia="Times New Roman" w:hAnsi="Arial" w:cs="Arial"/>
          <w:b/>
          <w:bCs/>
          <w:sz w:val="24"/>
          <w:szCs w:val="24"/>
        </w:rPr>
        <w:t>1727</w:t>
      </w:r>
    </w:p>
    <w:p w14:paraId="4FF46D76" w14:textId="77777777" w:rsidR="00F515CF" w:rsidRPr="00DD3564" w:rsidRDefault="00F515CF" w:rsidP="006B2C61">
      <w:pPr>
        <w:spacing w:after="0" w:line="240" w:lineRule="auto"/>
        <w:rPr>
          <w:rFonts w:ascii="Arial" w:eastAsia="Times New Roman" w:hAnsi="Arial" w:cs="Arial"/>
          <w:sz w:val="24"/>
          <w:szCs w:val="24"/>
        </w:rPr>
      </w:pPr>
      <w:r w:rsidRPr="00DD3564">
        <w:rPr>
          <w:rFonts w:ascii="Arial" w:eastAsia="Times New Roman" w:hAnsi="Arial" w:cs="Arial"/>
          <w:sz w:val="24"/>
          <w:szCs w:val="24"/>
        </w:rPr>
        <w:t> </w:t>
      </w:r>
    </w:p>
    <w:p w14:paraId="6F1839FB" w14:textId="77777777" w:rsidR="00F515CF" w:rsidRPr="00DD3564" w:rsidRDefault="00687C52" w:rsidP="004E3A55">
      <w:pPr>
        <w:spacing w:after="0" w:line="240" w:lineRule="auto"/>
        <w:rPr>
          <w:rFonts w:ascii="Arial" w:eastAsia="Times New Roman" w:hAnsi="Arial" w:cs="Arial"/>
          <w:b/>
          <w:bCs/>
          <w:sz w:val="24"/>
          <w:szCs w:val="24"/>
          <w:u w:val="single"/>
        </w:rPr>
      </w:pPr>
      <w:r w:rsidRPr="00DD3564">
        <w:rPr>
          <w:rFonts w:ascii="Arial" w:eastAsia="Times New Roman" w:hAnsi="Arial" w:cs="Arial"/>
          <w:b/>
          <w:bCs/>
          <w:sz w:val="24"/>
          <w:szCs w:val="24"/>
          <w:u w:val="single"/>
        </w:rPr>
        <w:t>IN</w:t>
      </w:r>
      <w:r w:rsidR="00201BF3" w:rsidRPr="00DD3564">
        <w:rPr>
          <w:rFonts w:ascii="Arial" w:eastAsia="Times New Roman" w:hAnsi="Arial" w:cs="Arial"/>
          <w:b/>
          <w:bCs/>
          <w:sz w:val="24"/>
          <w:szCs w:val="24"/>
          <w:u w:val="single"/>
        </w:rPr>
        <w:t>TERNAL QUESTION PAPER [NO</w:t>
      </w:r>
      <w:r w:rsidR="00A61623">
        <w:rPr>
          <w:rFonts w:ascii="Arial" w:eastAsia="Times New Roman" w:hAnsi="Arial" w:cs="Arial"/>
          <w:b/>
          <w:bCs/>
          <w:sz w:val="24"/>
          <w:szCs w:val="24"/>
          <w:u w:val="single"/>
        </w:rPr>
        <w:t xml:space="preserve"> 26</w:t>
      </w:r>
      <w:r w:rsidR="00DC48AF" w:rsidRPr="00DD3564">
        <w:rPr>
          <w:rFonts w:ascii="Arial" w:eastAsia="Times New Roman" w:hAnsi="Arial" w:cs="Arial"/>
          <w:b/>
          <w:bCs/>
          <w:sz w:val="24"/>
          <w:szCs w:val="24"/>
          <w:u w:val="single"/>
        </w:rPr>
        <w:t>-2016</w:t>
      </w:r>
      <w:r w:rsidR="005F30F3" w:rsidRPr="00DD3564">
        <w:rPr>
          <w:rFonts w:ascii="Arial" w:eastAsia="Times New Roman" w:hAnsi="Arial" w:cs="Arial"/>
          <w:b/>
          <w:bCs/>
          <w:sz w:val="24"/>
          <w:szCs w:val="24"/>
          <w:u w:val="single"/>
        </w:rPr>
        <w:t xml:space="preserve"> FIFTH PARLIAMENT</w:t>
      </w:r>
      <w:r w:rsidR="00F515CF" w:rsidRPr="00DD3564">
        <w:rPr>
          <w:rFonts w:ascii="Arial" w:eastAsia="Times New Roman" w:hAnsi="Arial" w:cs="Arial"/>
          <w:b/>
          <w:bCs/>
          <w:sz w:val="24"/>
          <w:szCs w:val="24"/>
          <w:u w:val="single"/>
        </w:rPr>
        <w:t>]</w:t>
      </w:r>
      <w:r w:rsidR="00F515CF" w:rsidRPr="00DD3564">
        <w:rPr>
          <w:rFonts w:ascii="Arial" w:eastAsia="Times New Roman" w:hAnsi="Arial" w:cs="Arial"/>
          <w:b/>
          <w:bCs/>
          <w:sz w:val="24"/>
          <w:szCs w:val="24"/>
          <w:u w:val="single"/>
        </w:rPr>
        <w:br/>
      </w:r>
      <w:r w:rsidRPr="00DD3564">
        <w:rPr>
          <w:rFonts w:ascii="Arial" w:eastAsia="Times New Roman" w:hAnsi="Arial" w:cs="Arial"/>
          <w:b/>
          <w:bCs/>
          <w:sz w:val="24"/>
          <w:szCs w:val="24"/>
          <w:u w:val="single"/>
        </w:rPr>
        <w:t>DATE OF PUBLICATION:  </w:t>
      </w:r>
      <w:r w:rsidR="00A61623">
        <w:rPr>
          <w:rFonts w:ascii="Arial" w:eastAsia="Times New Roman" w:hAnsi="Arial" w:cs="Arial"/>
          <w:b/>
          <w:bCs/>
          <w:sz w:val="24"/>
          <w:szCs w:val="24"/>
          <w:u w:val="single"/>
        </w:rPr>
        <w:t>2 SEPTEMBER</w:t>
      </w:r>
      <w:r w:rsidR="00F515CF" w:rsidRPr="00DD3564">
        <w:rPr>
          <w:rFonts w:ascii="Arial" w:eastAsia="Times New Roman" w:hAnsi="Arial" w:cs="Arial"/>
          <w:b/>
          <w:bCs/>
          <w:sz w:val="24"/>
          <w:szCs w:val="24"/>
          <w:u w:val="single"/>
        </w:rPr>
        <w:t> 201</w:t>
      </w:r>
      <w:r w:rsidR="00DC48AF" w:rsidRPr="00DD3564">
        <w:rPr>
          <w:rFonts w:ascii="Arial" w:eastAsia="Times New Roman" w:hAnsi="Arial" w:cs="Arial"/>
          <w:b/>
          <w:bCs/>
          <w:sz w:val="24"/>
          <w:szCs w:val="24"/>
          <w:u w:val="single"/>
        </w:rPr>
        <w:t>6</w:t>
      </w:r>
    </w:p>
    <w:p w14:paraId="0F754487" w14:textId="77777777" w:rsidR="00AF5D3E" w:rsidRPr="002F7643" w:rsidRDefault="00AF5D3E" w:rsidP="002F7643">
      <w:pPr>
        <w:spacing w:after="0" w:line="240" w:lineRule="auto"/>
        <w:jc w:val="both"/>
        <w:rPr>
          <w:rFonts w:ascii="Arial" w:eastAsia="Times New Roman" w:hAnsi="Arial" w:cs="Arial"/>
          <w:b/>
          <w:bCs/>
          <w:sz w:val="24"/>
          <w:szCs w:val="24"/>
          <w:u w:val="single"/>
        </w:rPr>
      </w:pPr>
    </w:p>
    <w:p w14:paraId="20D2A9B7" w14:textId="77777777" w:rsidR="002F7643" w:rsidRDefault="002F7643" w:rsidP="002F7643">
      <w:pPr>
        <w:spacing w:after="0" w:line="240" w:lineRule="auto"/>
        <w:jc w:val="both"/>
        <w:outlineLvl w:val="0"/>
        <w:rPr>
          <w:rFonts w:ascii="Arial" w:hAnsi="Arial" w:cs="Arial"/>
          <w:b/>
          <w:sz w:val="24"/>
          <w:szCs w:val="24"/>
        </w:rPr>
      </w:pPr>
      <w:r w:rsidRPr="002F7643">
        <w:rPr>
          <w:rFonts w:ascii="Arial" w:hAnsi="Arial" w:cs="Arial"/>
          <w:b/>
          <w:sz w:val="24"/>
          <w:szCs w:val="24"/>
        </w:rPr>
        <w:t>1727.</w:t>
      </w:r>
      <w:r w:rsidRPr="002F7643">
        <w:rPr>
          <w:rFonts w:ascii="Arial" w:hAnsi="Arial" w:cs="Arial"/>
          <w:b/>
          <w:sz w:val="24"/>
          <w:szCs w:val="24"/>
        </w:rPr>
        <w:tab/>
        <w:t xml:space="preserve">Mr K P Robertson (DA) to ask the Minister of Rural Development and Land </w:t>
      </w:r>
      <w:r w:rsidRPr="002F7643">
        <w:rPr>
          <w:rFonts w:ascii="Arial" w:eastAsia="Times New Roman" w:hAnsi="Arial" w:cs="Arial"/>
          <w:b/>
          <w:sz w:val="24"/>
          <w:szCs w:val="24"/>
          <w:lang w:val="en-GB"/>
        </w:rPr>
        <w:t>Reform</w:t>
      </w:r>
      <w:r w:rsidRPr="002F7643">
        <w:rPr>
          <w:rFonts w:ascii="Arial" w:hAnsi="Arial" w:cs="Arial"/>
          <w:b/>
          <w:sz w:val="24"/>
          <w:szCs w:val="24"/>
        </w:rPr>
        <w:t>:</w:t>
      </w:r>
    </w:p>
    <w:p w14:paraId="4CC58D93" w14:textId="77777777" w:rsidR="002F7643" w:rsidRPr="002F7643" w:rsidRDefault="002F7643" w:rsidP="002F7643">
      <w:pPr>
        <w:spacing w:after="0" w:line="240" w:lineRule="auto"/>
        <w:ind w:left="851" w:hanging="851"/>
        <w:jc w:val="both"/>
        <w:outlineLvl w:val="0"/>
        <w:rPr>
          <w:rFonts w:ascii="Arial" w:hAnsi="Arial" w:cs="Arial"/>
          <w:b/>
          <w:sz w:val="24"/>
          <w:szCs w:val="24"/>
        </w:rPr>
      </w:pPr>
    </w:p>
    <w:p w14:paraId="51D50DCD" w14:textId="77777777" w:rsidR="002F7643" w:rsidRPr="002F7643" w:rsidRDefault="002F7643" w:rsidP="002F7643">
      <w:pPr>
        <w:spacing w:after="0" w:line="240" w:lineRule="auto"/>
        <w:ind w:hanging="851"/>
        <w:jc w:val="both"/>
        <w:outlineLvl w:val="0"/>
        <w:rPr>
          <w:rFonts w:ascii="Arial" w:hAnsi="Arial" w:cs="Arial"/>
          <w:b/>
          <w:sz w:val="24"/>
          <w:szCs w:val="24"/>
        </w:rPr>
      </w:pPr>
      <w:r w:rsidRPr="002F7643">
        <w:rPr>
          <w:rFonts w:ascii="Arial" w:hAnsi="Arial" w:cs="Arial"/>
          <w:b/>
          <w:sz w:val="24"/>
          <w:szCs w:val="24"/>
        </w:rPr>
        <w:tab/>
      </w:r>
      <w:r w:rsidRPr="002F7643">
        <w:rPr>
          <w:rFonts w:ascii="Arial" w:hAnsi="Arial" w:cs="Arial"/>
          <w:sz w:val="24"/>
          <w:szCs w:val="24"/>
        </w:rPr>
        <w:t>How (a) was the land evaluated in the Kruger National Park land claim deal and (b) did his department arrive at the amount of R84 million that was paid to beneficiaries?</w:t>
      </w:r>
      <w:r w:rsidRPr="002F7643">
        <w:rPr>
          <w:rFonts w:ascii="Arial" w:hAnsi="Arial" w:cs="Arial"/>
          <w:sz w:val="24"/>
          <w:szCs w:val="24"/>
        </w:rPr>
        <w:tab/>
      </w:r>
      <w:r w:rsidRPr="002F7643">
        <w:rPr>
          <w:rFonts w:ascii="Arial" w:hAnsi="Arial" w:cs="Arial"/>
          <w:sz w:val="24"/>
          <w:szCs w:val="24"/>
        </w:rPr>
        <w:tab/>
      </w:r>
      <w:r w:rsidRPr="002F764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F7643">
        <w:rPr>
          <w:rFonts w:ascii="Arial" w:hAnsi="Arial" w:cs="Arial"/>
          <w:b/>
          <w:sz w:val="24"/>
          <w:szCs w:val="24"/>
        </w:rPr>
        <w:t>NW2034E</w:t>
      </w:r>
    </w:p>
    <w:p w14:paraId="757F63A9" w14:textId="77777777" w:rsidR="0058378C" w:rsidRPr="002F7643" w:rsidRDefault="0058378C" w:rsidP="00991E43">
      <w:pPr>
        <w:spacing w:after="0" w:line="240" w:lineRule="auto"/>
        <w:jc w:val="both"/>
        <w:outlineLvl w:val="0"/>
        <w:rPr>
          <w:rFonts w:ascii="Arial" w:hAnsi="Arial" w:cs="Arial"/>
          <w:b/>
          <w:sz w:val="24"/>
          <w:szCs w:val="24"/>
        </w:rPr>
      </w:pPr>
    </w:p>
    <w:p w14:paraId="331F43B4" w14:textId="77777777" w:rsidR="00E433A8" w:rsidRPr="002F7643" w:rsidRDefault="00E433A8" w:rsidP="002F7643">
      <w:pPr>
        <w:pStyle w:val="NoSpacing"/>
        <w:jc w:val="both"/>
        <w:rPr>
          <w:rFonts w:ascii="Arial" w:hAnsi="Arial" w:cs="Arial"/>
          <w:b/>
          <w:sz w:val="24"/>
          <w:szCs w:val="24"/>
        </w:rPr>
      </w:pPr>
      <w:r w:rsidRPr="002F7643">
        <w:rPr>
          <w:rFonts w:ascii="Arial" w:hAnsi="Arial" w:cs="Arial"/>
          <w:b/>
          <w:sz w:val="24"/>
          <w:szCs w:val="24"/>
        </w:rPr>
        <w:t>THE MINISTER OF RURAL DEVELOPMENT AND LAND REFORM:</w:t>
      </w:r>
    </w:p>
    <w:p w14:paraId="51752D3A" w14:textId="77777777" w:rsidR="00BC2F11" w:rsidRPr="00140F3C" w:rsidRDefault="00BC2F11" w:rsidP="00CC38F1">
      <w:pPr>
        <w:pStyle w:val="NoSpacing"/>
        <w:tabs>
          <w:tab w:val="left" w:pos="142"/>
        </w:tabs>
        <w:jc w:val="both"/>
        <w:rPr>
          <w:rFonts w:ascii="Arial" w:hAnsi="Arial" w:cs="Arial"/>
          <w:sz w:val="24"/>
          <w:szCs w:val="24"/>
        </w:rPr>
      </w:pPr>
    </w:p>
    <w:p w14:paraId="1754E5EF" w14:textId="77777777" w:rsidR="00682A4C" w:rsidRPr="00682A4C" w:rsidRDefault="00682A4C" w:rsidP="00682A4C">
      <w:pPr>
        <w:pStyle w:val="NoSpacing"/>
        <w:numPr>
          <w:ilvl w:val="0"/>
          <w:numId w:val="1"/>
        </w:numPr>
        <w:tabs>
          <w:tab w:val="left" w:pos="142"/>
        </w:tabs>
        <w:ind w:hanging="720"/>
        <w:jc w:val="both"/>
        <w:rPr>
          <w:rFonts w:ascii="Arial" w:hAnsi="Arial" w:cs="Arial"/>
          <w:sz w:val="24"/>
          <w:szCs w:val="24"/>
        </w:rPr>
      </w:pPr>
      <w:r w:rsidRPr="00682A4C">
        <w:rPr>
          <w:rFonts w:ascii="Arial" w:hAnsi="Arial" w:cs="Arial"/>
          <w:sz w:val="24"/>
          <w:szCs w:val="24"/>
        </w:rPr>
        <w:t>The Restitution Act requires that a determination be made on whether an amount, if any, or any other consideration received in respect of dis</w:t>
      </w:r>
      <w:r w:rsidR="00795454">
        <w:rPr>
          <w:rFonts w:ascii="Arial" w:hAnsi="Arial" w:cs="Arial"/>
          <w:sz w:val="24"/>
          <w:szCs w:val="24"/>
        </w:rPr>
        <w:t>possession is just and equitably</w:t>
      </w:r>
      <w:r w:rsidRPr="00682A4C">
        <w:rPr>
          <w:rFonts w:ascii="Arial" w:hAnsi="Arial" w:cs="Arial"/>
          <w:sz w:val="24"/>
          <w:szCs w:val="24"/>
        </w:rPr>
        <w:t xml:space="preserve"> calculated in the manner determined in section 25 (3) of the Constitution. In order to do so, a valuation of the actual right in land that the Claimant was dispossessed of, calculated at the time of dispossession is to be conducted, i.e. a historical valuation.</w:t>
      </w:r>
    </w:p>
    <w:p w14:paraId="2F05CFD3" w14:textId="77777777" w:rsidR="00682A4C" w:rsidRPr="00682A4C" w:rsidRDefault="00682A4C" w:rsidP="00682A4C">
      <w:pPr>
        <w:pStyle w:val="NoSpacing"/>
        <w:tabs>
          <w:tab w:val="left" w:pos="142"/>
        </w:tabs>
        <w:ind w:left="720"/>
        <w:jc w:val="both"/>
        <w:rPr>
          <w:rFonts w:ascii="Arial" w:hAnsi="Arial" w:cs="Arial"/>
          <w:sz w:val="24"/>
          <w:szCs w:val="24"/>
        </w:rPr>
      </w:pPr>
    </w:p>
    <w:p w14:paraId="0D02AEDE" w14:textId="77777777" w:rsidR="00682A4C" w:rsidRPr="00682A4C" w:rsidRDefault="00682A4C" w:rsidP="00682A4C">
      <w:pPr>
        <w:pStyle w:val="NoSpacing"/>
        <w:numPr>
          <w:ilvl w:val="0"/>
          <w:numId w:val="1"/>
        </w:numPr>
        <w:tabs>
          <w:tab w:val="left" w:pos="142"/>
        </w:tabs>
        <w:ind w:hanging="720"/>
        <w:jc w:val="both"/>
        <w:rPr>
          <w:rFonts w:ascii="Arial" w:hAnsi="Arial" w:cs="Arial"/>
          <w:sz w:val="24"/>
          <w:szCs w:val="24"/>
        </w:rPr>
      </w:pPr>
      <w:r w:rsidRPr="00682A4C">
        <w:rPr>
          <w:rFonts w:ascii="Arial" w:hAnsi="Arial" w:cs="Arial"/>
          <w:sz w:val="24"/>
          <w:szCs w:val="24"/>
        </w:rPr>
        <w:t xml:space="preserve">Spectrum Valuation Services </w:t>
      </w:r>
      <w:r w:rsidR="00795454">
        <w:rPr>
          <w:rFonts w:ascii="Arial" w:hAnsi="Arial" w:cs="Arial"/>
          <w:sz w:val="24"/>
          <w:szCs w:val="24"/>
          <w:lang w:val="en-US"/>
        </w:rPr>
        <w:t>was</w:t>
      </w:r>
      <w:r w:rsidRPr="00682A4C">
        <w:rPr>
          <w:rFonts w:ascii="Arial" w:hAnsi="Arial" w:cs="Arial"/>
          <w:sz w:val="24"/>
          <w:szCs w:val="24"/>
          <w:lang w:val="en-US"/>
        </w:rPr>
        <w:t xml:space="preserve"> appointed by the Commission to conduct valuations. </w:t>
      </w:r>
      <w:r w:rsidR="00795454">
        <w:rPr>
          <w:rFonts w:ascii="Arial" w:hAnsi="Arial" w:cs="Arial"/>
          <w:sz w:val="24"/>
          <w:szCs w:val="24"/>
          <w:lang w:val="en-US"/>
        </w:rPr>
        <w:t>It was</w:t>
      </w:r>
      <w:r w:rsidRPr="00682A4C">
        <w:rPr>
          <w:rFonts w:ascii="Arial" w:hAnsi="Arial" w:cs="Arial"/>
          <w:sz w:val="24"/>
          <w:szCs w:val="24"/>
          <w:lang w:val="en-US"/>
        </w:rPr>
        <w:t xml:space="preserve"> required to determine the market value of the right in land </w:t>
      </w:r>
      <w:r w:rsidRPr="00682A4C">
        <w:rPr>
          <w:rFonts w:ascii="Arial" w:hAnsi="Arial" w:cs="Arial"/>
          <w:sz w:val="24"/>
          <w:szCs w:val="24"/>
        </w:rPr>
        <w:t>that the Claimant was dispossessed of</w:t>
      </w:r>
      <w:r w:rsidRPr="00682A4C">
        <w:rPr>
          <w:rFonts w:ascii="Arial" w:hAnsi="Arial" w:cs="Arial"/>
          <w:sz w:val="24"/>
          <w:szCs w:val="24"/>
          <w:lang w:val="en-US"/>
        </w:rPr>
        <w:t xml:space="preserve">, as at the time of dispossession. </w:t>
      </w:r>
    </w:p>
    <w:p w14:paraId="3AFB2CA0" w14:textId="77777777" w:rsidR="00682A4C" w:rsidRDefault="00682A4C" w:rsidP="00682A4C">
      <w:pPr>
        <w:pStyle w:val="NoSpacing"/>
        <w:tabs>
          <w:tab w:val="left" w:pos="142"/>
        </w:tabs>
        <w:ind w:left="720"/>
        <w:jc w:val="both"/>
        <w:rPr>
          <w:rFonts w:ascii="Arial" w:hAnsi="Arial" w:cs="Arial"/>
          <w:sz w:val="24"/>
          <w:szCs w:val="24"/>
          <w:lang w:val="en-US"/>
        </w:rPr>
      </w:pPr>
    </w:p>
    <w:p w14:paraId="50EBD5E2" w14:textId="77777777" w:rsidR="00682A4C" w:rsidRPr="00682A4C" w:rsidRDefault="00795454" w:rsidP="00682A4C">
      <w:pPr>
        <w:pStyle w:val="NoSpacing"/>
        <w:tabs>
          <w:tab w:val="left" w:pos="142"/>
        </w:tabs>
        <w:ind w:left="720"/>
        <w:jc w:val="both"/>
        <w:rPr>
          <w:rFonts w:ascii="Arial" w:hAnsi="Arial" w:cs="Arial"/>
          <w:sz w:val="24"/>
          <w:szCs w:val="24"/>
        </w:rPr>
      </w:pPr>
      <w:r>
        <w:rPr>
          <w:rFonts w:ascii="Arial" w:hAnsi="Arial" w:cs="Arial"/>
          <w:sz w:val="24"/>
          <w:szCs w:val="24"/>
          <w:lang w:val="en-US"/>
        </w:rPr>
        <w:t>Once the market value had</w:t>
      </w:r>
      <w:r w:rsidR="00682A4C" w:rsidRPr="00682A4C">
        <w:rPr>
          <w:rFonts w:ascii="Arial" w:hAnsi="Arial" w:cs="Arial"/>
          <w:sz w:val="24"/>
          <w:szCs w:val="24"/>
          <w:lang w:val="en-US"/>
        </w:rPr>
        <w:t xml:space="preserve"> been determined, Spectrum Valuation applied the factors listed in s 25(3) of the Constitution, as may be applicable, as at the date of dispossession, which will lead to an upward or downward adjustment. The end result was just and equitable compensation for the right in land, the Claimant was dispossessed of, that should have been paid at the time of dispossession.</w:t>
      </w:r>
    </w:p>
    <w:p w14:paraId="02791E31" w14:textId="77777777" w:rsidR="00682A4C" w:rsidRPr="00682A4C" w:rsidRDefault="00682A4C" w:rsidP="00682A4C">
      <w:pPr>
        <w:pStyle w:val="ListParagraph"/>
        <w:rPr>
          <w:rFonts w:ascii="Arial" w:hAnsi="Arial" w:cs="Arial"/>
          <w:sz w:val="24"/>
          <w:szCs w:val="24"/>
        </w:rPr>
      </w:pPr>
    </w:p>
    <w:p w14:paraId="7B87DE2B" w14:textId="77777777" w:rsidR="00682A4C" w:rsidRPr="00682A4C" w:rsidRDefault="00682A4C" w:rsidP="00682A4C">
      <w:pPr>
        <w:pStyle w:val="NoSpacing"/>
        <w:tabs>
          <w:tab w:val="left" w:pos="142"/>
        </w:tabs>
        <w:ind w:left="720"/>
        <w:jc w:val="both"/>
        <w:rPr>
          <w:rFonts w:ascii="Arial" w:hAnsi="Arial" w:cs="Arial"/>
          <w:sz w:val="24"/>
          <w:szCs w:val="24"/>
        </w:rPr>
      </w:pPr>
      <w:r w:rsidRPr="00682A4C">
        <w:rPr>
          <w:rFonts w:ascii="Arial" w:hAnsi="Arial" w:cs="Arial"/>
          <w:sz w:val="24"/>
          <w:szCs w:val="24"/>
        </w:rPr>
        <w:t>Since there were improvements belonging to the Claimants, at the time of dispossession, and the value of those improvements could not be determined as part of determining market value, an amount equal to the Housing Subsidy was paid to the claimants as financial compensation.</w:t>
      </w:r>
    </w:p>
    <w:p w14:paraId="26630372" w14:textId="77777777" w:rsidR="00A01A41" w:rsidRPr="00682A4C" w:rsidRDefault="00A01A41" w:rsidP="00A01A41">
      <w:pPr>
        <w:pStyle w:val="NoSpacing"/>
        <w:tabs>
          <w:tab w:val="left" w:pos="142"/>
        </w:tabs>
        <w:ind w:left="709"/>
        <w:jc w:val="both"/>
        <w:rPr>
          <w:rFonts w:ascii="Arial" w:hAnsi="Arial" w:cs="Arial"/>
          <w:sz w:val="24"/>
          <w:szCs w:val="24"/>
        </w:rPr>
      </w:pPr>
    </w:p>
    <w:p w14:paraId="3F880581" w14:textId="77777777" w:rsidR="00A01A41" w:rsidRPr="00682A4C" w:rsidRDefault="00A01A41" w:rsidP="00A01A41">
      <w:pPr>
        <w:pStyle w:val="NoSpacing"/>
        <w:tabs>
          <w:tab w:val="left" w:pos="142"/>
          <w:tab w:val="left" w:pos="709"/>
        </w:tabs>
        <w:jc w:val="both"/>
        <w:rPr>
          <w:rFonts w:ascii="Arial" w:hAnsi="Arial" w:cs="Arial"/>
          <w:sz w:val="24"/>
          <w:szCs w:val="24"/>
        </w:rPr>
      </w:pPr>
      <w:r w:rsidRPr="00682A4C">
        <w:rPr>
          <w:rFonts w:ascii="Arial" w:hAnsi="Arial" w:cs="Arial"/>
          <w:sz w:val="24"/>
          <w:szCs w:val="24"/>
        </w:rPr>
        <w:tab/>
      </w:r>
      <w:r w:rsidRPr="00682A4C">
        <w:rPr>
          <w:rFonts w:ascii="Arial" w:hAnsi="Arial" w:cs="Arial"/>
          <w:sz w:val="24"/>
          <w:szCs w:val="24"/>
        </w:rPr>
        <w:tab/>
        <w:t>The determination was done as depicted in the table below:</w:t>
      </w:r>
    </w:p>
    <w:p w14:paraId="6047FE94" w14:textId="77777777" w:rsidR="00A01A41" w:rsidRDefault="00A01A41" w:rsidP="00A01A41">
      <w:pPr>
        <w:pStyle w:val="NoSpacing"/>
        <w:tabs>
          <w:tab w:val="left" w:pos="142"/>
        </w:tabs>
        <w:jc w:val="both"/>
        <w:rPr>
          <w:rFonts w:ascii="Arial" w:hAnsi="Arial" w:cs="Arial"/>
          <w:sz w:val="24"/>
          <w:szCs w:val="24"/>
        </w:rPr>
      </w:pPr>
    </w:p>
    <w:tbl>
      <w:tblPr>
        <w:tblStyle w:val="TableGrid"/>
        <w:tblW w:w="8789" w:type="dxa"/>
        <w:tblInd w:w="817" w:type="dxa"/>
        <w:tblLayout w:type="fixed"/>
        <w:tblLook w:val="04A0" w:firstRow="1" w:lastRow="0" w:firstColumn="1" w:lastColumn="0" w:noHBand="0" w:noVBand="1"/>
      </w:tblPr>
      <w:tblGrid>
        <w:gridCol w:w="2540"/>
        <w:gridCol w:w="2112"/>
        <w:gridCol w:w="2152"/>
        <w:gridCol w:w="1985"/>
      </w:tblGrid>
      <w:tr w:rsidR="000F71C4" w:rsidRPr="00A01A41" w14:paraId="2228D2FF" w14:textId="77777777" w:rsidTr="000F71C4">
        <w:trPr>
          <w:trHeight w:val="525"/>
        </w:trPr>
        <w:tc>
          <w:tcPr>
            <w:tcW w:w="2540" w:type="dxa"/>
          </w:tcPr>
          <w:p w14:paraId="44FE5001" w14:textId="77777777" w:rsidR="00A01A41" w:rsidRPr="00A01A41" w:rsidRDefault="00A01A41" w:rsidP="00A01A41">
            <w:pPr>
              <w:jc w:val="both"/>
              <w:rPr>
                <w:rFonts w:ascii="Arial" w:hAnsi="Arial" w:cs="Arial"/>
                <w:b/>
              </w:rPr>
            </w:pPr>
            <w:r w:rsidRPr="00A01A41">
              <w:rPr>
                <w:rFonts w:ascii="Arial" w:hAnsi="Arial" w:cs="Arial"/>
                <w:b/>
              </w:rPr>
              <w:t>CLAIM NAME</w:t>
            </w:r>
          </w:p>
        </w:tc>
        <w:tc>
          <w:tcPr>
            <w:tcW w:w="2112" w:type="dxa"/>
          </w:tcPr>
          <w:p w14:paraId="6B5000D7" w14:textId="77777777" w:rsidR="00A01A41" w:rsidRPr="00A01A41" w:rsidRDefault="00A01A41" w:rsidP="00A01A41">
            <w:pPr>
              <w:jc w:val="both"/>
              <w:rPr>
                <w:rFonts w:ascii="Arial" w:hAnsi="Arial" w:cs="Arial"/>
                <w:b/>
              </w:rPr>
            </w:pPr>
            <w:r w:rsidRPr="00A01A41">
              <w:rPr>
                <w:rFonts w:ascii="Arial" w:hAnsi="Arial" w:cs="Arial"/>
                <w:b/>
              </w:rPr>
              <w:t>HISTORICAL LAND VALUE</w:t>
            </w:r>
          </w:p>
        </w:tc>
        <w:tc>
          <w:tcPr>
            <w:tcW w:w="2152" w:type="dxa"/>
          </w:tcPr>
          <w:p w14:paraId="773D2712" w14:textId="77777777" w:rsidR="00A01A41" w:rsidRPr="00A01A41" w:rsidRDefault="00A01A41" w:rsidP="00A01A41">
            <w:pPr>
              <w:jc w:val="both"/>
              <w:rPr>
                <w:rFonts w:ascii="Arial" w:hAnsi="Arial" w:cs="Arial"/>
                <w:b/>
              </w:rPr>
            </w:pPr>
            <w:r w:rsidRPr="00A01A41">
              <w:rPr>
                <w:rFonts w:ascii="Arial" w:hAnsi="Arial" w:cs="Arial"/>
                <w:b/>
              </w:rPr>
              <w:t>HOUSING SUBSIDY QUANTUM</w:t>
            </w:r>
          </w:p>
        </w:tc>
        <w:tc>
          <w:tcPr>
            <w:tcW w:w="1985" w:type="dxa"/>
          </w:tcPr>
          <w:p w14:paraId="0010DE32" w14:textId="77777777" w:rsidR="00A01A41" w:rsidRPr="00A01A41" w:rsidRDefault="00A01A41" w:rsidP="000F71C4">
            <w:pPr>
              <w:jc w:val="center"/>
              <w:rPr>
                <w:rFonts w:ascii="Arial" w:hAnsi="Arial" w:cs="Arial"/>
                <w:b/>
              </w:rPr>
            </w:pPr>
            <w:r w:rsidRPr="00A01A41">
              <w:rPr>
                <w:rFonts w:ascii="Arial" w:hAnsi="Arial" w:cs="Arial"/>
                <w:b/>
              </w:rPr>
              <w:t>TOTAL</w:t>
            </w:r>
          </w:p>
        </w:tc>
      </w:tr>
      <w:tr w:rsidR="000F71C4" w:rsidRPr="00A01A41" w14:paraId="007CD88B" w14:textId="77777777" w:rsidTr="000F71C4">
        <w:tc>
          <w:tcPr>
            <w:tcW w:w="2540" w:type="dxa"/>
          </w:tcPr>
          <w:p w14:paraId="13334846" w14:textId="77777777" w:rsidR="00A01A41" w:rsidRPr="00A01A41" w:rsidRDefault="00A01A41" w:rsidP="00991E43">
            <w:pPr>
              <w:rPr>
                <w:rFonts w:ascii="Arial" w:hAnsi="Arial" w:cs="Arial"/>
              </w:rPr>
            </w:pPr>
            <w:proofErr w:type="spellStart"/>
            <w:r w:rsidRPr="00A01A41">
              <w:rPr>
                <w:rFonts w:ascii="Arial" w:hAnsi="Arial" w:cs="Arial"/>
              </w:rPr>
              <w:t>Mahashi</w:t>
            </w:r>
            <w:proofErr w:type="spellEnd"/>
            <w:r w:rsidRPr="00A01A41">
              <w:rPr>
                <w:rFonts w:ascii="Arial" w:hAnsi="Arial" w:cs="Arial"/>
              </w:rPr>
              <w:t xml:space="preserve"> Comm</w:t>
            </w:r>
            <w:r w:rsidR="000F71C4">
              <w:rPr>
                <w:rFonts w:ascii="Arial" w:hAnsi="Arial" w:cs="Arial"/>
              </w:rPr>
              <w:t>unity</w:t>
            </w:r>
          </w:p>
        </w:tc>
        <w:tc>
          <w:tcPr>
            <w:tcW w:w="2112" w:type="dxa"/>
          </w:tcPr>
          <w:p w14:paraId="3168590E" w14:textId="77777777" w:rsidR="00A01A41" w:rsidRPr="00A01A41" w:rsidRDefault="00A01A41" w:rsidP="000F71C4">
            <w:pPr>
              <w:jc w:val="right"/>
              <w:rPr>
                <w:rFonts w:ascii="Arial" w:hAnsi="Arial" w:cs="Arial"/>
              </w:rPr>
            </w:pPr>
            <w:r w:rsidRPr="00A01A41">
              <w:rPr>
                <w:rFonts w:ascii="Arial" w:hAnsi="Arial" w:cs="Arial"/>
              </w:rPr>
              <w:t>R</w:t>
            </w:r>
            <w:r w:rsidR="000F71C4">
              <w:rPr>
                <w:rFonts w:ascii="Arial" w:hAnsi="Arial" w:cs="Arial"/>
              </w:rPr>
              <w:t xml:space="preserve"> </w:t>
            </w:r>
            <w:r w:rsidRPr="00A01A41">
              <w:rPr>
                <w:rFonts w:ascii="Arial" w:hAnsi="Arial" w:cs="Arial"/>
              </w:rPr>
              <w:t>9 095 348.88</w:t>
            </w:r>
          </w:p>
        </w:tc>
        <w:tc>
          <w:tcPr>
            <w:tcW w:w="2152" w:type="dxa"/>
          </w:tcPr>
          <w:p w14:paraId="0B2D4DB3" w14:textId="77777777" w:rsidR="00A01A41" w:rsidRPr="00A01A41" w:rsidRDefault="00A01A41" w:rsidP="00A01A41">
            <w:pPr>
              <w:jc w:val="both"/>
              <w:rPr>
                <w:rFonts w:ascii="Arial" w:hAnsi="Arial" w:cs="Arial"/>
              </w:rPr>
            </w:pPr>
            <w:r w:rsidRPr="00A01A41">
              <w:rPr>
                <w:rFonts w:ascii="Arial" w:hAnsi="Arial" w:cs="Arial"/>
              </w:rPr>
              <w:t>R110, 947 x 191 households</w:t>
            </w:r>
          </w:p>
        </w:tc>
        <w:tc>
          <w:tcPr>
            <w:tcW w:w="1985" w:type="dxa"/>
          </w:tcPr>
          <w:p w14:paraId="640A76CF" w14:textId="77777777" w:rsidR="00A01A41" w:rsidRPr="00A01A41" w:rsidRDefault="00A01A41" w:rsidP="000F71C4">
            <w:pPr>
              <w:jc w:val="right"/>
              <w:rPr>
                <w:rFonts w:ascii="Arial" w:hAnsi="Arial" w:cs="Arial"/>
              </w:rPr>
            </w:pPr>
            <w:r w:rsidRPr="00A01A41">
              <w:rPr>
                <w:rFonts w:ascii="Arial" w:hAnsi="Arial" w:cs="Arial"/>
              </w:rPr>
              <w:t>R21</w:t>
            </w:r>
            <w:r>
              <w:rPr>
                <w:rFonts w:ascii="Arial" w:hAnsi="Arial" w:cs="Arial"/>
              </w:rPr>
              <w:t> </w:t>
            </w:r>
            <w:r w:rsidRPr="00A01A41">
              <w:rPr>
                <w:rFonts w:ascii="Arial" w:hAnsi="Arial" w:cs="Arial"/>
              </w:rPr>
              <w:t>190</w:t>
            </w:r>
            <w:r>
              <w:rPr>
                <w:rFonts w:ascii="Arial" w:hAnsi="Arial" w:cs="Arial"/>
              </w:rPr>
              <w:t xml:space="preserve"> </w:t>
            </w:r>
            <w:r w:rsidRPr="00A01A41">
              <w:rPr>
                <w:rFonts w:ascii="Arial" w:hAnsi="Arial" w:cs="Arial"/>
              </w:rPr>
              <w:t>877</w:t>
            </w:r>
            <w:r>
              <w:rPr>
                <w:rFonts w:ascii="Arial" w:hAnsi="Arial" w:cs="Arial"/>
              </w:rPr>
              <w:t>.00</w:t>
            </w:r>
          </w:p>
        </w:tc>
      </w:tr>
      <w:tr w:rsidR="000F71C4" w:rsidRPr="00A01A41" w14:paraId="25258333" w14:textId="77777777" w:rsidTr="000F71C4">
        <w:tc>
          <w:tcPr>
            <w:tcW w:w="2540" w:type="dxa"/>
          </w:tcPr>
          <w:p w14:paraId="508BEAD7" w14:textId="77777777" w:rsidR="00A01A41" w:rsidRPr="00A01A41" w:rsidRDefault="00A01A41" w:rsidP="00991E43">
            <w:pPr>
              <w:rPr>
                <w:rFonts w:ascii="Arial" w:hAnsi="Arial" w:cs="Arial"/>
              </w:rPr>
            </w:pPr>
            <w:proofErr w:type="spellStart"/>
            <w:r w:rsidRPr="00A01A41">
              <w:rPr>
                <w:rFonts w:ascii="Arial" w:hAnsi="Arial" w:cs="Arial"/>
              </w:rPr>
              <w:t>Mhlanganisweni</w:t>
            </w:r>
            <w:proofErr w:type="spellEnd"/>
            <w:r w:rsidRPr="00A01A41">
              <w:rPr>
                <w:rFonts w:ascii="Arial" w:hAnsi="Arial" w:cs="Arial"/>
              </w:rPr>
              <w:t xml:space="preserve"> Comm</w:t>
            </w:r>
            <w:r w:rsidR="000F71C4">
              <w:rPr>
                <w:rFonts w:ascii="Arial" w:hAnsi="Arial" w:cs="Arial"/>
              </w:rPr>
              <w:t>unity</w:t>
            </w:r>
          </w:p>
        </w:tc>
        <w:tc>
          <w:tcPr>
            <w:tcW w:w="2112" w:type="dxa"/>
          </w:tcPr>
          <w:p w14:paraId="22BD299A" w14:textId="77777777" w:rsidR="00A01A41" w:rsidRPr="00A01A41" w:rsidRDefault="00A01A41" w:rsidP="000F71C4">
            <w:pPr>
              <w:jc w:val="right"/>
              <w:rPr>
                <w:rFonts w:ascii="Arial" w:hAnsi="Arial" w:cs="Arial"/>
              </w:rPr>
            </w:pPr>
            <w:r w:rsidRPr="00A01A41">
              <w:rPr>
                <w:rFonts w:ascii="Arial" w:hAnsi="Arial" w:cs="Arial"/>
              </w:rPr>
              <w:t>R29 899 344.44</w:t>
            </w:r>
          </w:p>
        </w:tc>
        <w:tc>
          <w:tcPr>
            <w:tcW w:w="2152" w:type="dxa"/>
          </w:tcPr>
          <w:p w14:paraId="4DF1C2AD" w14:textId="77777777" w:rsidR="00A01A41" w:rsidRPr="00A01A41" w:rsidRDefault="00A01A41" w:rsidP="00A01A41">
            <w:pPr>
              <w:jc w:val="both"/>
              <w:rPr>
                <w:rFonts w:ascii="Arial" w:hAnsi="Arial" w:cs="Arial"/>
              </w:rPr>
            </w:pPr>
            <w:r w:rsidRPr="00A01A41">
              <w:rPr>
                <w:rFonts w:ascii="Arial" w:hAnsi="Arial" w:cs="Arial"/>
              </w:rPr>
              <w:t>R110, 947 x 116 households</w:t>
            </w:r>
          </w:p>
        </w:tc>
        <w:tc>
          <w:tcPr>
            <w:tcW w:w="1985" w:type="dxa"/>
          </w:tcPr>
          <w:p w14:paraId="4EC6367F" w14:textId="77777777" w:rsidR="00A01A41" w:rsidRPr="00A01A41" w:rsidRDefault="00A01A41" w:rsidP="000F71C4">
            <w:pPr>
              <w:jc w:val="right"/>
              <w:rPr>
                <w:rFonts w:ascii="Arial" w:hAnsi="Arial" w:cs="Arial"/>
              </w:rPr>
            </w:pPr>
            <w:r w:rsidRPr="00A01A41">
              <w:rPr>
                <w:rFonts w:ascii="Arial" w:hAnsi="Arial" w:cs="Arial"/>
              </w:rPr>
              <w:t>R12</w:t>
            </w:r>
            <w:r>
              <w:rPr>
                <w:rFonts w:ascii="Arial" w:hAnsi="Arial" w:cs="Arial"/>
              </w:rPr>
              <w:t> </w:t>
            </w:r>
            <w:r w:rsidRPr="00A01A41">
              <w:rPr>
                <w:rFonts w:ascii="Arial" w:hAnsi="Arial" w:cs="Arial"/>
              </w:rPr>
              <w:t>869</w:t>
            </w:r>
            <w:r>
              <w:rPr>
                <w:rFonts w:ascii="Arial" w:hAnsi="Arial" w:cs="Arial"/>
              </w:rPr>
              <w:t> </w:t>
            </w:r>
            <w:r w:rsidRPr="00A01A41">
              <w:rPr>
                <w:rFonts w:ascii="Arial" w:hAnsi="Arial" w:cs="Arial"/>
              </w:rPr>
              <w:t>852</w:t>
            </w:r>
            <w:r>
              <w:rPr>
                <w:rFonts w:ascii="Arial" w:hAnsi="Arial" w:cs="Arial"/>
              </w:rPr>
              <w:t>.00</w:t>
            </w:r>
          </w:p>
        </w:tc>
      </w:tr>
      <w:tr w:rsidR="000F71C4" w:rsidRPr="00A01A41" w14:paraId="6A28446D" w14:textId="77777777" w:rsidTr="000F71C4">
        <w:tc>
          <w:tcPr>
            <w:tcW w:w="2540" w:type="dxa"/>
          </w:tcPr>
          <w:p w14:paraId="2B2705EF" w14:textId="77777777" w:rsidR="00A01A41" w:rsidRPr="00A01A41" w:rsidRDefault="00A01A41" w:rsidP="00991E43">
            <w:pPr>
              <w:rPr>
                <w:rFonts w:ascii="Arial" w:hAnsi="Arial" w:cs="Arial"/>
              </w:rPr>
            </w:pPr>
            <w:proofErr w:type="spellStart"/>
            <w:r w:rsidRPr="00A01A41">
              <w:rPr>
                <w:rFonts w:ascii="Arial" w:hAnsi="Arial" w:cs="Arial"/>
              </w:rPr>
              <w:t>Ngirivani</w:t>
            </w:r>
            <w:proofErr w:type="spellEnd"/>
            <w:r w:rsidRPr="00A01A41">
              <w:rPr>
                <w:rFonts w:ascii="Arial" w:hAnsi="Arial" w:cs="Arial"/>
              </w:rPr>
              <w:t xml:space="preserve"> </w:t>
            </w:r>
            <w:proofErr w:type="spellStart"/>
            <w:r w:rsidRPr="00A01A41">
              <w:rPr>
                <w:rFonts w:ascii="Arial" w:hAnsi="Arial" w:cs="Arial"/>
              </w:rPr>
              <w:t>Mathebula</w:t>
            </w:r>
            <w:proofErr w:type="spellEnd"/>
            <w:r w:rsidRPr="00A01A41">
              <w:rPr>
                <w:rFonts w:ascii="Arial" w:hAnsi="Arial" w:cs="Arial"/>
              </w:rPr>
              <w:t xml:space="preserve"> Comm</w:t>
            </w:r>
            <w:r w:rsidR="000F71C4">
              <w:rPr>
                <w:rFonts w:ascii="Arial" w:hAnsi="Arial" w:cs="Arial"/>
              </w:rPr>
              <w:t>unity</w:t>
            </w:r>
          </w:p>
        </w:tc>
        <w:tc>
          <w:tcPr>
            <w:tcW w:w="2112" w:type="dxa"/>
          </w:tcPr>
          <w:p w14:paraId="131B6377" w14:textId="77777777" w:rsidR="00A01A41" w:rsidRPr="00A01A41" w:rsidRDefault="00A01A41" w:rsidP="000F71C4">
            <w:pPr>
              <w:jc w:val="right"/>
              <w:rPr>
                <w:rFonts w:ascii="Arial" w:hAnsi="Arial" w:cs="Arial"/>
              </w:rPr>
            </w:pPr>
            <w:r w:rsidRPr="00A01A41">
              <w:rPr>
                <w:rFonts w:ascii="Arial" w:hAnsi="Arial" w:cs="Arial"/>
              </w:rPr>
              <w:t>R37 237 055.55</w:t>
            </w:r>
          </w:p>
        </w:tc>
        <w:tc>
          <w:tcPr>
            <w:tcW w:w="2152" w:type="dxa"/>
          </w:tcPr>
          <w:p w14:paraId="1CC38434" w14:textId="77777777" w:rsidR="00A01A41" w:rsidRPr="00A01A41" w:rsidRDefault="00A01A41" w:rsidP="00A01A41">
            <w:pPr>
              <w:jc w:val="both"/>
              <w:rPr>
                <w:rFonts w:ascii="Arial" w:hAnsi="Arial" w:cs="Arial"/>
              </w:rPr>
            </w:pPr>
            <w:r w:rsidRPr="00A01A41">
              <w:rPr>
                <w:rFonts w:ascii="Arial" w:hAnsi="Arial" w:cs="Arial"/>
              </w:rPr>
              <w:t>R110, 947 x 136 households</w:t>
            </w:r>
          </w:p>
        </w:tc>
        <w:tc>
          <w:tcPr>
            <w:tcW w:w="1985" w:type="dxa"/>
          </w:tcPr>
          <w:p w14:paraId="13B38CAB" w14:textId="77777777" w:rsidR="00A01A41" w:rsidRPr="00A01A41" w:rsidRDefault="00A01A41" w:rsidP="000F71C4">
            <w:pPr>
              <w:jc w:val="right"/>
              <w:rPr>
                <w:rFonts w:ascii="Arial" w:hAnsi="Arial" w:cs="Arial"/>
              </w:rPr>
            </w:pPr>
            <w:r w:rsidRPr="00A01A41">
              <w:rPr>
                <w:rFonts w:ascii="Arial" w:hAnsi="Arial" w:cs="Arial"/>
              </w:rPr>
              <w:t>R15</w:t>
            </w:r>
            <w:r>
              <w:rPr>
                <w:rFonts w:ascii="Arial" w:hAnsi="Arial" w:cs="Arial"/>
              </w:rPr>
              <w:t> </w:t>
            </w:r>
            <w:r w:rsidRPr="00A01A41">
              <w:rPr>
                <w:rFonts w:ascii="Arial" w:hAnsi="Arial" w:cs="Arial"/>
              </w:rPr>
              <w:t>088</w:t>
            </w:r>
            <w:r>
              <w:rPr>
                <w:rFonts w:ascii="Arial" w:hAnsi="Arial" w:cs="Arial"/>
              </w:rPr>
              <w:t> </w:t>
            </w:r>
            <w:r w:rsidRPr="00A01A41">
              <w:rPr>
                <w:rFonts w:ascii="Arial" w:hAnsi="Arial" w:cs="Arial"/>
              </w:rPr>
              <w:t>792</w:t>
            </w:r>
            <w:r>
              <w:rPr>
                <w:rFonts w:ascii="Arial" w:hAnsi="Arial" w:cs="Arial"/>
              </w:rPr>
              <w:t>.00</w:t>
            </w:r>
          </w:p>
        </w:tc>
      </w:tr>
      <w:tr w:rsidR="00991E43" w:rsidRPr="00A01A41" w14:paraId="798F09A3" w14:textId="77777777" w:rsidTr="000F71C4">
        <w:tc>
          <w:tcPr>
            <w:tcW w:w="2540" w:type="dxa"/>
          </w:tcPr>
          <w:p w14:paraId="25D5EE4E" w14:textId="77777777" w:rsidR="00A01A41" w:rsidRPr="00A01A41" w:rsidRDefault="00A01A41" w:rsidP="00991E43">
            <w:pPr>
              <w:pStyle w:val="NoSpacing"/>
              <w:rPr>
                <w:rFonts w:ascii="Arial" w:hAnsi="Arial" w:cs="Arial"/>
                <w:lang w:val="en-ZA"/>
              </w:rPr>
            </w:pPr>
            <w:proofErr w:type="spellStart"/>
            <w:r w:rsidRPr="00A01A41">
              <w:rPr>
                <w:rFonts w:ascii="Arial" w:hAnsi="Arial" w:cs="Arial"/>
                <w:lang w:val="en-ZA"/>
              </w:rPr>
              <w:t>Madonsi</w:t>
            </w:r>
            <w:proofErr w:type="spellEnd"/>
            <w:r w:rsidRPr="00A01A41">
              <w:rPr>
                <w:rFonts w:ascii="Arial" w:hAnsi="Arial" w:cs="Arial"/>
                <w:lang w:val="en-ZA"/>
              </w:rPr>
              <w:t>/</w:t>
            </w:r>
            <w:proofErr w:type="spellStart"/>
            <w:r w:rsidRPr="00A01A41">
              <w:rPr>
                <w:rFonts w:ascii="Arial" w:hAnsi="Arial" w:cs="Arial"/>
                <w:lang w:val="en-ZA"/>
              </w:rPr>
              <w:t>Nwadzekudzeku</w:t>
            </w:r>
            <w:proofErr w:type="spellEnd"/>
            <w:r w:rsidRPr="00A01A41">
              <w:rPr>
                <w:rFonts w:ascii="Arial" w:hAnsi="Arial" w:cs="Arial"/>
                <w:lang w:val="en-ZA"/>
              </w:rPr>
              <w:t xml:space="preserve"> Community </w:t>
            </w:r>
          </w:p>
        </w:tc>
        <w:tc>
          <w:tcPr>
            <w:tcW w:w="2112" w:type="dxa"/>
          </w:tcPr>
          <w:p w14:paraId="1B23DE9C" w14:textId="77777777" w:rsidR="00A01A41" w:rsidRPr="00A01A41" w:rsidRDefault="00A01A41" w:rsidP="000F71C4">
            <w:pPr>
              <w:pStyle w:val="NoSpacing"/>
              <w:jc w:val="right"/>
              <w:rPr>
                <w:rFonts w:ascii="Arial" w:hAnsi="Arial" w:cs="Arial"/>
                <w:lang w:val="en-ZA"/>
              </w:rPr>
            </w:pPr>
            <w:r w:rsidRPr="00A01A41">
              <w:rPr>
                <w:rFonts w:ascii="Arial" w:hAnsi="Arial" w:cs="Arial"/>
                <w:lang w:val="en-ZA"/>
              </w:rPr>
              <w:t>R48574</w:t>
            </w:r>
            <w:r w:rsidR="000F71C4">
              <w:rPr>
                <w:rFonts w:ascii="Arial" w:hAnsi="Arial" w:cs="Arial"/>
                <w:lang w:val="en-ZA"/>
              </w:rPr>
              <w:t xml:space="preserve"> </w:t>
            </w:r>
            <w:r w:rsidRPr="00A01A41">
              <w:rPr>
                <w:rFonts w:ascii="Arial" w:hAnsi="Arial" w:cs="Arial"/>
                <w:lang w:val="en-ZA"/>
              </w:rPr>
              <w:t>382.53</w:t>
            </w:r>
          </w:p>
        </w:tc>
        <w:tc>
          <w:tcPr>
            <w:tcW w:w="2152" w:type="dxa"/>
          </w:tcPr>
          <w:p w14:paraId="4A1FC9F5" w14:textId="77777777" w:rsidR="00A01A41" w:rsidRPr="00A01A41" w:rsidRDefault="00A01A41" w:rsidP="00586165">
            <w:pPr>
              <w:pStyle w:val="NoSpacing"/>
              <w:jc w:val="both"/>
              <w:rPr>
                <w:rFonts w:ascii="Arial" w:hAnsi="Arial" w:cs="Arial"/>
                <w:lang w:val="en-ZA"/>
              </w:rPr>
            </w:pPr>
            <w:r w:rsidRPr="00A01A41">
              <w:rPr>
                <w:rFonts w:ascii="Arial" w:hAnsi="Arial" w:cs="Arial"/>
                <w:lang w:val="en-ZA"/>
              </w:rPr>
              <w:t>R110,947.00 x 135 households</w:t>
            </w:r>
          </w:p>
        </w:tc>
        <w:tc>
          <w:tcPr>
            <w:tcW w:w="1985" w:type="dxa"/>
          </w:tcPr>
          <w:p w14:paraId="40939A30" w14:textId="77777777" w:rsidR="00A01A41" w:rsidRPr="00A01A41" w:rsidRDefault="00A01A41" w:rsidP="000F71C4">
            <w:pPr>
              <w:pStyle w:val="NoSpacing"/>
              <w:jc w:val="right"/>
              <w:rPr>
                <w:rFonts w:ascii="Arial" w:hAnsi="Arial" w:cs="Arial"/>
                <w:lang w:val="en-ZA"/>
              </w:rPr>
            </w:pPr>
            <w:r w:rsidRPr="00A01A41">
              <w:rPr>
                <w:rFonts w:ascii="Arial" w:hAnsi="Arial" w:cs="Arial"/>
                <w:lang w:val="en-ZA"/>
              </w:rPr>
              <w:t>R14</w:t>
            </w:r>
            <w:r>
              <w:rPr>
                <w:rFonts w:ascii="Arial" w:hAnsi="Arial" w:cs="Arial"/>
                <w:lang w:val="en-ZA"/>
              </w:rPr>
              <w:t> </w:t>
            </w:r>
            <w:r w:rsidRPr="00A01A41">
              <w:rPr>
                <w:rFonts w:ascii="Arial" w:hAnsi="Arial" w:cs="Arial"/>
                <w:lang w:val="en-ZA"/>
              </w:rPr>
              <w:t>977</w:t>
            </w:r>
            <w:r>
              <w:rPr>
                <w:rFonts w:ascii="Arial" w:hAnsi="Arial" w:cs="Arial"/>
                <w:lang w:val="en-ZA"/>
              </w:rPr>
              <w:t xml:space="preserve"> </w:t>
            </w:r>
            <w:r w:rsidRPr="00A01A41">
              <w:rPr>
                <w:rFonts w:ascii="Arial" w:hAnsi="Arial" w:cs="Arial"/>
                <w:lang w:val="en-ZA"/>
              </w:rPr>
              <w:t>845.00</w:t>
            </w:r>
          </w:p>
        </w:tc>
      </w:tr>
      <w:tr w:rsidR="00991E43" w:rsidRPr="00A01A41" w14:paraId="317A6D64" w14:textId="77777777" w:rsidTr="000F71C4">
        <w:tc>
          <w:tcPr>
            <w:tcW w:w="2540" w:type="dxa"/>
          </w:tcPr>
          <w:p w14:paraId="7F71A91F" w14:textId="77777777" w:rsidR="00A01A41" w:rsidRPr="00A01A41" w:rsidRDefault="00A01A41" w:rsidP="00991E43">
            <w:pPr>
              <w:pStyle w:val="NoSpacing"/>
              <w:rPr>
                <w:rFonts w:ascii="Arial" w:hAnsi="Arial" w:cs="Arial"/>
                <w:lang w:val="en-ZA"/>
              </w:rPr>
            </w:pPr>
            <w:proofErr w:type="spellStart"/>
            <w:r w:rsidRPr="00A01A41">
              <w:rPr>
                <w:rFonts w:ascii="Arial" w:hAnsi="Arial" w:cs="Arial"/>
                <w:lang w:val="en-ZA"/>
              </w:rPr>
              <w:lastRenderedPageBreak/>
              <w:t>Ndindani</w:t>
            </w:r>
            <w:proofErr w:type="spellEnd"/>
            <w:r w:rsidRPr="00A01A41">
              <w:rPr>
                <w:rFonts w:ascii="Arial" w:hAnsi="Arial" w:cs="Arial"/>
                <w:lang w:val="en-ZA"/>
              </w:rPr>
              <w:t xml:space="preserve"> Community</w:t>
            </w:r>
          </w:p>
        </w:tc>
        <w:tc>
          <w:tcPr>
            <w:tcW w:w="2112" w:type="dxa"/>
          </w:tcPr>
          <w:p w14:paraId="467214A7" w14:textId="77777777" w:rsidR="00A01A41" w:rsidRPr="00A01A41" w:rsidRDefault="00A01A41" w:rsidP="000F71C4">
            <w:pPr>
              <w:pStyle w:val="NoSpacing"/>
              <w:jc w:val="right"/>
              <w:rPr>
                <w:rFonts w:ascii="Arial" w:hAnsi="Arial" w:cs="Arial"/>
                <w:lang w:val="en-ZA"/>
              </w:rPr>
            </w:pPr>
            <w:r w:rsidRPr="00A01A41">
              <w:rPr>
                <w:rFonts w:ascii="Arial" w:hAnsi="Arial" w:cs="Arial"/>
                <w:lang w:val="en-ZA"/>
              </w:rPr>
              <w:t>R30</w:t>
            </w:r>
            <w:r w:rsidR="000F71C4">
              <w:rPr>
                <w:rFonts w:ascii="Arial" w:hAnsi="Arial" w:cs="Arial"/>
                <w:lang w:val="en-ZA"/>
              </w:rPr>
              <w:t> </w:t>
            </w:r>
            <w:r w:rsidRPr="00A01A41">
              <w:rPr>
                <w:rFonts w:ascii="Arial" w:hAnsi="Arial" w:cs="Arial"/>
                <w:lang w:val="en-ZA"/>
              </w:rPr>
              <w:t>358</w:t>
            </w:r>
            <w:r w:rsidR="000F71C4">
              <w:rPr>
                <w:rFonts w:ascii="Arial" w:hAnsi="Arial" w:cs="Arial"/>
                <w:lang w:val="en-ZA"/>
              </w:rPr>
              <w:t xml:space="preserve"> </w:t>
            </w:r>
            <w:r w:rsidRPr="00A01A41">
              <w:rPr>
                <w:rFonts w:ascii="Arial" w:hAnsi="Arial" w:cs="Arial"/>
                <w:lang w:val="en-ZA"/>
              </w:rPr>
              <w:t>451.13</w:t>
            </w:r>
          </w:p>
        </w:tc>
        <w:tc>
          <w:tcPr>
            <w:tcW w:w="2152" w:type="dxa"/>
          </w:tcPr>
          <w:p w14:paraId="218F3764" w14:textId="77777777" w:rsidR="00A01A41" w:rsidRPr="00A01A41" w:rsidRDefault="00A01A41" w:rsidP="00586165">
            <w:pPr>
              <w:pStyle w:val="NoSpacing"/>
              <w:jc w:val="both"/>
              <w:rPr>
                <w:rFonts w:ascii="Arial" w:hAnsi="Arial" w:cs="Arial"/>
                <w:lang w:val="en-ZA"/>
              </w:rPr>
            </w:pPr>
            <w:r w:rsidRPr="00A01A41">
              <w:rPr>
                <w:rFonts w:ascii="Arial" w:hAnsi="Arial" w:cs="Arial"/>
                <w:lang w:val="en-ZA"/>
              </w:rPr>
              <w:t>R110,947.00 x 52 households</w:t>
            </w:r>
          </w:p>
        </w:tc>
        <w:tc>
          <w:tcPr>
            <w:tcW w:w="1985" w:type="dxa"/>
          </w:tcPr>
          <w:p w14:paraId="0E4CC050" w14:textId="77777777" w:rsidR="00A01A41" w:rsidRPr="00A01A41" w:rsidRDefault="00A01A41" w:rsidP="000F71C4">
            <w:pPr>
              <w:pStyle w:val="NoSpacing"/>
              <w:jc w:val="right"/>
              <w:rPr>
                <w:rFonts w:ascii="Arial" w:hAnsi="Arial" w:cs="Arial"/>
                <w:lang w:val="en-ZA"/>
              </w:rPr>
            </w:pPr>
            <w:r w:rsidRPr="00A01A41">
              <w:rPr>
                <w:rFonts w:ascii="Arial" w:hAnsi="Arial" w:cs="Arial"/>
                <w:lang w:val="en-ZA"/>
              </w:rPr>
              <w:t>R</w:t>
            </w:r>
            <w:r>
              <w:rPr>
                <w:rFonts w:ascii="Arial" w:hAnsi="Arial" w:cs="Arial"/>
                <w:lang w:val="en-ZA"/>
              </w:rPr>
              <w:t xml:space="preserve"> </w:t>
            </w:r>
            <w:r w:rsidRPr="00A01A41">
              <w:rPr>
                <w:rFonts w:ascii="Arial" w:hAnsi="Arial" w:cs="Arial"/>
                <w:lang w:val="en-ZA"/>
              </w:rPr>
              <w:t>5</w:t>
            </w:r>
            <w:r>
              <w:rPr>
                <w:rFonts w:ascii="Arial" w:hAnsi="Arial" w:cs="Arial"/>
                <w:lang w:val="en-ZA"/>
              </w:rPr>
              <w:t> </w:t>
            </w:r>
            <w:r w:rsidRPr="00A01A41">
              <w:rPr>
                <w:rFonts w:ascii="Arial" w:hAnsi="Arial" w:cs="Arial"/>
                <w:lang w:val="en-ZA"/>
              </w:rPr>
              <w:t>769</w:t>
            </w:r>
            <w:r>
              <w:rPr>
                <w:rFonts w:ascii="Arial" w:hAnsi="Arial" w:cs="Arial"/>
                <w:lang w:val="en-ZA"/>
              </w:rPr>
              <w:t xml:space="preserve"> </w:t>
            </w:r>
            <w:r w:rsidRPr="00A01A41">
              <w:rPr>
                <w:rFonts w:ascii="Arial" w:hAnsi="Arial" w:cs="Arial"/>
                <w:lang w:val="en-ZA"/>
              </w:rPr>
              <w:t>244.00</w:t>
            </w:r>
          </w:p>
        </w:tc>
      </w:tr>
      <w:tr w:rsidR="00991E43" w:rsidRPr="00A01A41" w14:paraId="3D6082B1" w14:textId="77777777" w:rsidTr="000F71C4">
        <w:tc>
          <w:tcPr>
            <w:tcW w:w="2540" w:type="dxa"/>
          </w:tcPr>
          <w:p w14:paraId="40C3753D" w14:textId="77777777" w:rsidR="00A01A41" w:rsidRPr="00A01A41" w:rsidRDefault="00A01A41" w:rsidP="00991E43">
            <w:pPr>
              <w:pStyle w:val="NoSpacing"/>
              <w:rPr>
                <w:rFonts w:ascii="Arial" w:hAnsi="Arial" w:cs="Arial"/>
                <w:lang w:val="en-ZA"/>
              </w:rPr>
            </w:pPr>
            <w:proofErr w:type="spellStart"/>
            <w:r w:rsidRPr="00A01A41">
              <w:rPr>
                <w:rFonts w:ascii="Arial" w:hAnsi="Arial" w:cs="Arial"/>
                <w:lang w:val="en-ZA"/>
              </w:rPr>
              <w:t>Muyexe</w:t>
            </w:r>
            <w:proofErr w:type="spellEnd"/>
            <w:r w:rsidRPr="00A01A41">
              <w:rPr>
                <w:rFonts w:ascii="Arial" w:hAnsi="Arial" w:cs="Arial"/>
                <w:lang w:val="en-ZA"/>
              </w:rPr>
              <w:t xml:space="preserve"> Community</w:t>
            </w:r>
          </w:p>
        </w:tc>
        <w:tc>
          <w:tcPr>
            <w:tcW w:w="2112" w:type="dxa"/>
          </w:tcPr>
          <w:p w14:paraId="25756BD2" w14:textId="77777777" w:rsidR="00A01A41" w:rsidRPr="00A01A41" w:rsidRDefault="00A01A41" w:rsidP="000F71C4">
            <w:pPr>
              <w:pStyle w:val="NoSpacing"/>
              <w:jc w:val="right"/>
              <w:rPr>
                <w:rFonts w:ascii="Arial" w:hAnsi="Arial" w:cs="Arial"/>
                <w:lang w:val="en-ZA"/>
              </w:rPr>
            </w:pPr>
            <w:r w:rsidRPr="00A01A41">
              <w:rPr>
                <w:rFonts w:ascii="Arial" w:hAnsi="Arial" w:cs="Arial"/>
                <w:lang w:val="en-ZA"/>
              </w:rPr>
              <w:t>R39</w:t>
            </w:r>
            <w:r w:rsidR="000F71C4">
              <w:rPr>
                <w:rFonts w:ascii="Arial" w:hAnsi="Arial" w:cs="Arial"/>
                <w:lang w:val="en-ZA"/>
              </w:rPr>
              <w:t> </w:t>
            </w:r>
            <w:r w:rsidRPr="00A01A41">
              <w:rPr>
                <w:rFonts w:ascii="Arial" w:hAnsi="Arial" w:cs="Arial"/>
                <w:lang w:val="en-ZA"/>
              </w:rPr>
              <w:t>095</w:t>
            </w:r>
            <w:r w:rsidR="000F71C4">
              <w:rPr>
                <w:rFonts w:ascii="Arial" w:hAnsi="Arial" w:cs="Arial"/>
                <w:lang w:val="en-ZA"/>
              </w:rPr>
              <w:t xml:space="preserve"> </w:t>
            </w:r>
            <w:r w:rsidRPr="00A01A41">
              <w:rPr>
                <w:rFonts w:ascii="Arial" w:hAnsi="Arial" w:cs="Arial"/>
                <w:lang w:val="en-ZA"/>
              </w:rPr>
              <w:t>099.30</w:t>
            </w:r>
          </w:p>
        </w:tc>
        <w:tc>
          <w:tcPr>
            <w:tcW w:w="2152" w:type="dxa"/>
          </w:tcPr>
          <w:p w14:paraId="24B615C8" w14:textId="77777777" w:rsidR="00A01A41" w:rsidRPr="00A01A41" w:rsidRDefault="00A01A41" w:rsidP="00586165">
            <w:pPr>
              <w:pStyle w:val="NoSpacing"/>
              <w:jc w:val="both"/>
              <w:rPr>
                <w:rFonts w:ascii="Arial" w:hAnsi="Arial" w:cs="Arial"/>
                <w:lang w:val="en-ZA"/>
              </w:rPr>
            </w:pPr>
            <w:r w:rsidRPr="00A01A41">
              <w:rPr>
                <w:rFonts w:ascii="Arial" w:hAnsi="Arial" w:cs="Arial"/>
                <w:lang w:val="en-ZA"/>
              </w:rPr>
              <w:t>R110,947.00 x 128 households</w:t>
            </w:r>
          </w:p>
        </w:tc>
        <w:tc>
          <w:tcPr>
            <w:tcW w:w="1985" w:type="dxa"/>
          </w:tcPr>
          <w:p w14:paraId="786E5FDC" w14:textId="77777777" w:rsidR="00A01A41" w:rsidRPr="00A01A41" w:rsidRDefault="00A01A41" w:rsidP="000F71C4">
            <w:pPr>
              <w:pStyle w:val="NoSpacing"/>
              <w:jc w:val="right"/>
              <w:rPr>
                <w:rFonts w:ascii="Arial" w:hAnsi="Arial" w:cs="Arial"/>
                <w:lang w:val="en-ZA"/>
              </w:rPr>
            </w:pPr>
            <w:r w:rsidRPr="00A01A41">
              <w:rPr>
                <w:rFonts w:ascii="Arial" w:hAnsi="Arial" w:cs="Arial"/>
                <w:lang w:val="en-ZA"/>
              </w:rPr>
              <w:t>R14</w:t>
            </w:r>
            <w:r>
              <w:rPr>
                <w:rFonts w:ascii="Arial" w:hAnsi="Arial" w:cs="Arial"/>
                <w:lang w:val="en-ZA"/>
              </w:rPr>
              <w:t> </w:t>
            </w:r>
            <w:r w:rsidRPr="00A01A41">
              <w:rPr>
                <w:rFonts w:ascii="Arial" w:hAnsi="Arial" w:cs="Arial"/>
                <w:lang w:val="en-ZA"/>
              </w:rPr>
              <w:t>201</w:t>
            </w:r>
            <w:r>
              <w:rPr>
                <w:rFonts w:ascii="Arial" w:hAnsi="Arial" w:cs="Arial"/>
                <w:lang w:val="en-ZA"/>
              </w:rPr>
              <w:t xml:space="preserve"> </w:t>
            </w:r>
            <w:r w:rsidRPr="00A01A41">
              <w:rPr>
                <w:rFonts w:ascii="Arial" w:hAnsi="Arial" w:cs="Arial"/>
                <w:lang w:val="en-ZA"/>
              </w:rPr>
              <w:t>216.00</w:t>
            </w:r>
          </w:p>
        </w:tc>
      </w:tr>
      <w:tr w:rsidR="000F71C4" w:rsidRPr="00A01A41" w14:paraId="6A31D72E" w14:textId="77777777" w:rsidTr="000F71C4">
        <w:tc>
          <w:tcPr>
            <w:tcW w:w="2540" w:type="dxa"/>
          </w:tcPr>
          <w:p w14:paraId="3A829F3C" w14:textId="77777777" w:rsidR="00A01A41" w:rsidRPr="00A01A41" w:rsidRDefault="00A01A41" w:rsidP="00A01A41">
            <w:pPr>
              <w:jc w:val="both"/>
              <w:rPr>
                <w:rFonts w:ascii="Arial" w:hAnsi="Arial" w:cs="Arial"/>
                <w:b/>
                <w:sz w:val="24"/>
              </w:rPr>
            </w:pPr>
            <w:r w:rsidRPr="00A01A41">
              <w:rPr>
                <w:rFonts w:ascii="Arial" w:hAnsi="Arial" w:cs="Arial"/>
                <w:b/>
                <w:sz w:val="24"/>
              </w:rPr>
              <w:t>Total</w:t>
            </w:r>
          </w:p>
        </w:tc>
        <w:tc>
          <w:tcPr>
            <w:tcW w:w="2112" w:type="dxa"/>
          </w:tcPr>
          <w:p w14:paraId="40239FF5" w14:textId="77777777" w:rsidR="00A01A41" w:rsidRPr="00A01A41" w:rsidRDefault="00A01A41" w:rsidP="000F71C4">
            <w:pPr>
              <w:jc w:val="right"/>
              <w:rPr>
                <w:rFonts w:ascii="Arial" w:hAnsi="Arial" w:cs="Arial"/>
                <w:b/>
                <w:sz w:val="24"/>
              </w:rPr>
            </w:pPr>
            <w:r w:rsidRPr="00A01A41">
              <w:rPr>
                <w:rFonts w:ascii="Arial" w:hAnsi="Arial" w:cs="Arial"/>
                <w:b/>
                <w:sz w:val="24"/>
              </w:rPr>
              <w:t>R</w:t>
            </w:r>
            <w:r w:rsidR="000F71C4">
              <w:rPr>
                <w:rFonts w:ascii="Arial" w:hAnsi="Arial" w:cs="Arial"/>
                <w:b/>
                <w:sz w:val="24"/>
              </w:rPr>
              <w:t>194 259 681.83</w:t>
            </w:r>
          </w:p>
        </w:tc>
        <w:tc>
          <w:tcPr>
            <w:tcW w:w="2152" w:type="dxa"/>
          </w:tcPr>
          <w:p w14:paraId="31BC47B5" w14:textId="77777777" w:rsidR="00A01A41" w:rsidRPr="00A01A41" w:rsidRDefault="000F71C4" w:rsidP="000F71C4">
            <w:pPr>
              <w:jc w:val="both"/>
              <w:rPr>
                <w:rFonts w:ascii="Arial" w:hAnsi="Arial" w:cs="Arial"/>
                <w:b/>
                <w:sz w:val="24"/>
              </w:rPr>
            </w:pPr>
            <w:r>
              <w:rPr>
                <w:rFonts w:ascii="Arial" w:hAnsi="Arial" w:cs="Arial"/>
                <w:b/>
                <w:sz w:val="24"/>
              </w:rPr>
              <w:t>758</w:t>
            </w:r>
            <w:r w:rsidR="00A01A41" w:rsidRPr="00A01A41">
              <w:rPr>
                <w:rFonts w:ascii="Arial" w:hAnsi="Arial" w:cs="Arial"/>
                <w:b/>
                <w:sz w:val="24"/>
              </w:rPr>
              <w:t xml:space="preserve"> </w:t>
            </w:r>
            <w:r>
              <w:rPr>
                <w:rFonts w:ascii="Arial" w:hAnsi="Arial" w:cs="Arial"/>
                <w:b/>
                <w:sz w:val="24"/>
              </w:rPr>
              <w:t>h</w:t>
            </w:r>
            <w:r w:rsidR="00A01A41" w:rsidRPr="00A01A41">
              <w:rPr>
                <w:rFonts w:ascii="Arial" w:hAnsi="Arial" w:cs="Arial"/>
                <w:b/>
                <w:sz w:val="24"/>
              </w:rPr>
              <w:t>ouseholds</w:t>
            </w:r>
          </w:p>
        </w:tc>
        <w:tc>
          <w:tcPr>
            <w:tcW w:w="1985" w:type="dxa"/>
          </w:tcPr>
          <w:p w14:paraId="1F17AC18" w14:textId="77777777" w:rsidR="00A01A41" w:rsidRPr="00A01A41" w:rsidRDefault="00A01A41" w:rsidP="000F71C4">
            <w:pPr>
              <w:jc w:val="right"/>
              <w:rPr>
                <w:rFonts w:ascii="Arial" w:hAnsi="Arial" w:cs="Arial"/>
                <w:b/>
                <w:sz w:val="24"/>
              </w:rPr>
            </w:pPr>
            <w:r w:rsidRPr="00A01A41">
              <w:rPr>
                <w:rFonts w:ascii="Arial" w:hAnsi="Arial" w:cs="Arial"/>
                <w:b/>
                <w:sz w:val="24"/>
              </w:rPr>
              <w:t>R</w:t>
            </w:r>
            <w:r w:rsidR="00991E43">
              <w:rPr>
                <w:rFonts w:ascii="Arial" w:hAnsi="Arial" w:cs="Arial"/>
                <w:b/>
                <w:sz w:val="24"/>
              </w:rPr>
              <w:t>84 097 826.00</w:t>
            </w:r>
          </w:p>
        </w:tc>
      </w:tr>
    </w:tbl>
    <w:p w14:paraId="1518DDF9" w14:textId="77777777" w:rsidR="00A01A41" w:rsidRPr="00140F3C" w:rsidRDefault="00A01A41" w:rsidP="00A01A41">
      <w:pPr>
        <w:pStyle w:val="NoSpacing"/>
        <w:tabs>
          <w:tab w:val="left" w:pos="142"/>
        </w:tabs>
        <w:jc w:val="both"/>
        <w:rPr>
          <w:rFonts w:ascii="Arial" w:hAnsi="Arial" w:cs="Arial"/>
          <w:sz w:val="24"/>
          <w:szCs w:val="24"/>
        </w:rPr>
      </w:pPr>
    </w:p>
    <w:sectPr w:rsidR="00A01A41" w:rsidRPr="00140F3C" w:rsidSect="00991E43">
      <w:pgSz w:w="11906" w:h="16838"/>
      <w:pgMar w:top="1134" w:right="141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433F"/>
    <w:multiLevelType w:val="hybridMultilevel"/>
    <w:tmpl w:val="D34EF302"/>
    <w:lvl w:ilvl="0" w:tplc="AFC239B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10DF9"/>
    <w:rsid w:val="000126A4"/>
    <w:rsid w:val="000768E6"/>
    <w:rsid w:val="000950D1"/>
    <w:rsid w:val="000A3D83"/>
    <w:rsid w:val="000A7018"/>
    <w:rsid w:val="000B0A91"/>
    <w:rsid w:val="000F71C4"/>
    <w:rsid w:val="001168CA"/>
    <w:rsid w:val="00122668"/>
    <w:rsid w:val="00137772"/>
    <w:rsid w:val="00140F3C"/>
    <w:rsid w:val="0015243C"/>
    <w:rsid w:val="001653A5"/>
    <w:rsid w:val="001D76F9"/>
    <w:rsid w:val="001E1CEE"/>
    <w:rsid w:val="001E7DD3"/>
    <w:rsid w:val="001F5771"/>
    <w:rsid w:val="00201BF3"/>
    <w:rsid w:val="0022655D"/>
    <w:rsid w:val="00290E28"/>
    <w:rsid w:val="00297E5F"/>
    <w:rsid w:val="002F7643"/>
    <w:rsid w:val="003121C9"/>
    <w:rsid w:val="003143D9"/>
    <w:rsid w:val="003216AC"/>
    <w:rsid w:val="00346DCF"/>
    <w:rsid w:val="003604A7"/>
    <w:rsid w:val="00360917"/>
    <w:rsid w:val="00367C44"/>
    <w:rsid w:val="003867A6"/>
    <w:rsid w:val="003A3A32"/>
    <w:rsid w:val="003D1330"/>
    <w:rsid w:val="003E310F"/>
    <w:rsid w:val="004034CA"/>
    <w:rsid w:val="00412A28"/>
    <w:rsid w:val="00416746"/>
    <w:rsid w:val="00420BA1"/>
    <w:rsid w:val="004225D2"/>
    <w:rsid w:val="004236B2"/>
    <w:rsid w:val="00424059"/>
    <w:rsid w:val="004502CE"/>
    <w:rsid w:val="004521E7"/>
    <w:rsid w:val="00456125"/>
    <w:rsid w:val="004835D2"/>
    <w:rsid w:val="00485314"/>
    <w:rsid w:val="004B6CE7"/>
    <w:rsid w:val="004C2EBF"/>
    <w:rsid w:val="004C4BDE"/>
    <w:rsid w:val="004C5DCF"/>
    <w:rsid w:val="004C721E"/>
    <w:rsid w:val="004E3A55"/>
    <w:rsid w:val="00511BE9"/>
    <w:rsid w:val="00554B5D"/>
    <w:rsid w:val="00556504"/>
    <w:rsid w:val="0056490D"/>
    <w:rsid w:val="00567BDA"/>
    <w:rsid w:val="0058378C"/>
    <w:rsid w:val="00593B26"/>
    <w:rsid w:val="005B1644"/>
    <w:rsid w:val="005C4D3B"/>
    <w:rsid w:val="005C5C37"/>
    <w:rsid w:val="005C6330"/>
    <w:rsid w:val="005D29E0"/>
    <w:rsid w:val="005D6E12"/>
    <w:rsid w:val="005E26D2"/>
    <w:rsid w:val="005F30F3"/>
    <w:rsid w:val="0060380D"/>
    <w:rsid w:val="00612F05"/>
    <w:rsid w:val="0062079E"/>
    <w:rsid w:val="00667CFA"/>
    <w:rsid w:val="00677FBF"/>
    <w:rsid w:val="00682A4C"/>
    <w:rsid w:val="00687C52"/>
    <w:rsid w:val="00695C3D"/>
    <w:rsid w:val="006A0159"/>
    <w:rsid w:val="006B2C61"/>
    <w:rsid w:val="006B2D09"/>
    <w:rsid w:val="006C2653"/>
    <w:rsid w:val="006D28DF"/>
    <w:rsid w:val="006D413B"/>
    <w:rsid w:val="006F44A2"/>
    <w:rsid w:val="00700C6A"/>
    <w:rsid w:val="00715981"/>
    <w:rsid w:val="007457D6"/>
    <w:rsid w:val="00751CFE"/>
    <w:rsid w:val="00795454"/>
    <w:rsid w:val="007955D3"/>
    <w:rsid w:val="007C5DF5"/>
    <w:rsid w:val="007E626A"/>
    <w:rsid w:val="007F7664"/>
    <w:rsid w:val="007F7926"/>
    <w:rsid w:val="00803F05"/>
    <w:rsid w:val="008058C7"/>
    <w:rsid w:val="0080788F"/>
    <w:rsid w:val="0082253A"/>
    <w:rsid w:val="00854733"/>
    <w:rsid w:val="008A069F"/>
    <w:rsid w:val="008A2C9C"/>
    <w:rsid w:val="008B5050"/>
    <w:rsid w:val="008F1E1B"/>
    <w:rsid w:val="00901E7D"/>
    <w:rsid w:val="009121A3"/>
    <w:rsid w:val="00933828"/>
    <w:rsid w:val="009457EF"/>
    <w:rsid w:val="009621BB"/>
    <w:rsid w:val="0097678F"/>
    <w:rsid w:val="00991E43"/>
    <w:rsid w:val="00995E51"/>
    <w:rsid w:val="009B00AA"/>
    <w:rsid w:val="009D5720"/>
    <w:rsid w:val="009E7F7A"/>
    <w:rsid w:val="00A01A41"/>
    <w:rsid w:val="00A07932"/>
    <w:rsid w:val="00A12546"/>
    <w:rsid w:val="00A47916"/>
    <w:rsid w:val="00A5760D"/>
    <w:rsid w:val="00A61623"/>
    <w:rsid w:val="00A757DA"/>
    <w:rsid w:val="00AC01E8"/>
    <w:rsid w:val="00AD1483"/>
    <w:rsid w:val="00AF5D3E"/>
    <w:rsid w:val="00B125DB"/>
    <w:rsid w:val="00B2798C"/>
    <w:rsid w:val="00B70E43"/>
    <w:rsid w:val="00B72514"/>
    <w:rsid w:val="00BB2068"/>
    <w:rsid w:val="00BC2F11"/>
    <w:rsid w:val="00C120FE"/>
    <w:rsid w:val="00C14953"/>
    <w:rsid w:val="00C358F6"/>
    <w:rsid w:val="00C43488"/>
    <w:rsid w:val="00C85AB1"/>
    <w:rsid w:val="00C94A47"/>
    <w:rsid w:val="00CA1537"/>
    <w:rsid w:val="00CB0BEC"/>
    <w:rsid w:val="00CB4052"/>
    <w:rsid w:val="00CC11F8"/>
    <w:rsid w:val="00CC38F1"/>
    <w:rsid w:val="00CE037B"/>
    <w:rsid w:val="00D03AAF"/>
    <w:rsid w:val="00D66976"/>
    <w:rsid w:val="00D767A4"/>
    <w:rsid w:val="00D86E2C"/>
    <w:rsid w:val="00D87A79"/>
    <w:rsid w:val="00DB1E8A"/>
    <w:rsid w:val="00DC48AF"/>
    <w:rsid w:val="00DD0909"/>
    <w:rsid w:val="00DD3564"/>
    <w:rsid w:val="00DE3398"/>
    <w:rsid w:val="00DF08C3"/>
    <w:rsid w:val="00DF39FB"/>
    <w:rsid w:val="00E00592"/>
    <w:rsid w:val="00E0125F"/>
    <w:rsid w:val="00E129D5"/>
    <w:rsid w:val="00E433A8"/>
    <w:rsid w:val="00E55957"/>
    <w:rsid w:val="00E609FB"/>
    <w:rsid w:val="00E96F22"/>
    <w:rsid w:val="00EC6216"/>
    <w:rsid w:val="00EF4DD8"/>
    <w:rsid w:val="00F10306"/>
    <w:rsid w:val="00F24EA3"/>
    <w:rsid w:val="00F41D98"/>
    <w:rsid w:val="00F448C5"/>
    <w:rsid w:val="00F515CF"/>
    <w:rsid w:val="00F6615B"/>
    <w:rsid w:val="00FB0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DD21"/>
  <w15:docId w15:val="{79AD5A79-8277-43F5-A9A9-FA773639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01A4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682A4C"/>
    <w:pPr>
      <w:widowControl w:val="0"/>
    </w:pPr>
    <w:rPr>
      <w:rFonts w:ascii="Arial" w:eastAsia="Times New Roman" w:hAnsi="Arial"/>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dcterms:created xsi:type="dcterms:W3CDTF">2016-09-12T06:16:00Z</dcterms:created>
  <dcterms:modified xsi:type="dcterms:W3CDTF">2016-09-12T06:16:00Z</dcterms:modified>
</cp:coreProperties>
</file>