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r w:rsidR="002C0C62"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701F94">
        <w:rPr>
          <w:rFonts w:ascii="Arial" w:hAnsi="Arial" w:cs="Arial"/>
          <w:b/>
          <w:bCs/>
          <w:sz w:val="24"/>
          <w:szCs w:val="24"/>
        </w:rPr>
        <w:t>172</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7B48BE" w:rsidP="00706CA8">
      <w:pPr>
        <w:spacing w:before="100" w:beforeAutospacing="1" w:after="100" w:afterAutospacing="1" w:line="360" w:lineRule="auto"/>
        <w:ind w:left="567" w:hanging="567"/>
        <w:jc w:val="both"/>
        <w:rPr>
          <w:rFonts w:ascii="Arial" w:hAnsi="Arial" w:cs="Arial"/>
          <w:b/>
          <w:noProof/>
          <w:sz w:val="24"/>
          <w:szCs w:val="24"/>
          <w:lang w:val="af-ZA"/>
        </w:rPr>
      </w:pPr>
      <w:r w:rsidRPr="007B48BE">
        <w:rPr>
          <w:rFonts w:ascii="Arial" w:hAnsi="Arial" w:cs="Arial"/>
          <w:b/>
          <w:noProof/>
          <w:sz w:val="24"/>
          <w:szCs w:val="24"/>
          <w:lang w:val="af-ZA"/>
        </w:rPr>
        <w:t>Mr M Tshwaku (EFF)</w:t>
      </w:r>
      <w:r w:rsidR="007D028C" w:rsidRPr="00D61B42">
        <w:rPr>
          <w:rFonts w:ascii="Arial" w:hAnsi="Arial" w:cs="Arial"/>
          <w:b/>
          <w:noProof/>
          <w:sz w:val="24"/>
          <w:szCs w:val="24"/>
          <w:lang w:val="af-ZA"/>
        </w:rPr>
        <w:t xml:space="preserve"> </w:t>
      </w:r>
      <w:r w:rsidR="002A76BD" w:rsidRPr="00D61B42">
        <w:rPr>
          <w:rFonts w:ascii="Arial" w:hAnsi="Arial" w:cs="Arial"/>
          <w:b/>
          <w:noProof/>
          <w:sz w:val="24"/>
          <w:szCs w:val="24"/>
          <w:lang w:val="af-ZA"/>
        </w:rPr>
        <w:t>to ask the Minister of Higher Education and Training:</w:t>
      </w:r>
    </w:p>
    <w:p w:rsidR="00D61B42" w:rsidRPr="00D61B42" w:rsidRDefault="00D61B42" w:rsidP="00D61B42">
      <w:pPr>
        <w:spacing w:before="100" w:beforeAutospacing="1" w:after="100" w:afterAutospacing="1" w:line="240" w:lineRule="auto"/>
        <w:ind w:left="567" w:hanging="567"/>
        <w:jc w:val="both"/>
        <w:rPr>
          <w:rFonts w:ascii="Arial" w:hAnsi="Arial" w:cs="Arial"/>
          <w:sz w:val="24"/>
          <w:szCs w:val="24"/>
        </w:rPr>
      </w:pPr>
      <w:r w:rsidRPr="00D61B42">
        <w:rPr>
          <w:rFonts w:ascii="Arial" w:hAnsi="Arial" w:cs="Arial"/>
          <w:sz w:val="24"/>
          <w:szCs w:val="24"/>
        </w:rPr>
        <w:t>(1)</w:t>
      </w:r>
      <w:r w:rsidRPr="00D61B42">
        <w:rPr>
          <w:rFonts w:ascii="Arial" w:hAnsi="Arial" w:cs="Arial"/>
          <w:sz w:val="24"/>
          <w:szCs w:val="24"/>
        </w:rPr>
        <w:tab/>
        <w:t>What (a) number of suppliers did business with the National Institute for the Humanities and Social Sciences (NIHSS) in the past two financial years and since 1 April 2017, (b) are the relevant details of the (i) names of the specified suppliers, (ii) goods and/or services procured and (iii) monetary value of each contract and (c) number of the suppliers did not have tax clearance certificates;</w:t>
      </w:r>
    </w:p>
    <w:p w:rsidR="00D61B42" w:rsidRPr="00D61B42" w:rsidRDefault="00D61B42" w:rsidP="00D61B42">
      <w:pPr>
        <w:spacing w:before="100" w:beforeAutospacing="1" w:after="100" w:afterAutospacing="1" w:line="240" w:lineRule="auto"/>
        <w:ind w:left="567" w:hanging="567"/>
        <w:jc w:val="both"/>
        <w:rPr>
          <w:rFonts w:ascii="Arial" w:hAnsi="Arial" w:cs="Arial"/>
          <w:sz w:val="24"/>
          <w:szCs w:val="24"/>
        </w:rPr>
      </w:pPr>
      <w:r w:rsidRPr="00D61B42">
        <w:rPr>
          <w:rFonts w:ascii="Arial" w:hAnsi="Arial" w:cs="Arial"/>
          <w:sz w:val="24"/>
          <w:szCs w:val="24"/>
        </w:rPr>
        <w:t>(2)</w:t>
      </w:r>
      <w:r w:rsidRPr="00D61B42">
        <w:rPr>
          <w:rFonts w:ascii="Arial" w:hAnsi="Arial" w:cs="Arial"/>
          <w:sz w:val="24"/>
          <w:szCs w:val="24"/>
        </w:rPr>
        <w:tab/>
        <w:t>who finalised and signed each contract with suppliers that did not have tax clearance certificates;</w:t>
      </w:r>
    </w:p>
    <w:p w:rsidR="00D61B42" w:rsidRPr="00D61B42" w:rsidRDefault="00D61B42" w:rsidP="00D61B42">
      <w:pPr>
        <w:spacing w:before="100" w:beforeAutospacing="1" w:after="100" w:afterAutospacing="1" w:line="240" w:lineRule="auto"/>
        <w:ind w:left="567" w:hanging="567"/>
        <w:jc w:val="both"/>
        <w:rPr>
          <w:rFonts w:ascii="Arial" w:hAnsi="Arial" w:cs="Arial"/>
          <w:sz w:val="24"/>
          <w:szCs w:val="24"/>
        </w:rPr>
      </w:pPr>
      <w:r w:rsidRPr="00D61B42">
        <w:rPr>
          <w:rFonts w:ascii="Arial" w:hAnsi="Arial" w:cs="Arial"/>
          <w:sz w:val="24"/>
          <w:szCs w:val="24"/>
        </w:rPr>
        <w:t>(3)</w:t>
      </w:r>
      <w:r w:rsidRPr="00D61B42">
        <w:rPr>
          <w:rFonts w:ascii="Arial" w:hAnsi="Arial" w:cs="Arial"/>
          <w:sz w:val="24"/>
          <w:szCs w:val="24"/>
        </w:rPr>
        <w:tab/>
        <w:t>whether an investigation was conducted in each case where a contract was signed with a supplier that did not have a tax clearance certificate; if so, why did the NIHSS do business with suppliers that did not have tax clearance certificates;</w:t>
      </w:r>
    </w:p>
    <w:p w:rsidR="00D61B42" w:rsidRPr="00D61B42" w:rsidRDefault="00D61B42" w:rsidP="00D61B42">
      <w:pPr>
        <w:spacing w:before="100" w:beforeAutospacing="1" w:after="100" w:afterAutospacing="1" w:line="240" w:lineRule="auto"/>
        <w:ind w:left="567" w:hanging="567"/>
        <w:jc w:val="both"/>
        <w:rPr>
          <w:rFonts w:ascii="Arial" w:hAnsi="Arial" w:cs="Arial"/>
          <w:sz w:val="24"/>
          <w:szCs w:val="24"/>
        </w:rPr>
      </w:pPr>
      <w:r w:rsidRPr="00D61B42">
        <w:rPr>
          <w:rFonts w:ascii="Arial" w:hAnsi="Arial" w:cs="Arial"/>
          <w:sz w:val="24"/>
          <w:szCs w:val="24"/>
        </w:rPr>
        <w:t>(4)</w:t>
      </w:r>
      <w:r w:rsidRPr="00D61B42">
        <w:rPr>
          <w:rFonts w:ascii="Arial" w:hAnsi="Arial" w:cs="Arial"/>
          <w:sz w:val="24"/>
          <w:szCs w:val="24"/>
        </w:rPr>
        <w:tab/>
        <w:t>whether any of the officials involved in procuring goods and/or services from suppliers that did not have tax clearance certificates were related to directors of the suppliers in any way;</w:t>
      </w:r>
    </w:p>
    <w:p w:rsidR="006B2990" w:rsidRDefault="00D61B42" w:rsidP="00D61B42">
      <w:pPr>
        <w:spacing w:before="100" w:beforeAutospacing="1" w:after="100" w:afterAutospacing="1"/>
        <w:ind w:left="567" w:hanging="567"/>
        <w:jc w:val="both"/>
        <w:rPr>
          <w:rFonts w:ascii="Arial" w:hAnsi="Arial" w:cs="Arial"/>
          <w:sz w:val="24"/>
          <w:szCs w:val="24"/>
        </w:rPr>
      </w:pPr>
      <w:r w:rsidRPr="00D61B42">
        <w:rPr>
          <w:rFonts w:ascii="Arial" w:hAnsi="Arial" w:cs="Arial"/>
          <w:sz w:val="24"/>
          <w:szCs w:val="24"/>
        </w:rPr>
        <w:t>(5)</w:t>
      </w:r>
      <w:r w:rsidRPr="00D61B42">
        <w:rPr>
          <w:rFonts w:ascii="Arial" w:hAnsi="Arial" w:cs="Arial"/>
          <w:sz w:val="24"/>
          <w:szCs w:val="24"/>
        </w:rPr>
        <w:tab/>
        <w:t>whether any disciplinary proceedings were instituted against officials responsible for contracts with suppliers that did not have tax clearance certificates; if not, why not; if so, what were the outcomes of the disciplinary proceedings?</w:t>
      </w:r>
      <w:r w:rsidRPr="00D61B42">
        <w:rPr>
          <w:rFonts w:ascii="Arial" w:hAnsi="Arial" w:cs="Arial"/>
          <w:sz w:val="24"/>
          <w:szCs w:val="24"/>
        </w:rPr>
        <w:tab/>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AE4792">
        <w:rPr>
          <w:rFonts w:ascii="Arial" w:hAnsi="Arial" w:cs="Arial"/>
          <w:b/>
          <w:noProof/>
          <w:sz w:val="24"/>
          <w:szCs w:val="24"/>
          <w:lang w:val="af-ZA"/>
        </w:rPr>
        <w:t>17</w:t>
      </w:r>
      <w:r w:rsidR="00D61B42">
        <w:rPr>
          <w:rFonts w:ascii="Arial" w:hAnsi="Arial" w:cs="Arial"/>
          <w:b/>
          <w:noProof/>
          <w:sz w:val="24"/>
          <w:szCs w:val="24"/>
          <w:lang w:val="af-ZA"/>
        </w:rPr>
        <w:t>9</w:t>
      </w:r>
      <w:r w:rsidRPr="002C0C62">
        <w:rPr>
          <w:rFonts w:ascii="Arial" w:hAnsi="Arial" w:cs="Arial"/>
          <w:b/>
          <w:noProof/>
          <w:sz w:val="24"/>
          <w:szCs w:val="24"/>
          <w:lang w:val="af-ZA"/>
        </w:rPr>
        <w:t>E</w:t>
      </w:r>
      <w:r w:rsidR="00DA7258">
        <w:rPr>
          <w:rFonts w:ascii="Arial" w:hAnsi="Arial" w:cs="Arial"/>
          <w:b/>
          <w:sz w:val="24"/>
          <w:szCs w:val="24"/>
        </w:rPr>
        <w:br w:type="page"/>
      </w:r>
    </w:p>
    <w:p w:rsidR="00103A7B" w:rsidRPr="00C37AC7" w:rsidRDefault="00103A7B" w:rsidP="00103A7B">
      <w:pPr>
        <w:spacing w:after="240" w:line="360" w:lineRule="auto"/>
        <w:jc w:val="both"/>
        <w:rPr>
          <w:rFonts w:ascii="Arial" w:hAnsi="Arial" w:cs="Arial"/>
          <w:b/>
          <w:sz w:val="24"/>
          <w:szCs w:val="24"/>
        </w:rPr>
      </w:pPr>
      <w:r w:rsidRPr="00C37AC7">
        <w:rPr>
          <w:rFonts w:ascii="Arial" w:hAnsi="Arial" w:cs="Arial"/>
          <w:b/>
          <w:sz w:val="24"/>
          <w:szCs w:val="24"/>
        </w:rPr>
        <w:lastRenderedPageBreak/>
        <w:t>REPLY:</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 xml:space="preserve">The National Institute for Humanities and Social Sciences (NIHSS) </w:t>
      </w:r>
      <w:r>
        <w:rPr>
          <w:rFonts w:ascii="Arial" w:hAnsi="Arial" w:cs="Arial"/>
          <w:sz w:val="24"/>
          <w:szCs w:val="24"/>
        </w:rPr>
        <w:t>has</w:t>
      </w:r>
      <w:r w:rsidRPr="00C37AC7">
        <w:rPr>
          <w:rFonts w:ascii="Arial" w:hAnsi="Arial" w:cs="Arial"/>
          <w:sz w:val="24"/>
          <w:szCs w:val="24"/>
        </w:rPr>
        <w:t xml:space="preserve"> pr</w:t>
      </w:r>
      <w:r w:rsidR="005D32FA">
        <w:rPr>
          <w:rFonts w:ascii="Arial" w:hAnsi="Arial" w:cs="Arial"/>
          <w:sz w:val="24"/>
          <w:szCs w:val="24"/>
        </w:rPr>
        <w:t>ovided the following responses.</w:t>
      </w:r>
      <w:bookmarkStart w:id="0" w:name="_GoBack"/>
      <w:bookmarkEnd w:id="0"/>
    </w:p>
    <w:p w:rsidR="00103A7B" w:rsidRPr="00C37AC7" w:rsidRDefault="00103A7B" w:rsidP="00103A7B">
      <w:pPr>
        <w:pStyle w:val="ListParagraph"/>
        <w:numPr>
          <w:ilvl w:val="0"/>
          <w:numId w:val="30"/>
        </w:numPr>
        <w:tabs>
          <w:tab w:val="left" w:pos="426"/>
          <w:tab w:val="left" w:pos="851"/>
          <w:tab w:val="left" w:pos="1134"/>
        </w:tabs>
        <w:spacing w:after="120" w:line="360" w:lineRule="auto"/>
        <w:ind w:left="1701" w:hanging="1701"/>
        <w:contextualSpacing w:val="0"/>
        <w:jc w:val="both"/>
        <w:rPr>
          <w:rFonts w:ascii="Arial" w:hAnsi="Arial" w:cs="Arial"/>
          <w:sz w:val="24"/>
          <w:szCs w:val="24"/>
        </w:rPr>
      </w:pPr>
      <w:r w:rsidRPr="00C37AC7">
        <w:rPr>
          <w:rFonts w:ascii="Arial" w:hAnsi="Arial" w:cs="Arial"/>
          <w:sz w:val="24"/>
          <w:szCs w:val="24"/>
        </w:rPr>
        <w:t>(a)</w:t>
      </w:r>
      <w:r w:rsidRPr="00C37AC7">
        <w:rPr>
          <w:rFonts w:ascii="Arial" w:hAnsi="Arial" w:cs="Arial"/>
          <w:sz w:val="24"/>
          <w:szCs w:val="24"/>
        </w:rPr>
        <w:tab/>
      </w:r>
      <w:r>
        <w:rPr>
          <w:rFonts w:ascii="Arial" w:hAnsi="Arial" w:cs="Arial"/>
          <w:sz w:val="24"/>
          <w:szCs w:val="24"/>
        </w:rPr>
        <w:t>(i)</w:t>
      </w:r>
      <w:r>
        <w:rPr>
          <w:rFonts w:ascii="Arial" w:hAnsi="Arial" w:cs="Arial"/>
          <w:sz w:val="24"/>
          <w:szCs w:val="24"/>
        </w:rPr>
        <w:tab/>
      </w:r>
      <w:r w:rsidRPr="00C37AC7">
        <w:rPr>
          <w:rFonts w:ascii="Arial" w:hAnsi="Arial" w:cs="Arial"/>
          <w:sz w:val="24"/>
          <w:szCs w:val="24"/>
        </w:rPr>
        <w:t>(aa)</w:t>
      </w:r>
      <w:r w:rsidRPr="00C37AC7">
        <w:rPr>
          <w:rFonts w:ascii="Arial" w:hAnsi="Arial" w:cs="Arial"/>
          <w:sz w:val="24"/>
          <w:szCs w:val="24"/>
        </w:rPr>
        <w:tab/>
        <w:t>116 suppliers did business with the NIHSS for operations through Supply Chain Management (SCM) processes in the 2015/16 financial year.</w:t>
      </w:r>
    </w:p>
    <w:p w:rsidR="00103A7B" w:rsidRPr="00C37AC7" w:rsidRDefault="00103A7B" w:rsidP="00103A7B">
      <w:pPr>
        <w:pStyle w:val="ListParagraph"/>
        <w:tabs>
          <w:tab w:val="left" w:pos="1134"/>
        </w:tabs>
        <w:spacing w:after="240" w:line="360" w:lineRule="auto"/>
        <w:ind w:left="1701" w:hanging="1275"/>
        <w:contextualSpacing w:val="0"/>
        <w:jc w:val="both"/>
        <w:rPr>
          <w:rFonts w:ascii="Arial" w:hAnsi="Arial" w:cs="Arial"/>
          <w:sz w:val="24"/>
          <w:szCs w:val="24"/>
        </w:rPr>
      </w:pPr>
      <w:r w:rsidRPr="00C37AC7">
        <w:rPr>
          <w:rFonts w:ascii="Arial" w:hAnsi="Arial" w:cs="Arial"/>
          <w:sz w:val="24"/>
          <w:szCs w:val="24"/>
        </w:rPr>
        <w:tab/>
      </w:r>
      <w:r>
        <w:rPr>
          <w:rFonts w:ascii="Arial" w:hAnsi="Arial" w:cs="Arial"/>
          <w:sz w:val="24"/>
          <w:szCs w:val="24"/>
        </w:rPr>
        <w:t>(bb)</w:t>
      </w:r>
      <w:r>
        <w:rPr>
          <w:rFonts w:ascii="Arial" w:hAnsi="Arial" w:cs="Arial"/>
          <w:sz w:val="24"/>
          <w:szCs w:val="24"/>
        </w:rPr>
        <w:tab/>
      </w:r>
      <w:r w:rsidRPr="00C37AC7">
        <w:rPr>
          <w:rFonts w:ascii="Arial" w:hAnsi="Arial" w:cs="Arial"/>
          <w:sz w:val="24"/>
          <w:szCs w:val="24"/>
        </w:rPr>
        <w:t>105 suppliers did business with the NIHSS for operations through SCM processes in the 2016/17 financial year.</w:t>
      </w:r>
    </w:p>
    <w:p w:rsidR="00103A7B" w:rsidRPr="00C37AC7" w:rsidRDefault="00103A7B" w:rsidP="00103A7B">
      <w:pPr>
        <w:pStyle w:val="ListParagraph"/>
        <w:tabs>
          <w:tab w:val="left" w:pos="851"/>
        </w:tabs>
        <w:spacing w:after="240" w:line="360" w:lineRule="auto"/>
        <w:ind w:left="1276" w:hanging="850"/>
        <w:contextualSpacing w:val="0"/>
        <w:jc w:val="both"/>
        <w:rPr>
          <w:rFonts w:ascii="Arial" w:hAnsi="Arial" w:cs="Arial"/>
          <w:sz w:val="24"/>
          <w:szCs w:val="24"/>
        </w:rPr>
      </w:pPr>
      <w:r w:rsidRPr="00C37AC7">
        <w:rPr>
          <w:rFonts w:ascii="Arial" w:hAnsi="Arial" w:cs="Arial"/>
          <w:sz w:val="24"/>
          <w:szCs w:val="24"/>
        </w:rPr>
        <w:tab/>
        <w:t>(ii</w:t>
      </w:r>
      <w:r>
        <w:rPr>
          <w:rFonts w:ascii="Arial" w:hAnsi="Arial" w:cs="Arial"/>
          <w:sz w:val="24"/>
          <w:szCs w:val="24"/>
        </w:rPr>
        <w:t>)</w:t>
      </w:r>
      <w:r>
        <w:rPr>
          <w:rFonts w:ascii="Arial" w:hAnsi="Arial" w:cs="Arial"/>
          <w:sz w:val="24"/>
          <w:szCs w:val="24"/>
        </w:rPr>
        <w:tab/>
      </w:r>
      <w:r w:rsidRPr="00C37AC7">
        <w:rPr>
          <w:rFonts w:ascii="Arial" w:hAnsi="Arial" w:cs="Arial"/>
          <w:sz w:val="24"/>
          <w:szCs w:val="24"/>
        </w:rPr>
        <w:t xml:space="preserve">79 suppliers did business with the NIHSS for operations through SCM processes in the 2017/18 financial year </w:t>
      </w:r>
      <w:r>
        <w:rPr>
          <w:rFonts w:ascii="Arial" w:hAnsi="Arial" w:cs="Arial"/>
          <w:sz w:val="24"/>
          <w:szCs w:val="24"/>
        </w:rPr>
        <w:t>from</w:t>
      </w:r>
      <w:r w:rsidRPr="00C37AC7">
        <w:rPr>
          <w:rFonts w:ascii="Arial" w:hAnsi="Arial" w:cs="Arial"/>
          <w:sz w:val="24"/>
          <w:szCs w:val="24"/>
        </w:rPr>
        <w:t xml:space="preserve"> 1 April 2017 to date.</w:t>
      </w:r>
    </w:p>
    <w:p w:rsidR="00103A7B" w:rsidRPr="00C37AC7" w:rsidRDefault="00103A7B" w:rsidP="00103A7B">
      <w:pPr>
        <w:pStyle w:val="ListParagraph"/>
        <w:tabs>
          <w:tab w:val="left" w:pos="851"/>
          <w:tab w:val="left" w:pos="1701"/>
        </w:tabs>
        <w:spacing w:after="240" w:line="360" w:lineRule="auto"/>
        <w:ind w:left="851" w:hanging="425"/>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Pr="00C37AC7">
        <w:rPr>
          <w:rFonts w:ascii="Arial" w:hAnsi="Arial" w:cs="Arial"/>
          <w:sz w:val="24"/>
          <w:szCs w:val="24"/>
        </w:rPr>
        <w:t xml:space="preserve">he NIHSS was established in December 2013. During the 2014/15 and 2015/16 financial years, the NIHSS did not have any policies. The financial management function was initially outsourced to the Centre for Education Policy Development (CEPD) and later </w:t>
      </w:r>
      <w:r>
        <w:rPr>
          <w:rFonts w:ascii="Arial" w:hAnsi="Arial" w:cs="Arial"/>
          <w:sz w:val="24"/>
          <w:szCs w:val="24"/>
        </w:rPr>
        <w:t xml:space="preserve">to </w:t>
      </w:r>
      <w:r w:rsidRPr="00C37AC7">
        <w:rPr>
          <w:rFonts w:ascii="Arial" w:hAnsi="Arial" w:cs="Arial"/>
          <w:sz w:val="24"/>
          <w:szCs w:val="24"/>
        </w:rPr>
        <w:t xml:space="preserve">Deloitte Consulting who was tasked to assist the NIHSS with the development of financial policies. The SCM policies were developed and approved by the Board towards the end of the 2015/16 financial year. Prior to approval of the policies and in the absence of a Supply Chain Management division, all procurements were done by end users of divisions, on a 3-quotation basis. Tenders were done by Deloitte in terms of the Preferential Procurement Policy Framework Act, 2000 (Act No 5 of 2000). </w:t>
      </w:r>
      <w:r w:rsidRPr="00BB48A5">
        <w:rPr>
          <w:rFonts w:ascii="Arial" w:hAnsi="Arial" w:cs="Arial"/>
          <w:sz w:val="24"/>
          <w:szCs w:val="24"/>
        </w:rPr>
        <w:t>Therefore, there was no requirement to obtain tax clearances, except in the instances of tenders</w:t>
      </w:r>
      <w:r>
        <w:rPr>
          <w:rFonts w:ascii="Arial" w:hAnsi="Arial" w:cs="Arial"/>
          <w:sz w:val="24"/>
          <w:szCs w:val="24"/>
        </w:rPr>
        <w:t xml:space="preserve"> </w:t>
      </w:r>
      <w:r w:rsidRPr="00BB48A5">
        <w:rPr>
          <w:rFonts w:ascii="Arial" w:hAnsi="Arial" w:cs="Arial"/>
          <w:sz w:val="24"/>
          <w:szCs w:val="24"/>
        </w:rPr>
        <w:t>and is thus non applicable as shown in table below</w:t>
      </w:r>
      <w:r>
        <w:rPr>
          <w:rFonts w:ascii="Arial" w:hAnsi="Arial" w:cs="Arial"/>
          <w:sz w:val="24"/>
          <w:szCs w:val="24"/>
        </w:rPr>
        <w:t>.</w:t>
      </w:r>
      <w:r w:rsidRPr="00C37AC7">
        <w:rPr>
          <w:rFonts w:ascii="Arial" w:hAnsi="Arial" w:cs="Arial"/>
          <w:sz w:val="24"/>
          <w:szCs w:val="24"/>
        </w:rPr>
        <w:t xml:space="preserve"> Relevant details of the (i) names of the specified suppliers, (ii) goods and/or services procured and (iii) monetary value of each contract and (c) </w:t>
      </w:r>
      <w:r>
        <w:rPr>
          <w:rFonts w:ascii="Arial" w:hAnsi="Arial" w:cs="Arial"/>
          <w:sz w:val="24"/>
          <w:szCs w:val="24"/>
        </w:rPr>
        <w:t xml:space="preserve">35 </w:t>
      </w:r>
      <w:r w:rsidRPr="00C37AC7">
        <w:rPr>
          <w:rFonts w:ascii="Arial" w:hAnsi="Arial" w:cs="Arial"/>
          <w:sz w:val="24"/>
          <w:szCs w:val="24"/>
        </w:rPr>
        <w:t xml:space="preserve">number of the suppliers did not have tax clearance certificates </w:t>
      </w:r>
      <w:r w:rsidRPr="00BB48A5">
        <w:rPr>
          <w:rFonts w:ascii="Arial" w:hAnsi="Arial" w:cs="Arial"/>
          <w:sz w:val="24"/>
          <w:szCs w:val="24"/>
        </w:rPr>
        <w:t>as</w:t>
      </w:r>
      <w:r>
        <w:rPr>
          <w:rFonts w:ascii="Arial" w:hAnsi="Arial" w:cs="Arial"/>
          <w:sz w:val="24"/>
          <w:szCs w:val="24"/>
        </w:rPr>
        <w:t xml:space="preserve"> </w:t>
      </w:r>
      <w:r w:rsidRPr="00C37AC7">
        <w:rPr>
          <w:rFonts w:ascii="Arial" w:hAnsi="Arial" w:cs="Arial"/>
          <w:sz w:val="24"/>
          <w:szCs w:val="24"/>
        </w:rPr>
        <w:t>indicated in the table below:</w:t>
      </w:r>
    </w:p>
    <w:tbl>
      <w:tblPr>
        <w:tblStyle w:val="TableGrid"/>
        <w:tblW w:w="9737" w:type="dxa"/>
        <w:tblLook w:val="04A0" w:firstRow="1" w:lastRow="0" w:firstColumn="1" w:lastColumn="0" w:noHBand="0" w:noVBand="1"/>
      </w:tblPr>
      <w:tblGrid>
        <w:gridCol w:w="584"/>
        <w:gridCol w:w="3403"/>
        <w:gridCol w:w="1921"/>
        <w:gridCol w:w="1742"/>
        <w:gridCol w:w="2087"/>
      </w:tblGrid>
      <w:tr w:rsidR="00103A7B" w:rsidRPr="00C37AC7" w:rsidTr="002B54CD">
        <w:trPr>
          <w:trHeight w:val="300"/>
          <w:tblHeader/>
        </w:trPr>
        <w:tc>
          <w:tcPr>
            <w:tcW w:w="584" w:type="dxa"/>
            <w:shd w:val="clear" w:color="auto" w:fill="D9D9D9" w:themeFill="background1" w:themeFillShade="D9"/>
            <w:noWrap/>
            <w:vAlign w:val="center"/>
            <w:hideMark/>
          </w:tcPr>
          <w:p w:rsidR="00103A7B" w:rsidRPr="00C37AC7" w:rsidRDefault="00103A7B" w:rsidP="00103A7B">
            <w:pPr>
              <w:spacing w:after="0" w:line="240" w:lineRule="auto"/>
              <w:jc w:val="center"/>
              <w:rPr>
                <w:rFonts w:ascii="Arial" w:hAnsi="Arial" w:cs="Arial"/>
                <w:lang w:val="en-ZA" w:eastAsia="en-ZA"/>
              </w:rPr>
            </w:pPr>
          </w:p>
        </w:tc>
        <w:tc>
          <w:tcPr>
            <w:tcW w:w="3403" w:type="dxa"/>
            <w:shd w:val="clear" w:color="auto" w:fill="D9D9D9" w:themeFill="background1" w:themeFillShade="D9"/>
            <w:noWrap/>
            <w:vAlign w:val="center"/>
            <w:hideMark/>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 Supplier</w:t>
            </w:r>
          </w:p>
        </w:tc>
        <w:tc>
          <w:tcPr>
            <w:tcW w:w="1921" w:type="dxa"/>
            <w:shd w:val="clear" w:color="auto" w:fill="D9D9D9" w:themeFill="background1" w:themeFillShade="D9"/>
            <w:vAlign w:val="center"/>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(ii) Goods/ services procured</w:t>
            </w:r>
          </w:p>
        </w:tc>
        <w:tc>
          <w:tcPr>
            <w:tcW w:w="1742" w:type="dxa"/>
            <w:shd w:val="clear" w:color="auto" w:fill="D9D9D9" w:themeFill="background1" w:themeFillShade="D9"/>
            <w:vAlign w:val="center"/>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 xml:space="preserve">(iii) </w:t>
            </w:r>
            <w:r>
              <w:rPr>
                <w:rFonts w:ascii="Arial" w:hAnsi="Arial" w:cs="Arial"/>
                <w:b/>
                <w:bCs/>
                <w:lang w:val="en-ZA" w:eastAsia="en-ZA"/>
              </w:rPr>
              <w:t>Value</w:t>
            </w:r>
          </w:p>
        </w:tc>
        <w:tc>
          <w:tcPr>
            <w:tcW w:w="2087" w:type="dxa"/>
            <w:shd w:val="clear" w:color="auto" w:fill="D9D9D9" w:themeFill="background1" w:themeFillShade="D9"/>
            <w:vAlign w:val="center"/>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(iv) Tax clearance certificate (Y</w:t>
            </w:r>
            <w:r w:rsidR="00D93603">
              <w:rPr>
                <w:rFonts w:ascii="Arial" w:hAnsi="Arial" w:cs="Arial"/>
                <w:b/>
                <w:bCs/>
                <w:lang w:val="en-ZA" w:eastAsia="en-ZA"/>
              </w:rPr>
              <w:t>es</w:t>
            </w:r>
            <w:r w:rsidRPr="00C37AC7">
              <w:rPr>
                <w:rFonts w:ascii="Arial" w:hAnsi="Arial" w:cs="Arial"/>
                <w:b/>
                <w:bCs/>
                <w:lang w:val="en-ZA" w:eastAsia="en-ZA"/>
              </w:rPr>
              <w:t>/N</w:t>
            </w:r>
            <w:r w:rsidR="00D93603">
              <w:rPr>
                <w:rFonts w:ascii="Arial" w:hAnsi="Arial" w:cs="Arial"/>
                <w:b/>
                <w:bCs/>
                <w:lang w:val="en-ZA" w:eastAsia="en-ZA"/>
              </w:rPr>
              <w:t>o</w:t>
            </w:r>
            <w:r w:rsidRPr="00C37AC7">
              <w:rPr>
                <w:rFonts w:ascii="Arial" w:hAnsi="Arial" w:cs="Arial"/>
                <w:b/>
                <w:bCs/>
                <w:lang w:val="en-ZA" w:eastAsia="en-ZA"/>
              </w:rPr>
              <w:t>)</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About Entertainment in Africa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 xml:space="preserve">Awards </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39 330.00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Absolutely AV</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Awards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4 070.00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lastRenderedPageBreak/>
              <w:t>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Advanced Projects and People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Computer Software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2 624.28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Alchemy Property Investments Trust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Rent</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1 786 631.92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Apriflex Investment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Leasehold Improvements (Geysers and materials)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25 057.00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Artist Proof Studio</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Awards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62 700.00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Auditor General SA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External audit</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451 792.15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Big O Trading 787cc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Computer equipment accessories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82 216.80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Blackmoon Design and Advertising</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Annual report production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33 186.88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Blissful Catering</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5 371.00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Blue Beacon Trading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Leasehold Improvements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18 120.00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Blue Weaver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Books - projects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10 800.00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Bond Stationers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399.00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Booksite Afrika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Books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743.70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Brand Innovation</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5 345.46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Bright Networks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Office security equipment</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36 381.96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Brinnrodd Press(PTY)LTD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marketing collateral</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85 702.92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BURNET MEDIA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1 046.00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Busi Ntuli Communications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308 544.22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Carin Favis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Scribing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8 200.00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CEPD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Fund holder – admin fee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1 650 035.73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Certosa Trading 101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Leasehold Improvements – office refurbishments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499 587.31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Chapmar Industries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909.15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Cheadle Thompson &amp; Hayson INC Attorneys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Legal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31 600.80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De Villiers Bester &amp; Association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Legal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19 638.21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Decor Profile C 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Building extensions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212 552.65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lastRenderedPageBreak/>
              <w:t>27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Deli Express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 and accommodation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3 538.68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Deloitte Consulting (General Payroll)</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Payment for SARS PAYE, UIF and SDL</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10 118 304.04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29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Dial a Stationer</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340.86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Dial Travel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 and accommodation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16 285.00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Digital Interactive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SABTT Website setup</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30 922.50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DPT Solutions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IT Infrastructure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576 835.26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Ekarom Medical Tourism Company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 and accommodation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7 505.00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Evolving Canvas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Furniture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236 749.25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Eziko Caterers &amp; Events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3 536.30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Fourth Wall Books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Books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2 390.00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Frame Depot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Artwork frames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29 024.31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Full Menu Catering and Guesthouse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 and accommodation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43 776.00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39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G3 Business Solutions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Consulting services - NIHSS strategy implementation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59 250.00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Government Printing Works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1 380.78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Gullivers Travels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6 997.47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Gyne'Tech Services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Computer software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50 725.24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Haffegee Roskam Savage Attorneys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Legal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21 888.00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Impumelelo Business Furniture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Furniture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505 014.87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Independent Newspapers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434 092.09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Infinity Electrical</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Isizwe Glass &amp; Aluminium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Leasehold Improvements – Shopfronts &amp; doors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421 121.79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Ivolve Technologies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49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Izazi Retailers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Office Furniture (Kitchen, Reception, Server Room)</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407 905.68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lastRenderedPageBreak/>
              <w:t>50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J.V.S Trading and Projects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 (Cartridges, Files &amp;Stickers)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10 861.12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Jacana Media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Books for Awards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2 970.75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Joburg Locksmith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Kaross Showroom</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 xml:space="preserve">Artwork </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16 200.00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Kevin Bates Flooring &amp; Carpeting (Pty)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Extensions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321 453.10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Kusasa Cleaning</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Cleaning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26 572.00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Labour Chart Agency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HR compliance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950.00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Langela Trading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Litha Communications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854 824.53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59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Mail &amp; Guardian</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90 000.00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Malekamohau Business Solutions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1 500.00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Mantino Capital (PTY)LTD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Printer lease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3 106.50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Mantino Financial Services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Printer lease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3 106.50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MC Squared Consulting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Computer software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45 948.00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Med-Help Emergency Service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Medical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5 491.00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Media 24 News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10 136.88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Media Adverts ADO Times Media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24 336.72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Melleneys Exclusive Guest House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Accommodation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34 900.00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Melville Turret Guesthouse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69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Meropa Communications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148 569.36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Mhlathuze Mathula Construction &amp; Project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Extensions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147 894.00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MHRS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Millennium Marketing</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99 046.62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Mindworx</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Recruitment</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529 854.84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Moyo Celebrate Africa</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9 999.00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MSMM</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Legal services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63 840.00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Mzanzi Stretch Tents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 xml:space="preserve">Catering </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10 678.67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Neil Butcher &amp; Associates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Newsclip Media Monitoring(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Media monitoring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64 436.47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79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Newtech Office Solutions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Olives &amp; Plates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12 447.66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lastRenderedPageBreak/>
              <w:t>81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On the Dot Distribution</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Courier &amp; Postage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5 223.82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Ontarget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Extensions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476 907.85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Palmerton Cartridges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 Refreshments, Laptops, Software and printers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276 867.12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Penmac Audio Visual Services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Audit Visual</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222 357.00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Perfect Transcribers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Transcription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8 560.00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Print on Demand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Printing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19 668.98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RS Human Capital Consultancy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HR consultancy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146 542.80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Sage Food Solutions (Pty) Ltd t/a Maxwells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1 947.12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89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Sage HR &amp; Payroll</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License fees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18 694.86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Sangonet</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Scan Display Solutions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 xml:space="preserve">Stationery </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6 954.00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Schmidhauser Electrical Holdings(Pty)Ltd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Maintenance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257 583.33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Shan Sign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Leasehold improvements (Panel Designs, Glass Panel Frosting, etc)</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209 060.61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Slicy Delicious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1 960.00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Strat Align</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Legal Fees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255 075.00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SUN Media Stellenbosch</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3 565.73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Sunnyside Park Hotel</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Accommodation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5 760.00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Swift Tech Services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Maintenance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427 688.10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99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T/A Redpepper catering</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2 071.00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Team Sport Productions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Photography and audio visual recording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9 960.00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Thamani Advisory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Payroll consultancy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7 000.00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Thanduxolo Transport Services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Transport</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6 750.00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The Geokor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Stationery (Cartridges and Files)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15 786.00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The Lilliesleaf</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Projects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906 435.00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Tilapia Photography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Photography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6 500.00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TNA Media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Advertising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7 551.36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lastRenderedPageBreak/>
              <w:t>107</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 with Flair Moreleta Park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Travel and accommodation</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3 130 598.59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108</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Trojan Glassworks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Furniture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12 882.00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109</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Ukhuni Business Furniture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Furniture</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489 040.80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110</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Vicky Crease Catering &amp; events</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Catering</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1 333.80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111</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Vision Enterprise</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marketing collateral</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11 137.80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112</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Woodcreations( PTY) Ltd</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Furniture and extensions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499 834.14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113</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Words' Worth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Publications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233 010.30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114</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Yejoo Kim</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projects</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850.00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115</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Zodiac Business Intelligence cc</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N/A</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N/A</w:t>
            </w:r>
          </w:p>
        </w:tc>
      </w:tr>
      <w:tr w:rsidR="00103A7B" w:rsidRPr="00C37AC7" w:rsidTr="002B54CD">
        <w:trPr>
          <w:trHeight w:val="300"/>
        </w:trPr>
        <w:tc>
          <w:tcPr>
            <w:tcW w:w="584" w:type="dxa"/>
            <w:shd w:val="clear" w:color="auto" w:fill="auto"/>
            <w:noWrap/>
            <w:hideMark/>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116</w:t>
            </w:r>
          </w:p>
        </w:tc>
        <w:tc>
          <w:tcPr>
            <w:tcW w:w="3403" w:type="dxa"/>
            <w:shd w:val="clear" w:color="auto" w:fill="auto"/>
            <w:noWrap/>
            <w:hideMark/>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Zoom Photography</w:t>
            </w:r>
          </w:p>
        </w:tc>
        <w:tc>
          <w:tcPr>
            <w:tcW w:w="1921" w:type="dxa"/>
            <w:shd w:val="clear" w:color="auto" w:fill="auto"/>
          </w:tcPr>
          <w:p w:rsidR="00103A7B" w:rsidRPr="00103A7B" w:rsidRDefault="00103A7B" w:rsidP="00103A7B">
            <w:pPr>
              <w:spacing w:after="0" w:line="240" w:lineRule="auto"/>
              <w:rPr>
                <w:rFonts w:ascii="Arial" w:hAnsi="Arial" w:cs="Arial"/>
                <w:lang w:val="en-ZA" w:eastAsia="en-ZA"/>
              </w:rPr>
            </w:pPr>
            <w:r w:rsidRPr="00103A7B">
              <w:rPr>
                <w:rFonts w:ascii="Arial" w:hAnsi="Arial" w:cs="Arial"/>
                <w:lang w:val="en-ZA" w:eastAsia="en-ZA"/>
              </w:rPr>
              <w:t>Photography</w:t>
            </w:r>
          </w:p>
        </w:tc>
        <w:tc>
          <w:tcPr>
            <w:tcW w:w="1742" w:type="dxa"/>
            <w:shd w:val="clear" w:color="auto" w:fill="auto"/>
          </w:tcPr>
          <w:p w:rsidR="00103A7B" w:rsidRPr="00103A7B" w:rsidRDefault="00103A7B" w:rsidP="00103A7B">
            <w:pPr>
              <w:spacing w:after="0" w:line="240" w:lineRule="auto"/>
              <w:jc w:val="right"/>
              <w:rPr>
                <w:rFonts w:ascii="Arial" w:hAnsi="Arial" w:cs="Arial"/>
                <w:lang w:val="en-ZA" w:eastAsia="en-ZA"/>
              </w:rPr>
            </w:pPr>
            <w:r w:rsidRPr="00103A7B">
              <w:rPr>
                <w:rFonts w:ascii="Arial" w:hAnsi="Arial" w:cs="Arial"/>
              </w:rPr>
              <w:t xml:space="preserve">4 810.80 </w:t>
            </w:r>
          </w:p>
        </w:tc>
        <w:tc>
          <w:tcPr>
            <w:tcW w:w="2087" w:type="dxa"/>
            <w:shd w:val="clear" w:color="auto" w:fill="auto"/>
          </w:tcPr>
          <w:p w:rsidR="00103A7B" w:rsidRPr="00103A7B" w:rsidRDefault="00103A7B" w:rsidP="00103A7B">
            <w:pPr>
              <w:spacing w:after="0" w:line="240" w:lineRule="auto"/>
              <w:jc w:val="center"/>
              <w:rPr>
                <w:rFonts w:ascii="Arial" w:hAnsi="Arial" w:cs="Arial"/>
                <w:lang w:val="en-ZA" w:eastAsia="en-ZA"/>
              </w:rPr>
            </w:pPr>
            <w:r w:rsidRPr="00103A7B">
              <w:rPr>
                <w:rFonts w:ascii="Arial" w:hAnsi="Arial" w:cs="Arial"/>
                <w:lang w:val="en-ZA" w:eastAsia="en-ZA"/>
              </w:rPr>
              <w:t>Yes</w:t>
            </w:r>
          </w:p>
        </w:tc>
      </w:tr>
    </w:tbl>
    <w:p w:rsidR="00103A7B" w:rsidRPr="00C37AC7" w:rsidRDefault="00103A7B" w:rsidP="00103A7B">
      <w:pPr>
        <w:spacing w:before="360" w:after="240" w:line="360" w:lineRule="auto"/>
        <w:jc w:val="both"/>
        <w:rPr>
          <w:rFonts w:ascii="Arial" w:hAnsi="Arial" w:cs="Arial"/>
          <w:b/>
          <w:sz w:val="24"/>
          <w:szCs w:val="24"/>
        </w:rPr>
      </w:pPr>
      <w:r w:rsidRPr="00C37AC7">
        <w:rPr>
          <w:rFonts w:ascii="Arial" w:hAnsi="Arial" w:cs="Arial"/>
          <w:b/>
          <w:sz w:val="24"/>
          <w:szCs w:val="24"/>
        </w:rPr>
        <w:t>2016-17</w:t>
      </w:r>
    </w:p>
    <w:p w:rsidR="00103A7B" w:rsidRPr="00C37AC7" w:rsidRDefault="00103A7B" w:rsidP="00CB6086">
      <w:pPr>
        <w:spacing w:after="240" w:line="360" w:lineRule="auto"/>
        <w:ind w:left="426" w:hanging="426"/>
        <w:jc w:val="both"/>
        <w:rPr>
          <w:rFonts w:ascii="Arial" w:hAnsi="Arial" w:cs="Arial"/>
          <w:b/>
          <w:sz w:val="24"/>
          <w:szCs w:val="24"/>
        </w:rPr>
      </w:pPr>
      <w:r>
        <w:rPr>
          <w:rFonts w:ascii="Arial" w:hAnsi="Arial" w:cs="Arial"/>
          <w:sz w:val="24"/>
          <w:szCs w:val="24"/>
        </w:rPr>
        <w:t>(i)</w:t>
      </w:r>
      <w:r>
        <w:rPr>
          <w:rFonts w:ascii="Arial" w:hAnsi="Arial" w:cs="Arial"/>
          <w:sz w:val="24"/>
          <w:szCs w:val="24"/>
        </w:rPr>
        <w:tab/>
      </w:r>
      <w:r w:rsidRPr="00C37AC7">
        <w:rPr>
          <w:rFonts w:ascii="Arial" w:hAnsi="Arial" w:cs="Arial"/>
          <w:sz w:val="24"/>
          <w:szCs w:val="24"/>
        </w:rPr>
        <w:t xml:space="preserve">Names of the specified suppliers, (ii) goods and/or services procured and (iii) monetary value of each contract and (c) </w:t>
      </w:r>
      <w:r w:rsidR="008076E3">
        <w:rPr>
          <w:rFonts w:ascii="Arial" w:hAnsi="Arial" w:cs="Arial"/>
          <w:sz w:val="24"/>
          <w:szCs w:val="24"/>
        </w:rPr>
        <w:t>t</w:t>
      </w:r>
      <w:r>
        <w:rPr>
          <w:rFonts w:ascii="Arial" w:hAnsi="Arial" w:cs="Arial"/>
          <w:sz w:val="24"/>
          <w:szCs w:val="24"/>
        </w:rPr>
        <w:t xml:space="preserve">he </w:t>
      </w:r>
      <w:r w:rsidRPr="00C37AC7">
        <w:rPr>
          <w:rFonts w:ascii="Arial" w:hAnsi="Arial" w:cs="Arial"/>
          <w:sz w:val="24"/>
          <w:szCs w:val="24"/>
        </w:rPr>
        <w:t xml:space="preserve">suppliers </w:t>
      </w:r>
      <w:r>
        <w:rPr>
          <w:rFonts w:ascii="Arial" w:hAnsi="Arial" w:cs="Arial"/>
          <w:sz w:val="24"/>
          <w:szCs w:val="24"/>
        </w:rPr>
        <w:t xml:space="preserve">that </w:t>
      </w:r>
      <w:r w:rsidRPr="00C37AC7">
        <w:rPr>
          <w:rFonts w:ascii="Arial" w:hAnsi="Arial" w:cs="Arial"/>
          <w:sz w:val="24"/>
          <w:szCs w:val="24"/>
        </w:rPr>
        <w:t>did not have tax clearance certificates are given in the table below:</w:t>
      </w:r>
    </w:p>
    <w:tbl>
      <w:tblPr>
        <w:tblStyle w:val="TableGrid"/>
        <w:tblW w:w="5230" w:type="pct"/>
        <w:tblInd w:w="-147" w:type="dxa"/>
        <w:tblLayout w:type="fixed"/>
        <w:tblLook w:val="04A0" w:firstRow="1" w:lastRow="0" w:firstColumn="1" w:lastColumn="0" w:noHBand="0" w:noVBand="1"/>
      </w:tblPr>
      <w:tblGrid>
        <w:gridCol w:w="686"/>
        <w:gridCol w:w="3267"/>
        <w:gridCol w:w="1960"/>
        <w:gridCol w:w="1600"/>
        <w:gridCol w:w="2267"/>
      </w:tblGrid>
      <w:tr w:rsidR="00103A7B" w:rsidRPr="00C37AC7" w:rsidTr="00D93603">
        <w:trPr>
          <w:trHeight w:val="611"/>
          <w:tblHeader/>
        </w:trPr>
        <w:tc>
          <w:tcPr>
            <w:tcW w:w="351" w:type="pct"/>
            <w:shd w:val="clear" w:color="auto" w:fill="D9D9D9" w:themeFill="background1" w:themeFillShade="D9"/>
            <w:noWrap/>
            <w:hideMark/>
          </w:tcPr>
          <w:p w:rsidR="00103A7B" w:rsidRPr="00C37AC7" w:rsidRDefault="00103A7B" w:rsidP="00103A7B">
            <w:pPr>
              <w:spacing w:after="0" w:line="240" w:lineRule="auto"/>
              <w:jc w:val="center"/>
              <w:rPr>
                <w:rFonts w:ascii="Arial" w:hAnsi="Arial" w:cs="Arial"/>
                <w:lang w:val="en-ZA" w:eastAsia="en-ZA"/>
              </w:rPr>
            </w:pPr>
          </w:p>
        </w:tc>
        <w:tc>
          <w:tcPr>
            <w:tcW w:w="1670" w:type="pct"/>
            <w:shd w:val="clear" w:color="auto" w:fill="D9D9D9" w:themeFill="background1" w:themeFillShade="D9"/>
            <w:noWrap/>
            <w:vAlign w:val="center"/>
            <w:hideMark/>
          </w:tcPr>
          <w:p w:rsidR="00103A7B" w:rsidRPr="00C37AC7" w:rsidRDefault="00103A7B" w:rsidP="00D93603">
            <w:pPr>
              <w:spacing w:after="0" w:line="240" w:lineRule="auto"/>
              <w:jc w:val="center"/>
              <w:rPr>
                <w:rFonts w:ascii="Arial" w:hAnsi="Arial" w:cs="Arial"/>
                <w:b/>
                <w:bCs/>
                <w:lang w:val="en-ZA" w:eastAsia="en-ZA"/>
              </w:rPr>
            </w:pPr>
            <w:r w:rsidRPr="00C37AC7">
              <w:rPr>
                <w:rFonts w:ascii="Arial" w:hAnsi="Arial" w:cs="Arial"/>
                <w:b/>
                <w:bCs/>
                <w:lang w:val="en-ZA" w:eastAsia="en-ZA"/>
              </w:rPr>
              <w:t>(i) Supplier name</w:t>
            </w:r>
          </w:p>
        </w:tc>
        <w:tc>
          <w:tcPr>
            <w:tcW w:w="1002" w:type="pct"/>
            <w:shd w:val="clear" w:color="auto" w:fill="D9D9D9" w:themeFill="background1" w:themeFillShade="D9"/>
            <w:noWrap/>
            <w:vAlign w:val="center"/>
            <w:hideMark/>
          </w:tcPr>
          <w:p w:rsidR="00103A7B" w:rsidRPr="00C37AC7" w:rsidRDefault="00103A7B" w:rsidP="00D93603">
            <w:pPr>
              <w:spacing w:after="0" w:line="240" w:lineRule="auto"/>
              <w:jc w:val="center"/>
              <w:rPr>
                <w:rFonts w:ascii="Arial" w:hAnsi="Arial" w:cs="Arial"/>
                <w:b/>
                <w:bCs/>
                <w:lang w:val="en-ZA" w:eastAsia="en-ZA"/>
              </w:rPr>
            </w:pPr>
            <w:r w:rsidRPr="00C37AC7">
              <w:rPr>
                <w:rFonts w:ascii="Arial" w:hAnsi="Arial" w:cs="Arial"/>
                <w:b/>
                <w:bCs/>
                <w:lang w:val="en-ZA" w:eastAsia="en-ZA"/>
              </w:rPr>
              <w:t>(ii) Goods/services procured</w:t>
            </w:r>
          </w:p>
        </w:tc>
        <w:tc>
          <w:tcPr>
            <w:tcW w:w="818" w:type="pct"/>
            <w:shd w:val="clear" w:color="auto" w:fill="D9D9D9" w:themeFill="background1" w:themeFillShade="D9"/>
            <w:vAlign w:val="center"/>
            <w:hideMark/>
          </w:tcPr>
          <w:p w:rsidR="00103A7B" w:rsidRPr="00C37AC7" w:rsidRDefault="00103A7B" w:rsidP="00D93603">
            <w:pPr>
              <w:spacing w:after="0" w:line="240" w:lineRule="auto"/>
              <w:jc w:val="center"/>
              <w:rPr>
                <w:rFonts w:ascii="Arial" w:hAnsi="Arial" w:cs="Arial"/>
                <w:b/>
                <w:bCs/>
                <w:lang w:val="en-ZA" w:eastAsia="en-ZA"/>
              </w:rPr>
            </w:pPr>
            <w:r w:rsidRPr="00C37AC7">
              <w:rPr>
                <w:rFonts w:ascii="Arial" w:hAnsi="Arial" w:cs="Arial"/>
                <w:b/>
                <w:bCs/>
                <w:lang w:val="en-ZA" w:eastAsia="en-ZA"/>
              </w:rPr>
              <w:t>(iii) Value</w:t>
            </w:r>
          </w:p>
        </w:tc>
        <w:tc>
          <w:tcPr>
            <w:tcW w:w="1159" w:type="pct"/>
            <w:shd w:val="clear" w:color="auto" w:fill="D9D9D9" w:themeFill="background1" w:themeFillShade="D9"/>
            <w:vAlign w:val="center"/>
            <w:hideMark/>
          </w:tcPr>
          <w:p w:rsidR="00103A7B" w:rsidRPr="005D7343" w:rsidRDefault="00103A7B" w:rsidP="00D93603">
            <w:pPr>
              <w:spacing w:after="0" w:line="240" w:lineRule="auto"/>
              <w:jc w:val="center"/>
              <w:rPr>
                <w:rFonts w:ascii="Arial" w:hAnsi="Arial" w:cs="Arial"/>
                <w:b/>
                <w:bCs/>
                <w:lang w:val="en-ZA" w:eastAsia="en-ZA"/>
              </w:rPr>
            </w:pPr>
            <w:r w:rsidRPr="005D7343">
              <w:rPr>
                <w:rFonts w:ascii="Arial" w:hAnsi="Arial" w:cs="Arial"/>
                <w:b/>
                <w:bCs/>
                <w:lang w:val="en-ZA" w:eastAsia="en-ZA"/>
              </w:rPr>
              <w:t xml:space="preserve">(iv) Tax Clearance Certificate </w:t>
            </w:r>
            <w:r w:rsidR="00886077">
              <w:rPr>
                <w:rFonts w:ascii="Arial" w:hAnsi="Arial" w:cs="Arial"/>
                <w:b/>
                <w:bCs/>
                <w:lang w:val="en-ZA" w:eastAsia="en-ZA"/>
              </w:rPr>
              <w:br/>
            </w:r>
            <w:r w:rsidRPr="005D7343">
              <w:rPr>
                <w:rFonts w:ascii="Arial" w:hAnsi="Arial" w:cs="Arial"/>
                <w:b/>
                <w:bCs/>
                <w:lang w:val="en-ZA" w:eastAsia="en-ZA"/>
              </w:rPr>
              <w:t>(</w:t>
            </w:r>
            <w:r w:rsidR="00886077" w:rsidRPr="005D7343">
              <w:rPr>
                <w:rFonts w:ascii="Arial" w:hAnsi="Arial" w:cs="Arial"/>
                <w:b/>
                <w:bCs/>
                <w:lang w:val="en-ZA" w:eastAsia="en-ZA"/>
              </w:rPr>
              <w:t>Yes/No</w:t>
            </w:r>
            <w:r w:rsidRPr="005D7343">
              <w:rPr>
                <w:rFonts w:ascii="Arial" w:hAnsi="Arial" w:cs="Arial"/>
                <w:b/>
                <w:bCs/>
                <w:lang w:val="en-ZA" w:eastAsia="en-ZA"/>
              </w:rPr>
              <w:t>)</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Mantino Capital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Finance lease – printer</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46 790.90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Dial Travel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and accommodation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17 540.00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 xml:space="preserve">N/A as below </w:t>
            </w:r>
            <w:r w:rsidR="00D93603">
              <w:rPr>
                <w:rFonts w:ascii="Arial" w:hAnsi="Arial" w:cs="Arial"/>
                <w:bCs/>
                <w:lang w:val="en-ZA" w:eastAsia="en-ZA"/>
              </w:rPr>
              <w:br/>
            </w:r>
            <w:r w:rsidRPr="005D7343">
              <w:rPr>
                <w:rFonts w:ascii="Arial" w:hAnsi="Arial" w:cs="Arial"/>
                <w:bCs/>
                <w:lang w:val="en-ZA" w:eastAsia="en-ZA"/>
              </w:rPr>
              <w:t>R2 000</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Mail &amp; Guardian</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174 390.36</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 on Demand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Printing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238 541.14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Independent Newspapers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753 441.29</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Deloitte Consulting (General Payroll)</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1 633 227.75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Big O Trading 787cc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Computer equipment accessories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6 612.00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DPT Solutions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IT infrastructure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692 090.20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Carin Favis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Scribing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29 940.00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Palmerton Cartridges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Small assets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517 248.21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11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MC Squared Consulting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Customisation of Sage Evolution ERP</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50 774.00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Slicy Delicious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1 680.00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N/A as below R2 000</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MSMM</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283 740.30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Government Printing Works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250.00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G3 Business Solutions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services - NIHSS strategy implementation</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455 658.00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Olives &amp; Plates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37 947.75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Mindworx</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Recruitment</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681 598.84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Deli Express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and accommodation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513.00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N/A as below R2 000</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with Flair Moreleta Park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and accommodation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6 491 093.11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Mhlathuze Mathula Construction &amp; Project</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Small assets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31 303.80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Blackmoon Design and Advertising</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Annual report production</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525 834.98</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Haffegee Roskam Savage Attorneys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92 116.85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Alchemy Property Investments Trust</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Rent - building premises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3 287 988.85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Ontarget</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Building extensions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57 558.60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Decor Profile 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Building extensions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63 155.31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Woodcreations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306 583.28</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Newsclip Media Monitoring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Media monitoring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83 061.76</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Impumelelo Business Furniture</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6 885.60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 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Ukhuni Business Furniture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103 444.18</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Jacana Media</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Books for Awards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4 194.19</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RS Human Capital Consultancy</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HR</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280 616.00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Shan Sign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Equipment and accessories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37 079.64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Bright Networks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security equipment</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20 440.20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34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Frame Depot</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Artwork frames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5 060.37</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Meropa Communications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219 976.11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Auditor General SA</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External Audit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1 060 523.64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 xml:space="preserve">N/A as this is a mandatory service </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Cheadle Thompson &amp; Hayson INC Attorneys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15 438.90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 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Litha Communications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334 247.53</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Brinnrodd Press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20 051.87</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Vision Enterprise</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29 064.70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 refer Meropa</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Sage HR &amp; Payroll</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training - Sage payroll ERP system</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30 843.80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Sage Food Solutions (Pty) Ltd t/a Maxwells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22 412.05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Evolving Canvas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Furniture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160 131.25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About Entertainment in Africa</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Awards - MC</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87 210.00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Thamani Advisory</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payroll administration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85 000.00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Infinity Electrical</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Maintenance </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61 878.00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Pitco Busby</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11 930.10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 </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Assylem Atelje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15 000.00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 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Telkom Mobile</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Telephone and data</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256 400.94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August Third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112 703.20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Basadzi Personnel and Media</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1 240 822.93</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Qalabocha Industrial Supplies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Goods accessories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168 240.29</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KMI Inkaba Management Consultants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Mentors'' facilitation</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68 400.00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Pazofusion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219 960.00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Bokamoso Productions and Projects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12 000.00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Tee Kay Pee Trading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 - tender box</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59 261.00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Kudzeke Projects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Furniture removals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2 700.00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Tshianeo Holdings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Goods accessories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491 582.06</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59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Trodat South Africa t/a Rubber Stamp &amp; Engraving Company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Stationery</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2 148.60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Human Communications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160 798.88</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Mantino Trading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Printing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34 248.27</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Expert Editing t/a Fine Focus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Proof reading and editing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39 976.00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James Kirton Electrical CC  t/a J's Electrical</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1 867.32</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N/A below R2 000</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Fumigation Worx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 - fumigation of building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17 992.80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Bibo Water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refreshments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3 100.00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Clean Care Mobile Sandton t/a CCM</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cleaning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3 192.00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Togu'na Shop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Artefacts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60 777.55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Eset Southern Africa t/a 4D Innovations Group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Computer soft ware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14 683.20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SS Truro Projects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Goods accessories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60 675.00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Icas Employee and Organisation Enhancement Services SA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Employee wellness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25 961.12</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Digital ID Technologies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Stationery</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20 007.00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Mfondini Holdings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Plumbing: female bathrooms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8 065.00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Jacqueline Ruth Withers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Editing and proof reading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28 920.00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Abantu Book Festival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Catalytic research</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300 000.00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The RSVP Agency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Events Project Management</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102 891.00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Well Maid Holdings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17 521.00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Nkosi Ntlantla Incorporated Attorneys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161 619.51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Itekeng Interactive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102 076.67</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Maasili Products (Pty) Ltd t/a Tikana Africa</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393 986.10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Ambani Reputation Management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880 385.70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81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Praxis Computing</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Development of Grant Management System</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589 722.00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Sizwe Ntsaluba Gobodo</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board evaluation</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120 383.06</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Brand Contact Consultants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356 671.74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HG80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114 721.05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Konica Minolta SA Ado Bidvest Office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Finance lease - printer</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65 107.21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Wink Promotions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 - branded laptop bags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69 871.54</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NGT Holdings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 - electrical work</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10 887.00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Lebone Litho Printers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Stationery</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19 170.75</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Corroborate Trading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83 790.00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Tjhuduka Singene Construction and Projects t/a Tjhuduka Digital</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85 876.20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Cometsa GOC International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development - coaching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78 000.00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Double Option Print &amp; Design Studio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Stationery - business cards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7 982.28</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Emoyeni Conferencing and Events (Pty) Ltd t/a Keliana Management Company</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297 940.00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Moneyline 1351 (Pty) Ltd T/A Postnet Parktown</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Renewal of post box</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550.00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N/A as below R2 000</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Edwards &amp; Buckley Systems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Emergency exit chair</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17 670.00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96</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Talk2us Brand Engagement</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Annual license fee - snappcomm</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39 102.00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97</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MacRoots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Adobe cloud</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13 372.20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98</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Mindset Trading 36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General Maintenance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129 280.56</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99</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Metrofile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Document management (filing, archiving and storage)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33 214.01</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100</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Kistan Office Removals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Removals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1 822.29</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101</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Moya Technology CC</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IT infrastructure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347 199.97</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102</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Food I Love You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23 760.00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103</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Sight and Sound Rentals (Pty) Ltd</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equipment</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166 035.30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104</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Triple SL Tech</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1 995.00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r w:rsidR="00103A7B" w:rsidRPr="00C37AC7" w:rsidTr="00D93603">
        <w:trPr>
          <w:trHeight w:val="340"/>
        </w:trPr>
        <w:tc>
          <w:tcPr>
            <w:tcW w:w="351"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105</w:t>
            </w:r>
          </w:p>
        </w:tc>
        <w:tc>
          <w:tcPr>
            <w:tcW w:w="1670"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Chisana Developments</w:t>
            </w:r>
          </w:p>
        </w:tc>
        <w:tc>
          <w:tcPr>
            <w:tcW w:w="1002"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Supply and install artificial Grass</w:t>
            </w:r>
          </w:p>
        </w:tc>
        <w:tc>
          <w:tcPr>
            <w:tcW w:w="818"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71 280.00</w:t>
            </w:r>
          </w:p>
        </w:tc>
        <w:tc>
          <w:tcPr>
            <w:tcW w:w="1159" w:type="pct"/>
            <w:noWrap/>
            <w:hideMark/>
          </w:tcPr>
          <w:p w:rsidR="00103A7B" w:rsidRPr="005D7343" w:rsidRDefault="00103A7B" w:rsidP="00103A7B">
            <w:pPr>
              <w:spacing w:after="0" w:line="240" w:lineRule="auto"/>
              <w:jc w:val="center"/>
              <w:rPr>
                <w:rFonts w:ascii="Arial" w:hAnsi="Arial" w:cs="Arial"/>
                <w:bCs/>
                <w:lang w:val="en-ZA" w:eastAsia="en-ZA"/>
              </w:rPr>
            </w:pPr>
            <w:r w:rsidRPr="005D7343">
              <w:rPr>
                <w:rFonts w:ascii="Arial" w:hAnsi="Arial" w:cs="Arial"/>
                <w:bCs/>
                <w:lang w:val="en-ZA" w:eastAsia="en-ZA"/>
              </w:rPr>
              <w:t>Yes</w:t>
            </w:r>
          </w:p>
        </w:tc>
      </w:tr>
    </w:tbl>
    <w:p w:rsidR="00103A7B" w:rsidRPr="00C37AC7" w:rsidRDefault="00BD0E8D" w:rsidP="00103A7B">
      <w:pPr>
        <w:spacing w:before="240" w:after="240" w:line="360" w:lineRule="auto"/>
        <w:jc w:val="both"/>
        <w:rPr>
          <w:rFonts w:ascii="Arial" w:hAnsi="Arial" w:cs="Arial"/>
          <w:b/>
          <w:sz w:val="24"/>
          <w:szCs w:val="24"/>
        </w:rPr>
      </w:pPr>
      <w:r>
        <w:rPr>
          <w:rFonts w:ascii="Arial" w:hAnsi="Arial" w:cs="Arial"/>
          <w:b/>
          <w:sz w:val="24"/>
          <w:szCs w:val="24"/>
        </w:rPr>
        <w:t>2017/</w:t>
      </w:r>
      <w:r w:rsidR="00103A7B" w:rsidRPr="00C37AC7">
        <w:rPr>
          <w:rFonts w:ascii="Arial" w:hAnsi="Arial" w:cs="Arial"/>
          <w:b/>
          <w:sz w:val="24"/>
          <w:szCs w:val="24"/>
        </w:rPr>
        <w:t>18 from 1 April 2017 to date</w:t>
      </w:r>
    </w:p>
    <w:p w:rsidR="00103A7B" w:rsidRPr="00A1036A" w:rsidRDefault="00103A7B" w:rsidP="00103A7B">
      <w:pPr>
        <w:pStyle w:val="ListParagraph"/>
        <w:numPr>
          <w:ilvl w:val="0"/>
          <w:numId w:val="33"/>
        </w:numPr>
        <w:spacing w:after="240" w:line="360" w:lineRule="auto"/>
        <w:ind w:left="426" w:hanging="426"/>
        <w:jc w:val="both"/>
        <w:rPr>
          <w:rFonts w:ascii="Arial" w:hAnsi="Arial" w:cs="Arial"/>
          <w:b/>
          <w:sz w:val="24"/>
          <w:szCs w:val="24"/>
        </w:rPr>
      </w:pPr>
      <w:r w:rsidRPr="00A1036A">
        <w:rPr>
          <w:rFonts w:ascii="Arial" w:hAnsi="Arial" w:cs="Arial"/>
          <w:sz w:val="24"/>
          <w:szCs w:val="24"/>
        </w:rPr>
        <w:t>Names of the specified suppliers, (ii) goods and/or services procured and (iii) monetary value of each contract and (c) what number of the suppliers did not have tax clearance certificates are given in the table below:</w:t>
      </w:r>
    </w:p>
    <w:tbl>
      <w:tblPr>
        <w:tblStyle w:val="TableGrid"/>
        <w:tblW w:w="5228" w:type="pct"/>
        <w:tblLayout w:type="fixed"/>
        <w:tblLook w:val="04A0" w:firstRow="1" w:lastRow="0" w:firstColumn="1" w:lastColumn="0" w:noHBand="0" w:noVBand="1"/>
      </w:tblPr>
      <w:tblGrid>
        <w:gridCol w:w="542"/>
        <w:gridCol w:w="3140"/>
        <w:gridCol w:w="2692"/>
        <w:gridCol w:w="1558"/>
        <w:gridCol w:w="1844"/>
      </w:tblGrid>
      <w:tr w:rsidR="00103A7B" w:rsidRPr="00C37AC7" w:rsidTr="00CB6086">
        <w:trPr>
          <w:trHeight w:val="551"/>
          <w:tblHeader/>
        </w:trPr>
        <w:tc>
          <w:tcPr>
            <w:tcW w:w="277" w:type="pct"/>
            <w:shd w:val="clear" w:color="auto" w:fill="D9D9D9" w:themeFill="background1" w:themeFillShade="D9"/>
            <w:noWrap/>
            <w:hideMark/>
          </w:tcPr>
          <w:p w:rsidR="00103A7B" w:rsidRPr="00C37AC7" w:rsidRDefault="00103A7B" w:rsidP="00103A7B">
            <w:pPr>
              <w:spacing w:after="0" w:line="240" w:lineRule="auto"/>
              <w:jc w:val="center"/>
              <w:rPr>
                <w:rFonts w:ascii="Arial" w:hAnsi="Arial" w:cs="Arial"/>
                <w:bCs/>
                <w:lang w:val="en-ZA" w:eastAsia="en-ZA"/>
              </w:rPr>
            </w:pPr>
          </w:p>
        </w:tc>
        <w:tc>
          <w:tcPr>
            <w:tcW w:w="1606" w:type="pct"/>
            <w:shd w:val="clear" w:color="auto" w:fill="D9D9D9" w:themeFill="background1" w:themeFillShade="D9"/>
            <w:noWrap/>
            <w:hideMark/>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 Supplier name</w:t>
            </w:r>
          </w:p>
        </w:tc>
        <w:tc>
          <w:tcPr>
            <w:tcW w:w="1377" w:type="pct"/>
            <w:shd w:val="clear" w:color="auto" w:fill="D9D9D9" w:themeFill="background1" w:themeFillShade="D9"/>
            <w:noWrap/>
            <w:hideMark/>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(ii) Goods/services procured</w:t>
            </w:r>
          </w:p>
        </w:tc>
        <w:tc>
          <w:tcPr>
            <w:tcW w:w="797" w:type="pct"/>
            <w:shd w:val="clear" w:color="auto" w:fill="D9D9D9" w:themeFill="background1" w:themeFillShade="D9"/>
            <w:hideMark/>
          </w:tcPr>
          <w:p w:rsidR="00103A7B" w:rsidRPr="00C37AC7" w:rsidRDefault="00103A7B" w:rsidP="00103A7B">
            <w:pPr>
              <w:spacing w:after="0" w:line="240" w:lineRule="auto"/>
              <w:jc w:val="center"/>
              <w:rPr>
                <w:rFonts w:ascii="Arial" w:hAnsi="Arial" w:cs="Arial"/>
                <w:b/>
                <w:bCs/>
                <w:lang w:val="en-ZA" w:eastAsia="en-ZA"/>
              </w:rPr>
            </w:pPr>
            <w:r w:rsidRPr="00C37AC7">
              <w:rPr>
                <w:rFonts w:ascii="Arial" w:hAnsi="Arial" w:cs="Arial"/>
                <w:b/>
                <w:bCs/>
                <w:lang w:val="en-ZA" w:eastAsia="en-ZA"/>
              </w:rPr>
              <w:t>(ii)  Contract Amount/ Expenditure</w:t>
            </w:r>
          </w:p>
        </w:tc>
        <w:tc>
          <w:tcPr>
            <w:tcW w:w="943" w:type="pct"/>
            <w:shd w:val="clear" w:color="auto" w:fill="D9D9D9" w:themeFill="background1" w:themeFillShade="D9"/>
            <w:noWrap/>
            <w:hideMark/>
          </w:tcPr>
          <w:p w:rsidR="00103A7B" w:rsidRPr="00A1036A" w:rsidRDefault="00103A7B" w:rsidP="00103A7B">
            <w:pPr>
              <w:spacing w:after="0" w:line="240" w:lineRule="auto"/>
              <w:jc w:val="center"/>
              <w:rPr>
                <w:rFonts w:ascii="Arial" w:hAnsi="Arial" w:cs="Arial"/>
                <w:b/>
                <w:bCs/>
                <w:lang w:val="en-ZA" w:eastAsia="en-ZA"/>
              </w:rPr>
            </w:pPr>
            <w:r w:rsidRPr="00A1036A">
              <w:rPr>
                <w:rFonts w:ascii="Arial" w:hAnsi="Arial" w:cs="Arial"/>
                <w:b/>
                <w:bCs/>
                <w:lang w:val="en-ZA" w:eastAsia="en-ZA"/>
              </w:rPr>
              <w:t>(iv) Tax Clearance  Certificate (</w:t>
            </w:r>
            <w:r w:rsidR="00886077" w:rsidRPr="00A1036A">
              <w:rPr>
                <w:rFonts w:ascii="Arial" w:hAnsi="Arial" w:cs="Arial"/>
                <w:b/>
                <w:bCs/>
                <w:lang w:val="en-ZA" w:eastAsia="en-ZA"/>
              </w:rPr>
              <w:t>Yes/No</w:t>
            </w:r>
            <w:r w:rsidRPr="00A1036A">
              <w:rPr>
                <w:rFonts w:ascii="Arial" w:hAnsi="Arial" w:cs="Arial"/>
                <w:b/>
                <w:bCs/>
                <w:lang w:val="en-ZA" w:eastAsia="en-ZA"/>
              </w:rPr>
              <w:t>)</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Mantino Capital (PTY)LTD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Finance lease – printer</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112 177.40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Mail &amp; Guardian</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460 846.71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 on Demand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Printing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250 000.00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Independent Newspapers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463 040.76</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Big O Trading 787cc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Computer equipment accessories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14 250.00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DPT Solutions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IT infrastructure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275 825.47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Carin Favis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Scribing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114 000.00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Palmerton Cartridges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Small assets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62 183.57</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MC Squared Consulting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Customisation of Sage Evolution ERP</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92 000.00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MSMM</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490 000.00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Government Printing Works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1 250.00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G3 Business Solutions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services - NIHSS strategy implementation</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400 000.00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Olives &amp; Plates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41 815.20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Mindworx</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Recruitment</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490 000.00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with Flair Moreleta Park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Travel and accommodation services</w:t>
            </w:r>
          </w:p>
        </w:tc>
        <w:tc>
          <w:tcPr>
            <w:tcW w:w="797" w:type="pct"/>
            <w:noWrap/>
            <w:hideMark/>
          </w:tcPr>
          <w:p w:rsidR="00103A7B" w:rsidRPr="00C37AC7" w:rsidRDefault="00103A7B" w:rsidP="00103A7B">
            <w:pPr>
              <w:spacing w:after="0" w:line="240" w:lineRule="auto"/>
              <w:jc w:val="right"/>
              <w:rPr>
                <w:rFonts w:ascii="Arial" w:hAnsi="Arial" w:cs="Arial"/>
                <w:i/>
                <w:iCs/>
                <w:lang w:val="en-ZA" w:eastAsia="en-ZA"/>
              </w:rPr>
            </w:pPr>
            <w:r w:rsidRPr="00C37AC7">
              <w:rPr>
                <w:rFonts w:ascii="Arial" w:hAnsi="Arial" w:cs="Arial"/>
                <w:i/>
                <w:iCs/>
                <w:lang w:val="en-ZA" w:eastAsia="en-ZA"/>
              </w:rPr>
              <w:t xml:space="preserve"> Transaction based pricing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Mhlathuze Mathula Construction &amp; Project</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Small assets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158 232.00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17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Blackmoon Design and Advertising</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Annual report production</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115 260.84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Haffegee Roskam Savage Attorneys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418 809.90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19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Alchemy Property Investments Trust</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Rent - building premises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8 355 616.22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Swift Tech Services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 - building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58 179.20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Woodcreations(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11 112.72</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Newsclip Media Monitoring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Media monitoring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110 462.40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Jacana Media</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Books for Awards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63 000.00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RS Human Capital Consultancy</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HR</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363 432.00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Shan Sign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Equipment and accessories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14 851.92</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Meropa Communications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438 799.68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Auditor General SA</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External Audit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814 552.91</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N/A as this is a mandatory service i.e. SCM N/A</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Brinnrodd Press (Pty)Ltd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205 131.60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29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Ayaba Fire Training</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Fire extinguisher</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604.20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 xml:space="preserve">N/A as below </w:t>
            </w:r>
            <w:r w:rsidRPr="00A1036A">
              <w:rPr>
                <w:rFonts w:ascii="Arial" w:hAnsi="Arial" w:cs="Arial"/>
                <w:bCs/>
                <w:lang w:val="en-ZA" w:eastAsia="en-ZA"/>
              </w:rPr>
              <w:br/>
              <w:t>R2 000</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Sage HR &amp; Payroll</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training - Sage payroll ERP system</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19 580.32</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Blue Weaver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Books - projects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137 990.00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Zoom Photography</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Photography</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47 298.60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Thamani Advisory</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payroll administration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                             96 000.00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Telkom Mobile </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Telephone </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 Transaction based pricing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August Third (Pty) Ltd </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94 840.00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Tee Kay Pee Trading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 - tender box</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4 500.00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Human Communications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76 197.46</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Mantino Trading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Printing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112 177.40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39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Fumigation Worx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 - fumigation of building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48 000.00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Bibo Water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refreshments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3 100.00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Icas Employee and Organisation Enhancement Services SA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Employee wellness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69 854.40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Jacqueline Ruth Withers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Editing and proof reading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45 368.00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43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The RSVP Agency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Events Project Management</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37 622.85</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Maasili Products (Pty) Ltd t/a Tikana Africa</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10 973.00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Praxis Computing</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Development of Grant Management System</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489 402.00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Sizwe Ntsaluba Gobodo</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board evaluation</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46 707.02</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Konica Minolta SA Ado Bidvest Office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Finance lease - printer</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179 271.36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Wink Promotions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collateral - branded laptop bags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55 830.25</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49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Cometsa GOC International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development - coaching</w:t>
            </w:r>
          </w:p>
        </w:tc>
        <w:tc>
          <w:tcPr>
            <w:tcW w:w="797" w:type="pct"/>
            <w:noWrap/>
            <w:vAlign w:val="center"/>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 Transaction based pricing - R1 500/hour one-on-one, R3 000/hour group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Emoyeni Conferencing and Events (Pty) Ltd t/a Keliana Management Company</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92 490.00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Mindset Trading 36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General Maintenance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292 752.00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Metrofile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Document management (filing, archiving and storage)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88 977.00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Food I Love You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4 530.00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Triple SL Tech</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34 048.72</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Fairy Knowe Hotel t/a Valda Dumbleton Investments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83 159.00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 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Two Pianists Records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Courier and CD costs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816.39</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 xml:space="preserve">N/A as below </w:t>
            </w:r>
            <w:r w:rsidRPr="00A1036A">
              <w:rPr>
                <w:rFonts w:ascii="Arial" w:hAnsi="Arial" w:cs="Arial"/>
                <w:bCs/>
                <w:lang w:val="en-ZA" w:eastAsia="en-ZA"/>
              </w:rPr>
              <w:br/>
              <w:t>R2 000</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Giving Wings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Staff training - presentation skills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43 484.80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T2 Design Lab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extensions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359 692.80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59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Mibern Medi-Call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5 700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 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Ace of Hearts Trading 7 (Pty) Ltd t/a United Litho Jhb</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BRICS Journal magazine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39 603.60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The Skills Embassy</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HR Strategy</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174 000.00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Motlatsi Seleke Attorneys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Legal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43 320.00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Popz- Lwazi Trading</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179 240.00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Outsourced Risk &amp; Compliance Assessment</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Internal audit services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999 316.00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Quza IT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Computer equipment - Microsoft Office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116 154.00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lastRenderedPageBreak/>
              <w:t>66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South African Broadcasting Corporation (SABC)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3 420.00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JVR Consulting Psychologists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Recruitment services - psychometric tests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24 054.00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Lefa Tsiane T/A K2014183467 SA</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Marketing footage material</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10 350.00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69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Prumi Cleaning and Projects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Office furniture - confidential bin</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3 200.00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70</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Mr Mark Patrick T/A Reliance TV</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Maintenance - IT equipment</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6 325.86</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N/A as a deviation</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71</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Charmaine's Catering Services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7 800.00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72</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Destiny Cuisine</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28 619.70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73</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Ndalo Media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Advertising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62 916.60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74</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Trenaro Trading CC t/a Café Vibe</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Catering</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16 678.20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75</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Mastech General Trading</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Occupational Health and Safety Vests</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16 445.85</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76</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Sunshine Print Works CC</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 xml:space="preserve">Marketing collateral - National Doctoral Conference </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52 200.00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77</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ARMS (Audit &amp; Risk Management Solutions</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Consulting - ICT Governance Framework</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154 700.00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78</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Vintonet PTY LTD</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IT infrastructure</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 xml:space="preserve">335 500.00 </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r w:rsidR="00103A7B" w:rsidRPr="00C37AC7" w:rsidTr="00CB6086">
        <w:trPr>
          <w:trHeight w:val="275"/>
        </w:trPr>
        <w:tc>
          <w:tcPr>
            <w:tcW w:w="277" w:type="pct"/>
            <w:noWrap/>
            <w:hideMark/>
          </w:tcPr>
          <w:p w:rsidR="00103A7B" w:rsidRPr="00C37AC7" w:rsidRDefault="00103A7B" w:rsidP="00103A7B">
            <w:pPr>
              <w:spacing w:after="0" w:line="240" w:lineRule="auto"/>
              <w:jc w:val="center"/>
              <w:rPr>
                <w:rFonts w:ascii="Arial" w:hAnsi="Arial" w:cs="Arial"/>
                <w:bCs/>
                <w:lang w:val="en-ZA" w:eastAsia="en-ZA"/>
              </w:rPr>
            </w:pPr>
            <w:r w:rsidRPr="00C37AC7">
              <w:rPr>
                <w:rFonts w:ascii="Arial" w:hAnsi="Arial" w:cs="Arial"/>
                <w:bCs/>
                <w:lang w:val="en-ZA" w:eastAsia="en-ZA"/>
              </w:rPr>
              <w:t>79</w:t>
            </w:r>
          </w:p>
        </w:tc>
        <w:tc>
          <w:tcPr>
            <w:tcW w:w="1606"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Digital Interactive</w:t>
            </w:r>
          </w:p>
        </w:tc>
        <w:tc>
          <w:tcPr>
            <w:tcW w:w="1377" w:type="pct"/>
            <w:noWrap/>
            <w:hideMark/>
          </w:tcPr>
          <w:p w:rsidR="00103A7B" w:rsidRPr="00C37AC7" w:rsidRDefault="00103A7B" w:rsidP="00103A7B">
            <w:pPr>
              <w:spacing w:after="0" w:line="240" w:lineRule="auto"/>
              <w:rPr>
                <w:rFonts w:ascii="Arial" w:hAnsi="Arial" w:cs="Arial"/>
                <w:lang w:val="en-ZA" w:eastAsia="en-ZA"/>
              </w:rPr>
            </w:pPr>
            <w:r w:rsidRPr="00C37AC7">
              <w:rPr>
                <w:rFonts w:ascii="Arial" w:hAnsi="Arial" w:cs="Arial"/>
                <w:lang w:val="en-ZA" w:eastAsia="en-ZA"/>
              </w:rPr>
              <w:t>SABTT Website setup</w:t>
            </w:r>
          </w:p>
        </w:tc>
        <w:tc>
          <w:tcPr>
            <w:tcW w:w="797" w:type="pct"/>
            <w:noWrap/>
            <w:hideMark/>
          </w:tcPr>
          <w:p w:rsidR="00103A7B" w:rsidRPr="00C37AC7" w:rsidRDefault="00103A7B" w:rsidP="00103A7B">
            <w:pPr>
              <w:spacing w:after="0" w:line="240" w:lineRule="auto"/>
              <w:jc w:val="right"/>
              <w:rPr>
                <w:rFonts w:ascii="Arial" w:hAnsi="Arial" w:cs="Arial"/>
                <w:lang w:val="en-ZA" w:eastAsia="en-ZA"/>
              </w:rPr>
            </w:pPr>
            <w:r w:rsidRPr="00C37AC7">
              <w:rPr>
                <w:rFonts w:ascii="Arial" w:hAnsi="Arial" w:cs="Arial"/>
                <w:lang w:val="en-ZA" w:eastAsia="en-ZA"/>
              </w:rPr>
              <w:t>124 875.60</w:t>
            </w:r>
          </w:p>
        </w:tc>
        <w:tc>
          <w:tcPr>
            <w:tcW w:w="943" w:type="pct"/>
            <w:noWrap/>
            <w:hideMark/>
          </w:tcPr>
          <w:p w:rsidR="00103A7B" w:rsidRPr="00A1036A" w:rsidRDefault="00103A7B" w:rsidP="00103A7B">
            <w:pPr>
              <w:spacing w:after="0" w:line="240" w:lineRule="auto"/>
              <w:jc w:val="center"/>
              <w:rPr>
                <w:rFonts w:ascii="Arial" w:hAnsi="Arial" w:cs="Arial"/>
                <w:bCs/>
                <w:lang w:val="en-ZA" w:eastAsia="en-ZA"/>
              </w:rPr>
            </w:pPr>
            <w:r w:rsidRPr="00A1036A">
              <w:rPr>
                <w:rFonts w:ascii="Arial" w:hAnsi="Arial" w:cs="Arial"/>
                <w:bCs/>
                <w:lang w:val="en-ZA" w:eastAsia="en-ZA"/>
              </w:rPr>
              <w:t>Yes</w:t>
            </w:r>
          </w:p>
        </w:tc>
      </w:tr>
    </w:tbl>
    <w:p w:rsidR="00103A7B" w:rsidRPr="00C37AC7" w:rsidRDefault="00103A7B" w:rsidP="00886077">
      <w:pPr>
        <w:pStyle w:val="ListParagraph"/>
        <w:spacing w:before="360" w:after="240" w:line="360" w:lineRule="auto"/>
        <w:ind w:left="851" w:hanging="426"/>
        <w:contextualSpacing w:val="0"/>
        <w:jc w:val="both"/>
        <w:rPr>
          <w:rFonts w:ascii="Arial" w:hAnsi="Arial" w:cs="Arial"/>
          <w:sz w:val="24"/>
          <w:szCs w:val="24"/>
        </w:rPr>
      </w:pPr>
      <w:r w:rsidRPr="00C37AC7">
        <w:rPr>
          <w:rFonts w:ascii="Arial" w:hAnsi="Arial" w:cs="Arial"/>
          <w:sz w:val="24"/>
          <w:szCs w:val="24"/>
        </w:rPr>
        <w:t xml:space="preserve">(c) </w:t>
      </w:r>
      <w:r w:rsidRPr="00C37AC7">
        <w:rPr>
          <w:rFonts w:ascii="Arial" w:hAnsi="Arial" w:cs="Arial"/>
          <w:sz w:val="24"/>
          <w:szCs w:val="24"/>
        </w:rPr>
        <w:tab/>
      </w:r>
      <w:r w:rsidRPr="00471CC9">
        <w:rPr>
          <w:rFonts w:ascii="Arial" w:hAnsi="Arial" w:cs="Arial"/>
          <w:sz w:val="24"/>
          <w:szCs w:val="24"/>
        </w:rPr>
        <w:t>For 2015/16, out of the</w:t>
      </w:r>
      <w:r w:rsidR="009643BB" w:rsidRPr="00471CC9">
        <w:rPr>
          <w:rFonts w:ascii="Arial" w:hAnsi="Arial" w:cs="Arial"/>
          <w:sz w:val="24"/>
          <w:szCs w:val="24"/>
        </w:rPr>
        <w:t xml:space="preserve"> 116</w:t>
      </w:r>
      <w:r w:rsidRPr="00471CC9">
        <w:rPr>
          <w:rFonts w:ascii="Arial" w:hAnsi="Arial" w:cs="Arial"/>
          <w:sz w:val="24"/>
          <w:szCs w:val="24"/>
        </w:rPr>
        <w:t xml:space="preserve"> suppliers, </w:t>
      </w:r>
      <w:r w:rsidR="009643BB" w:rsidRPr="00471CC9">
        <w:rPr>
          <w:rFonts w:ascii="Arial" w:hAnsi="Arial" w:cs="Arial"/>
          <w:sz w:val="24"/>
          <w:szCs w:val="24"/>
        </w:rPr>
        <w:t>35</w:t>
      </w:r>
      <w:r w:rsidRPr="00471CC9">
        <w:rPr>
          <w:rFonts w:ascii="Arial" w:hAnsi="Arial" w:cs="Arial"/>
          <w:sz w:val="24"/>
          <w:szCs w:val="24"/>
        </w:rPr>
        <w:t xml:space="preserve"> did not have tax clearance certificates</w:t>
      </w:r>
      <w:r>
        <w:rPr>
          <w:rFonts w:ascii="Arial" w:hAnsi="Arial" w:cs="Arial"/>
          <w:sz w:val="24"/>
          <w:szCs w:val="24"/>
        </w:rPr>
        <w:t>; In 2016/</w:t>
      </w:r>
      <w:r w:rsidRPr="00C37AC7">
        <w:rPr>
          <w:rFonts w:ascii="Arial" w:hAnsi="Arial" w:cs="Arial"/>
          <w:sz w:val="24"/>
          <w:szCs w:val="24"/>
        </w:rPr>
        <w:t>17, out of the 105 suppliers, 7 suppliers did not have tax clearance certificates. In the 2017/18 financial year, out of the 79 suppliers appointed to date, 4 suppliers did not have tax clearance certificates.</w:t>
      </w:r>
    </w:p>
    <w:p w:rsidR="00103A7B" w:rsidRPr="00C37AC7" w:rsidRDefault="00103A7B" w:rsidP="00103A7B">
      <w:pPr>
        <w:pStyle w:val="ListParagraph"/>
        <w:numPr>
          <w:ilvl w:val="0"/>
          <w:numId w:val="30"/>
        </w:numPr>
        <w:tabs>
          <w:tab w:val="left" w:pos="426"/>
          <w:tab w:val="left" w:pos="851"/>
        </w:tabs>
        <w:spacing w:after="120" w:line="360" w:lineRule="auto"/>
        <w:ind w:left="426" w:hanging="426"/>
        <w:contextualSpacing w:val="0"/>
        <w:jc w:val="both"/>
        <w:rPr>
          <w:rFonts w:ascii="Arial" w:hAnsi="Arial" w:cs="Arial"/>
          <w:sz w:val="24"/>
          <w:szCs w:val="24"/>
        </w:rPr>
      </w:pPr>
      <w:r w:rsidRPr="00C37AC7">
        <w:rPr>
          <w:rFonts w:ascii="Arial" w:hAnsi="Arial" w:cs="Arial"/>
          <w:sz w:val="24"/>
          <w:szCs w:val="24"/>
        </w:rPr>
        <w:t>In all the above instances, the delegated authority would have approved and signed the contracts, i.e. the Chief Executive Officer if above R30 000 and Chief Financial Officer if below R30 000.</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 xml:space="preserve">In each of the above cases, the absence of the tax clearance </w:t>
      </w:r>
      <w:r>
        <w:rPr>
          <w:rFonts w:ascii="Arial" w:hAnsi="Arial" w:cs="Arial"/>
          <w:sz w:val="24"/>
          <w:szCs w:val="24"/>
        </w:rPr>
        <w:t xml:space="preserve">certificates </w:t>
      </w:r>
      <w:r w:rsidRPr="00C37AC7">
        <w:rPr>
          <w:rFonts w:ascii="Arial" w:hAnsi="Arial" w:cs="Arial"/>
          <w:sz w:val="24"/>
          <w:szCs w:val="24"/>
        </w:rPr>
        <w:t>was noticed at the point of procurement. Below are the reasons for continuing with procurement:</w:t>
      </w:r>
    </w:p>
    <w:p w:rsidR="00886077" w:rsidRDefault="00886077">
      <w:pPr>
        <w:spacing w:after="0" w:line="240" w:lineRule="auto"/>
        <w:rPr>
          <w:rFonts w:ascii="Arial" w:hAnsi="Arial" w:cs="Arial"/>
          <w:b/>
          <w:sz w:val="24"/>
          <w:szCs w:val="24"/>
        </w:rPr>
      </w:pPr>
      <w:r>
        <w:rPr>
          <w:rFonts w:ascii="Arial" w:hAnsi="Arial" w:cs="Arial"/>
          <w:b/>
          <w:sz w:val="24"/>
          <w:szCs w:val="24"/>
        </w:rPr>
        <w:br w:type="page"/>
      </w:r>
    </w:p>
    <w:p w:rsidR="00103A7B" w:rsidRPr="00C37AC7" w:rsidRDefault="00103A7B" w:rsidP="00103A7B">
      <w:pPr>
        <w:spacing w:after="240" w:line="360" w:lineRule="auto"/>
        <w:ind w:firstLine="426"/>
        <w:jc w:val="both"/>
        <w:rPr>
          <w:rFonts w:ascii="Arial" w:hAnsi="Arial" w:cs="Arial"/>
          <w:b/>
          <w:sz w:val="24"/>
          <w:szCs w:val="24"/>
        </w:rPr>
      </w:pPr>
      <w:r w:rsidRPr="00C37AC7">
        <w:rPr>
          <w:rFonts w:ascii="Arial" w:hAnsi="Arial" w:cs="Arial"/>
          <w:b/>
          <w:sz w:val="24"/>
          <w:szCs w:val="24"/>
        </w:rPr>
        <w:lastRenderedPageBreak/>
        <w:t>2015/16</w:t>
      </w:r>
      <w:r w:rsidRPr="00C37AC7">
        <w:rPr>
          <w:rFonts w:ascii="Arial" w:hAnsi="Arial" w:cs="Arial"/>
          <w:sz w:val="24"/>
          <w:szCs w:val="24"/>
        </w:rPr>
        <w:t xml:space="preserve"> </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 xml:space="preserve">Dial Travel – these were individual transaction which were less than R2 000 each. The NIHSS SCM policy does not require tax clearance certificates for purchases less than R2 000 and for those done through petty cash. The individual transactions were as follows: </w:t>
      </w:r>
    </w:p>
    <w:tbl>
      <w:tblPr>
        <w:tblStyle w:val="TableGrid"/>
        <w:tblW w:w="5807" w:type="dxa"/>
        <w:tblInd w:w="421" w:type="dxa"/>
        <w:tblLook w:val="04A0" w:firstRow="1" w:lastRow="0" w:firstColumn="1" w:lastColumn="0" w:noHBand="0" w:noVBand="1"/>
      </w:tblPr>
      <w:tblGrid>
        <w:gridCol w:w="1696"/>
        <w:gridCol w:w="1701"/>
        <w:gridCol w:w="1134"/>
        <w:gridCol w:w="1276"/>
      </w:tblGrid>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15-Apr-16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PO0098</w:t>
            </w:r>
          </w:p>
        </w:tc>
        <w:tc>
          <w:tcPr>
            <w:tcW w:w="1134"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730.00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15-Apr-16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PO0097</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450.00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22-Apr-16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PO0087</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830.00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27-May-16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GRV0300</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1 000.00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26-Aug-16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GRV0815</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1 450.00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26-Aug-16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GRV0818</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1 360.00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10-Sep-16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GRV0899</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1 000.00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10-Sep-16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GRV0900</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840.00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18-Nov-16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GRV1390</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1 800.00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18-Nov-16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GRV1390</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480.00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18-Nov-16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GRV1391</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1 590.00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18-Nov-16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GRV1424</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1 420.00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18-Nov-16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GRV1425</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1 740.00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25-Nov-16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GRV1483</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1 000.00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12-Dec-16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GRV1728</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1 370.00</w:t>
            </w:r>
          </w:p>
        </w:tc>
      </w:tr>
      <w:tr w:rsidR="00103A7B" w:rsidRPr="00C37AC7" w:rsidTr="00103A7B">
        <w:trPr>
          <w:trHeight w:val="300"/>
        </w:trPr>
        <w:tc>
          <w:tcPr>
            <w:tcW w:w="169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12-Dec-16</w:t>
            </w:r>
          </w:p>
        </w:tc>
        <w:tc>
          <w:tcPr>
            <w:tcW w:w="1701" w:type="dxa"/>
            <w:noWrap/>
            <w:hideMark/>
          </w:tcPr>
          <w:p w:rsidR="00103A7B" w:rsidRPr="00C37AC7" w:rsidRDefault="00103A7B" w:rsidP="00103A7B">
            <w:pPr>
              <w:spacing w:after="0" w:line="240" w:lineRule="auto"/>
              <w:rPr>
                <w:rFonts w:ascii="Arial" w:hAnsi="Arial" w:cs="Arial"/>
                <w:sz w:val="24"/>
                <w:szCs w:val="24"/>
                <w:lang w:val="en-ZA" w:eastAsia="en-ZA"/>
              </w:rPr>
            </w:pPr>
            <w:r w:rsidRPr="00C37AC7">
              <w:rPr>
                <w:rFonts w:ascii="Arial" w:hAnsi="Arial" w:cs="Arial"/>
                <w:sz w:val="24"/>
                <w:szCs w:val="24"/>
                <w:lang w:val="en-ZA" w:eastAsia="en-ZA"/>
              </w:rPr>
              <w:t>GRV1727</w:t>
            </w:r>
          </w:p>
        </w:tc>
        <w:tc>
          <w:tcPr>
            <w:tcW w:w="1134" w:type="dxa"/>
            <w:noWrap/>
            <w:hideMark/>
          </w:tcPr>
          <w:p w:rsidR="00103A7B" w:rsidRPr="00C37AC7" w:rsidRDefault="00103A7B" w:rsidP="00103A7B">
            <w:pPr>
              <w:spacing w:after="0"/>
              <w:rPr>
                <w:rFonts w:ascii="Arial" w:hAnsi="Arial" w:cs="Arial"/>
              </w:rPr>
            </w:pPr>
            <w:r w:rsidRPr="00C37AC7">
              <w:rPr>
                <w:rFonts w:ascii="Arial" w:hAnsi="Arial" w:cs="Arial"/>
                <w:sz w:val="24"/>
                <w:szCs w:val="24"/>
                <w:lang w:val="en-ZA" w:eastAsia="en-ZA"/>
              </w:rPr>
              <w:t>Cash</w:t>
            </w:r>
          </w:p>
        </w:tc>
        <w:tc>
          <w:tcPr>
            <w:tcW w:w="1276" w:type="dxa"/>
            <w:noWrap/>
            <w:hideMark/>
          </w:tcPr>
          <w:p w:rsidR="00103A7B" w:rsidRPr="00C37AC7" w:rsidRDefault="00103A7B" w:rsidP="00103A7B">
            <w:pPr>
              <w:spacing w:after="0" w:line="240" w:lineRule="auto"/>
              <w:jc w:val="right"/>
              <w:rPr>
                <w:rFonts w:ascii="Arial" w:hAnsi="Arial" w:cs="Arial"/>
                <w:sz w:val="24"/>
                <w:szCs w:val="24"/>
                <w:lang w:val="en-ZA" w:eastAsia="en-ZA"/>
              </w:rPr>
            </w:pPr>
            <w:r w:rsidRPr="00C37AC7">
              <w:rPr>
                <w:rFonts w:ascii="Arial" w:hAnsi="Arial" w:cs="Arial"/>
                <w:sz w:val="24"/>
                <w:szCs w:val="24"/>
                <w:lang w:val="en-ZA" w:eastAsia="en-ZA"/>
              </w:rPr>
              <w:t>480.00</w:t>
            </w:r>
          </w:p>
        </w:tc>
      </w:tr>
      <w:tr w:rsidR="00103A7B" w:rsidRPr="00C37AC7" w:rsidTr="00103A7B">
        <w:trPr>
          <w:trHeight w:val="300"/>
        </w:trPr>
        <w:tc>
          <w:tcPr>
            <w:tcW w:w="1696" w:type="dxa"/>
            <w:noWrap/>
          </w:tcPr>
          <w:p w:rsidR="00103A7B" w:rsidRPr="00C37AC7" w:rsidRDefault="00103A7B" w:rsidP="00103A7B">
            <w:pPr>
              <w:spacing w:after="0" w:line="240" w:lineRule="auto"/>
              <w:jc w:val="right"/>
              <w:rPr>
                <w:rFonts w:ascii="Arial" w:hAnsi="Arial" w:cs="Arial"/>
                <w:sz w:val="24"/>
                <w:szCs w:val="24"/>
                <w:lang w:val="en-ZA" w:eastAsia="en-ZA"/>
              </w:rPr>
            </w:pPr>
          </w:p>
        </w:tc>
        <w:tc>
          <w:tcPr>
            <w:tcW w:w="1701" w:type="dxa"/>
            <w:noWrap/>
          </w:tcPr>
          <w:p w:rsidR="00103A7B" w:rsidRPr="00C37AC7" w:rsidRDefault="00103A7B" w:rsidP="00103A7B">
            <w:pPr>
              <w:spacing w:after="0" w:line="240" w:lineRule="auto"/>
              <w:rPr>
                <w:rFonts w:ascii="Arial" w:hAnsi="Arial" w:cs="Arial"/>
                <w:b/>
                <w:sz w:val="24"/>
                <w:szCs w:val="24"/>
                <w:lang w:val="en-ZA" w:eastAsia="en-ZA"/>
              </w:rPr>
            </w:pPr>
            <w:r w:rsidRPr="00C37AC7">
              <w:rPr>
                <w:rFonts w:ascii="Arial" w:hAnsi="Arial" w:cs="Arial"/>
                <w:b/>
                <w:sz w:val="24"/>
                <w:szCs w:val="24"/>
                <w:lang w:val="en-ZA" w:eastAsia="en-ZA"/>
              </w:rPr>
              <w:t>Total</w:t>
            </w:r>
          </w:p>
        </w:tc>
        <w:tc>
          <w:tcPr>
            <w:tcW w:w="1134" w:type="dxa"/>
            <w:noWrap/>
          </w:tcPr>
          <w:p w:rsidR="00103A7B" w:rsidRPr="00C37AC7" w:rsidRDefault="00103A7B" w:rsidP="00103A7B">
            <w:pPr>
              <w:spacing w:after="0" w:line="240" w:lineRule="auto"/>
              <w:rPr>
                <w:rFonts w:ascii="Arial" w:hAnsi="Arial" w:cs="Arial"/>
                <w:sz w:val="24"/>
                <w:szCs w:val="24"/>
                <w:lang w:val="en-ZA" w:eastAsia="en-ZA"/>
              </w:rPr>
            </w:pPr>
          </w:p>
        </w:tc>
        <w:tc>
          <w:tcPr>
            <w:tcW w:w="1276" w:type="dxa"/>
            <w:noWrap/>
          </w:tcPr>
          <w:p w:rsidR="00103A7B" w:rsidRPr="00C37AC7" w:rsidRDefault="00103A7B" w:rsidP="00103A7B">
            <w:pPr>
              <w:spacing w:after="0" w:line="240" w:lineRule="auto"/>
              <w:jc w:val="right"/>
              <w:rPr>
                <w:rFonts w:ascii="Arial" w:hAnsi="Arial" w:cs="Arial"/>
                <w:b/>
                <w:sz w:val="24"/>
                <w:szCs w:val="24"/>
                <w:lang w:val="en-ZA" w:eastAsia="en-ZA"/>
              </w:rPr>
            </w:pPr>
            <w:r w:rsidRPr="00C37AC7">
              <w:rPr>
                <w:rFonts w:ascii="Arial" w:hAnsi="Arial" w:cs="Arial"/>
                <w:b/>
                <w:sz w:val="24"/>
                <w:szCs w:val="24"/>
                <w:lang w:val="en-ZA" w:eastAsia="en-ZA"/>
              </w:rPr>
              <w:t>R17 540</w:t>
            </w:r>
          </w:p>
        </w:tc>
      </w:tr>
    </w:tbl>
    <w:p w:rsidR="00103A7B" w:rsidRPr="00C37AC7" w:rsidRDefault="00103A7B" w:rsidP="00103A7B">
      <w:pPr>
        <w:pStyle w:val="ListParagraph"/>
        <w:tabs>
          <w:tab w:val="left" w:pos="851"/>
          <w:tab w:val="left" w:pos="1701"/>
        </w:tabs>
        <w:spacing w:before="240" w:after="240" w:line="360" w:lineRule="auto"/>
        <w:ind w:left="425"/>
        <w:contextualSpacing w:val="0"/>
        <w:jc w:val="both"/>
        <w:rPr>
          <w:rFonts w:ascii="Arial" w:hAnsi="Arial" w:cs="Arial"/>
          <w:sz w:val="24"/>
          <w:szCs w:val="24"/>
        </w:rPr>
      </w:pPr>
      <w:r w:rsidRPr="00C37AC7">
        <w:rPr>
          <w:rFonts w:ascii="Arial" w:hAnsi="Arial" w:cs="Arial"/>
          <w:sz w:val="24"/>
          <w:szCs w:val="24"/>
        </w:rPr>
        <w:t>Slicy Delicious (Pty) Ltd – purchase less than R2 000. The NIHSS SCM policy does not require tax clearance certificates for purchases less than R2 000 and for those done through petty cash.</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Deli Express - purchase less than R2 000. The NIHSS SCM policy does not require tax clearance certificates for purchases less than R2 000 and for those done through petty cash.</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Auditor-General – tax clearance is not applicable as the procurement is not done through SCM and competitive bidding. It is mandatory that the external audit is performed by the Auditor-General of South Africa.</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lastRenderedPageBreak/>
        <w:t>Telkom Mobile - the contract with Telkom was for the telephones and data which was entered before the SCM policy was approved and implemented. SCM procedures, therefore did not apply at inception of the contract.</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 xml:space="preserve">James Citron Electrical CC t/a J's Electrical - purchase less than R2 000. The NIHSS SCM policy does not require tax clearance certificates for purchases less than </w:t>
      </w:r>
      <w:r w:rsidRPr="00C37AC7">
        <w:rPr>
          <w:rFonts w:ascii="Arial" w:hAnsi="Arial" w:cs="Arial"/>
          <w:sz w:val="24"/>
          <w:szCs w:val="24"/>
        </w:rPr>
        <w:br/>
        <w:t>R2 000 and for those done through petty cash.</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Moneyline 1351 (Pty) Ltd T/A Postnet Parktown - purchase less than R2 000. The NIHSS SCM policy does not require tax clearance certificates for purchases less than R2 000 and for those done through petty cash.</w:t>
      </w:r>
    </w:p>
    <w:p w:rsidR="00103A7B" w:rsidRPr="00C37AC7" w:rsidRDefault="00103A7B" w:rsidP="00103A7B">
      <w:pPr>
        <w:spacing w:after="240" w:line="360" w:lineRule="auto"/>
        <w:ind w:firstLine="426"/>
        <w:jc w:val="both"/>
        <w:rPr>
          <w:rFonts w:ascii="Arial" w:hAnsi="Arial" w:cs="Arial"/>
          <w:b/>
          <w:sz w:val="24"/>
          <w:szCs w:val="24"/>
        </w:rPr>
      </w:pPr>
      <w:r w:rsidRPr="00C37AC7">
        <w:rPr>
          <w:rFonts w:ascii="Arial" w:hAnsi="Arial" w:cs="Arial"/>
          <w:b/>
          <w:sz w:val="24"/>
          <w:szCs w:val="24"/>
        </w:rPr>
        <w:t>2017/18 (from 1 April 2017 to date)</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Auditor-General – tax clearance is not applicable as the procurement is not done through SCM and competitive bidding. It is mandatory that the external audit is performed by the Auditor-General of South Africa.</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Ayaba Fire Training - purchase less than R2 000. The NIHSS SCM policy does not require tax clearance certificates for purchases less than R2 000 and for those done through petty cash.</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Two Pianists Records CC - purchase less than R2 000. The NIHSS SCM policy does not require tax clearance certificates for purchases less than R2 000 and for those done through petty cash.</w:t>
      </w:r>
    </w:p>
    <w:p w:rsidR="00103A7B" w:rsidRPr="00C37AC7" w:rsidRDefault="00103A7B" w:rsidP="00103A7B">
      <w:pPr>
        <w:pStyle w:val="ListParagraph"/>
        <w:tabs>
          <w:tab w:val="left" w:pos="851"/>
          <w:tab w:val="left" w:pos="1701"/>
        </w:tabs>
        <w:spacing w:after="240" w:line="360" w:lineRule="auto"/>
        <w:ind w:left="426"/>
        <w:contextualSpacing w:val="0"/>
        <w:jc w:val="both"/>
        <w:rPr>
          <w:rFonts w:ascii="Arial" w:hAnsi="Arial" w:cs="Arial"/>
          <w:sz w:val="24"/>
          <w:szCs w:val="24"/>
        </w:rPr>
      </w:pPr>
      <w:r w:rsidRPr="00C37AC7">
        <w:rPr>
          <w:rFonts w:ascii="Arial" w:hAnsi="Arial" w:cs="Arial"/>
          <w:sz w:val="24"/>
          <w:szCs w:val="24"/>
        </w:rPr>
        <w:t>Mr Mark Patrick T/A Reliance TV – requests for quotation was sent to 3 suppliers, however, only one responded with a quotation. A deviation was therefore requested to deviate from SCM procedures. The deviation was approved by the delegated authority.</w:t>
      </w:r>
    </w:p>
    <w:p w:rsidR="00103A7B" w:rsidRPr="00C37AC7" w:rsidRDefault="00103A7B" w:rsidP="00103A7B">
      <w:pPr>
        <w:pStyle w:val="ListParagraph"/>
        <w:numPr>
          <w:ilvl w:val="0"/>
          <w:numId w:val="30"/>
        </w:numPr>
        <w:tabs>
          <w:tab w:val="left" w:pos="851"/>
          <w:tab w:val="left" w:pos="1701"/>
        </w:tabs>
        <w:spacing w:after="240" w:line="360" w:lineRule="auto"/>
        <w:ind w:left="426" w:hanging="426"/>
        <w:contextualSpacing w:val="0"/>
        <w:jc w:val="both"/>
        <w:rPr>
          <w:rFonts w:ascii="Arial" w:hAnsi="Arial" w:cs="Arial"/>
          <w:sz w:val="24"/>
          <w:szCs w:val="24"/>
        </w:rPr>
      </w:pPr>
      <w:r w:rsidRPr="00C37AC7">
        <w:rPr>
          <w:rFonts w:ascii="Arial" w:hAnsi="Arial" w:cs="Arial"/>
          <w:sz w:val="24"/>
          <w:szCs w:val="24"/>
        </w:rPr>
        <w:t>For all instances of absence of tax clearance certificates, management was satisfied that the procurements were done correctly in terms of the NIHSS policy, therefore, no further investigation or disciplinary actions was necessary.</w:t>
      </w:r>
    </w:p>
    <w:p w:rsidR="00103A7B" w:rsidRPr="00C37AC7" w:rsidRDefault="00103A7B" w:rsidP="00103A7B">
      <w:pPr>
        <w:pStyle w:val="ListParagraph"/>
        <w:numPr>
          <w:ilvl w:val="0"/>
          <w:numId w:val="30"/>
        </w:numPr>
        <w:tabs>
          <w:tab w:val="left" w:pos="851"/>
          <w:tab w:val="left" w:pos="1701"/>
        </w:tabs>
        <w:spacing w:after="240" w:line="360" w:lineRule="auto"/>
        <w:ind w:left="426" w:hanging="426"/>
        <w:contextualSpacing w:val="0"/>
        <w:jc w:val="both"/>
        <w:rPr>
          <w:rFonts w:ascii="Arial" w:hAnsi="Arial" w:cs="Arial"/>
          <w:sz w:val="24"/>
          <w:szCs w:val="24"/>
        </w:rPr>
      </w:pPr>
      <w:r w:rsidRPr="00C37AC7">
        <w:rPr>
          <w:rFonts w:ascii="Arial" w:hAnsi="Arial" w:cs="Arial"/>
          <w:sz w:val="24"/>
          <w:szCs w:val="24"/>
        </w:rPr>
        <w:lastRenderedPageBreak/>
        <w:t xml:space="preserve">To the best of management’s knowledge, none of the directors of the above companies were related to any NIHSS official. </w:t>
      </w:r>
    </w:p>
    <w:p w:rsidR="00103A7B" w:rsidRPr="00C37AC7" w:rsidRDefault="00103A7B" w:rsidP="00103A7B">
      <w:pPr>
        <w:pStyle w:val="ListParagraph"/>
        <w:numPr>
          <w:ilvl w:val="0"/>
          <w:numId w:val="30"/>
        </w:numPr>
        <w:tabs>
          <w:tab w:val="left" w:pos="851"/>
          <w:tab w:val="left" w:pos="1701"/>
        </w:tabs>
        <w:spacing w:after="240" w:line="360" w:lineRule="auto"/>
        <w:ind w:left="426" w:hanging="426"/>
        <w:contextualSpacing w:val="0"/>
        <w:jc w:val="both"/>
        <w:rPr>
          <w:rFonts w:ascii="Arial" w:hAnsi="Arial" w:cs="Arial"/>
          <w:sz w:val="24"/>
          <w:szCs w:val="24"/>
        </w:rPr>
      </w:pPr>
      <w:r w:rsidRPr="00C37AC7">
        <w:rPr>
          <w:rFonts w:ascii="Arial" w:hAnsi="Arial" w:cs="Arial"/>
          <w:sz w:val="24"/>
          <w:szCs w:val="24"/>
        </w:rPr>
        <w:t>For all instances of absence of tax clearance certificates, management was satisfied that the procurements were done correctly in terms of the NIHSS policy, therefore, no further inves</w:t>
      </w:r>
      <w:r>
        <w:rPr>
          <w:rFonts w:ascii="Arial" w:hAnsi="Arial" w:cs="Arial"/>
          <w:sz w:val="24"/>
          <w:szCs w:val="24"/>
        </w:rPr>
        <w:t>tigation or disciplinary action</w:t>
      </w:r>
      <w:r w:rsidRPr="00C37AC7">
        <w:rPr>
          <w:rFonts w:ascii="Arial" w:hAnsi="Arial" w:cs="Arial"/>
          <w:sz w:val="24"/>
          <w:szCs w:val="24"/>
        </w:rPr>
        <w:t xml:space="preserve"> was necessary.</w:t>
      </w:r>
    </w:p>
    <w:p w:rsidR="00103A7B" w:rsidRDefault="00103A7B" w:rsidP="00103A7B">
      <w:pPr>
        <w:spacing w:after="0" w:line="240" w:lineRule="auto"/>
        <w:rPr>
          <w:rFonts w:ascii="Arial" w:hAnsi="Arial" w:cs="Arial"/>
          <w:b/>
          <w:sz w:val="24"/>
          <w:szCs w:val="24"/>
        </w:rPr>
      </w:pPr>
      <w:r>
        <w:rPr>
          <w:rFonts w:ascii="Arial" w:hAnsi="Arial" w:cs="Arial"/>
          <w:b/>
          <w:sz w:val="24"/>
          <w:szCs w:val="24"/>
        </w:rPr>
        <w:br w:type="page"/>
      </w:r>
    </w:p>
    <w:p w:rsidR="00103A7B" w:rsidRPr="00C37AC7" w:rsidRDefault="00103A7B" w:rsidP="00103A7B">
      <w:pPr>
        <w:spacing w:after="240" w:line="360" w:lineRule="auto"/>
        <w:jc w:val="both"/>
        <w:rPr>
          <w:rFonts w:ascii="Arial" w:hAnsi="Arial" w:cs="Arial"/>
          <w:b/>
          <w:sz w:val="24"/>
          <w:szCs w:val="24"/>
        </w:rPr>
      </w:pPr>
      <w:r w:rsidRPr="00C37AC7">
        <w:rPr>
          <w:rFonts w:ascii="Arial" w:hAnsi="Arial" w:cs="Arial"/>
          <w:b/>
          <w:sz w:val="24"/>
          <w:szCs w:val="24"/>
        </w:rPr>
        <w:lastRenderedPageBreak/>
        <w:t>COMPILER DETAILS</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NAME AND SURNAME: MS PEARL WHITTLE</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CONTACT: 012 312 5248</w:t>
      </w:r>
    </w:p>
    <w:p w:rsidR="00103A7B" w:rsidRPr="00C37AC7" w:rsidRDefault="00103A7B" w:rsidP="00103A7B">
      <w:pPr>
        <w:spacing w:after="240" w:line="360" w:lineRule="auto"/>
        <w:jc w:val="both"/>
        <w:rPr>
          <w:rFonts w:ascii="Arial" w:hAnsi="Arial" w:cs="Arial"/>
          <w:bCs/>
          <w:sz w:val="24"/>
          <w:szCs w:val="24"/>
        </w:rPr>
      </w:pPr>
      <w:r w:rsidRPr="00C37AC7">
        <w:rPr>
          <w:rFonts w:ascii="Arial" w:hAnsi="Arial" w:cs="Arial"/>
          <w:b/>
          <w:bCs/>
          <w:sz w:val="24"/>
          <w:szCs w:val="24"/>
        </w:rPr>
        <w:t>RECOMMENDATION</w:t>
      </w:r>
      <w:r w:rsidRPr="00C37AC7">
        <w:rPr>
          <w:rFonts w:ascii="Arial" w:hAnsi="Arial" w:cs="Arial"/>
          <w:bCs/>
          <w:sz w:val="24"/>
          <w:szCs w:val="24"/>
        </w:rPr>
        <w:t xml:space="preserve"> </w:t>
      </w:r>
    </w:p>
    <w:p w:rsidR="00103A7B" w:rsidRPr="00C37AC7" w:rsidRDefault="00103A7B" w:rsidP="00103A7B">
      <w:pPr>
        <w:spacing w:after="240" w:line="360" w:lineRule="auto"/>
        <w:jc w:val="both"/>
        <w:rPr>
          <w:rFonts w:ascii="Arial" w:hAnsi="Arial" w:cs="Arial"/>
          <w:bCs/>
          <w:sz w:val="24"/>
          <w:szCs w:val="24"/>
        </w:rPr>
      </w:pPr>
      <w:r w:rsidRPr="00C37AC7">
        <w:rPr>
          <w:rFonts w:ascii="Arial" w:hAnsi="Arial" w:cs="Arial"/>
          <w:bCs/>
          <w:sz w:val="24"/>
          <w:szCs w:val="24"/>
        </w:rPr>
        <w:t xml:space="preserve">It is recommended that the Minister signs Parliamentary Question </w:t>
      </w:r>
      <w:r>
        <w:rPr>
          <w:rFonts w:ascii="Arial" w:hAnsi="Arial" w:cs="Arial"/>
          <w:bCs/>
          <w:sz w:val="24"/>
          <w:szCs w:val="24"/>
        </w:rPr>
        <w:t>172</w:t>
      </w:r>
      <w:r w:rsidRPr="00C37AC7">
        <w:rPr>
          <w:rFonts w:ascii="Arial" w:hAnsi="Arial" w:cs="Arial"/>
          <w:bCs/>
          <w:sz w:val="24"/>
          <w:szCs w:val="24"/>
        </w:rPr>
        <w:t>.</w:t>
      </w:r>
    </w:p>
    <w:p w:rsidR="00103A7B" w:rsidRPr="00C37AC7" w:rsidRDefault="00103A7B" w:rsidP="00103A7B">
      <w:pPr>
        <w:spacing w:after="240" w:line="360" w:lineRule="auto"/>
        <w:jc w:val="both"/>
        <w:rPr>
          <w:rFonts w:ascii="Arial" w:hAnsi="Arial" w:cs="Arial"/>
          <w:bCs/>
          <w:sz w:val="24"/>
          <w:szCs w:val="24"/>
        </w:rPr>
      </w:pPr>
    </w:p>
    <w:p w:rsidR="00103A7B" w:rsidRPr="00C37AC7" w:rsidRDefault="00103A7B" w:rsidP="00103A7B">
      <w:pPr>
        <w:spacing w:after="240" w:line="360" w:lineRule="auto"/>
        <w:jc w:val="both"/>
        <w:rPr>
          <w:rFonts w:ascii="Arial" w:hAnsi="Arial" w:cs="Arial"/>
          <w:bCs/>
          <w:sz w:val="24"/>
          <w:szCs w:val="24"/>
        </w:rPr>
      </w:pPr>
    </w:p>
    <w:p w:rsidR="00103A7B" w:rsidRPr="00C37AC7" w:rsidRDefault="00103A7B" w:rsidP="00103A7B">
      <w:pPr>
        <w:spacing w:after="240" w:line="360" w:lineRule="auto"/>
        <w:jc w:val="both"/>
        <w:rPr>
          <w:rFonts w:ascii="Arial" w:hAnsi="Arial" w:cs="Arial"/>
          <w:bCs/>
          <w:sz w:val="24"/>
          <w:szCs w:val="24"/>
        </w:rPr>
      </w:pPr>
    </w:p>
    <w:p w:rsidR="00103A7B" w:rsidRPr="00C37AC7" w:rsidRDefault="00103A7B" w:rsidP="00103A7B">
      <w:pPr>
        <w:spacing w:after="120" w:line="360" w:lineRule="auto"/>
        <w:jc w:val="both"/>
        <w:rPr>
          <w:rFonts w:ascii="Arial" w:hAnsi="Arial" w:cs="Arial"/>
          <w:sz w:val="24"/>
          <w:szCs w:val="24"/>
        </w:rPr>
      </w:pPr>
      <w:r w:rsidRPr="00C37AC7">
        <w:rPr>
          <w:rFonts w:ascii="Arial" w:hAnsi="Arial" w:cs="Arial"/>
          <w:sz w:val="24"/>
          <w:szCs w:val="24"/>
        </w:rPr>
        <w:t>MR GF QONDE</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 xml:space="preserve">DIRECTOR–GENERAL: HIGHER EDUCATION AND TRAINING </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DATE:</w:t>
      </w:r>
    </w:p>
    <w:p w:rsidR="00103A7B" w:rsidRPr="00C37AC7" w:rsidRDefault="00103A7B" w:rsidP="00103A7B">
      <w:pPr>
        <w:spacing w:after="240" w:line="360" w:lineRule="auto"/>
        <w:jc w:val="both"/>
        <w:rPr>
          <w:rFonts w:ascii="Arial" w:hAnsi="Arial" w:cs="Arial"/>
          <w:sz w:val="24"/>
          <w:szCs w:val="24"/>
        </w:rPr>
      </w:pP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 xml:space="preserve">PARLIAMENTARY QUESTION </w:t>
      </w:r>
      <w:r>
        <w:rPr>
          <w:rFonts w:ascii="Arial" w:hAnsi="Arial" w:cs="Arial"/>
          <w:bCs/>
          <w:sz w:val="24"/>
          <w:szCs w:val="24"/>
        </w:rPr>
        <w:t>172</w:t>
      </w:r>
      <w:r w:rsidRPr="00C37AC7">
        <w:rPr>
          <w:rFonts w:ascii="Arial" w:hAnsi="Arial" w:cs="Arial"/>
          <w:bCs/>
          <w:sz w:val="24"/>
          <w:szCs w:val="24"/>
        </w:rPr>
        <w:t xml:space="preserve"> </w:t>
      </w:r>
      <w:r w:rsidRPr="00C37AC7">
        <w:rPr>
          <w:rFonts w:ascii="Arial" w:hAnsi="Arial" w:cs="Arial"/>
          <w:sz w:val="24"/>
          <w:szCs w:val="24"/>
        </w:rPr>
        <w:t>IS APPROVED / NOT APPROVED / AMENDED.</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COMMENTS</w:t>
      </w:r>
    </w:p>
    <w:p w:rsidR="00103A7B" w:rsidRPr="00C37AC7" w:rsidRDefault="00103A7B" w:rsidP="00103A7B">
      <w:pPr>
        <w:spacing w:after="240" w:line="360" w:lineRule="auto"/>
        <w:jc w:val="both"/>
        <w:rPr>
          <w:rFonts w:ascii="Arial" w:hAnsi="Arial" w:cs="Arial"/>
          <w:sz w:val="24"/>
          <w:szCs w:val="24"/>
        </w:rPr>
      </w:pPr>
    </w:p>
    <w:p w:rsidR="00103A7B" w:rsidRPr="00C37AC7" w:rsidRDefault="00103A7B" w:rsidP="00103A7B">
      <w:pPr>
        <w:spacing w:after="240" w:line="360" w:lineRule="auto"/>
        <w:jc w:val="both"/>
        <w:rPr>
          <w:rFonts w:ascii="Arial" w:hAnsi="Arial" w:cs="Arial"/>
          <w:sz w:val="24"/>
          <w:szCs w:val="24"/>
        </w:rPr>
      </w:pPr>
    </w:p>
    <w:p w:rsidR="00103A7B" w:rsidRPr="00C37AC7" w:rsidRDefault="00103A7B" w:rsidP="00103A7B">
      <w:pPr>
        <w:spacing w:after="240" w:line="360" w:lineRule="auto"/>
        <w:jc w:val="both"/>
        <w:rPr>
          <w:rFonts w:ascii="Arial" w:hAnsi="Arial" w:cs="Arial"/>
          <w:sz w:val="24"/>
          <w:szCs w:val="24"/>
        </w:rPr>
      </w:pPr>
    </w:p>
    <w:p w:rsidR="00103A7B" w:rsidRPr="00C37AC7" w:rsidRDefault="00103A7B" w:rsidP="00103A7B">
      <w:pPr>
        <w:spacing w:after="120" w:line="360" w:lineRule="auto"/>
        <w:jc w:val="both"/>
        <w:rPr>
          <w:rFonts w:ascii="Arial" w:hAnsi="Arial" w:cs="Arial"/>
          <w:sz w:val="24"/>
          <w:szCs w:val="24"/>
        </w:rPr>
      </w:pPr>
      <w:r w:rsidRPr="00C37AC7">
        <w:rPr>
          <w:rFonts w:ascii="Arial" w:hAnsi="Arial" w:cs="Arial"/>
          <w:sz w:val="24"/>
          <w:szCs w:val="24"/>
        </w:rPr>
        <w:t>PROF HB MKHIZE, MP</w:t>
      </w:r>
    </w:p>
    <w:p w:rsidR="00103A7B" w:rsidRPr="00C37AC7" w:rsidRDefault="00103A7B" w:rsidP="00103A7B">
      <w:pPr>
        <w:spacing w:after="240" w:line="360" w:lineRule="auto"/>
        <w:jc w:val="both"/>
        <w:rPr>
          <w:rFonts w:ascii="Arial" w:hAnsi="Arial" w:cs="Arial"/>
          <w:sz w:val="24"/>
          <w:szCs w:val="24"/>
        </w:rPr>
      </w:pPr>
      <w:r w:rsidRPr="00C37AC7">
        <w:rPr>
          <w:rFonts w:ascii="Arial" w:hAnsi="Arial" w:cs="Arial"/>
          <w:sz w:val="24"/>
          <w:szCs w:val="24"/>
        </w:rPr>
        <w:t>MINISTER OF HIGHER EDUCATION AND TRAINING</w:t>
      </w:r>
    </w:p>
    <w:p w:rsidR="00D812CE" w:rsidRPr="00ED188E" w:rsidRDefault="00103A7B" w:rsidP="00886077">
      <w:pPr>
        <w:spacing w:after="240" w:line="360" w:lineRule="auto"/>
        <w:jc w:val="both"/>
        <w:rPr>
          <w:rFonts w:ascii="Arial" w:hAnsi="Arial" w:cs="Arial"/>
          <w:sz w:val="24"/>
          <w:szCs w:val="24"/>
        </w:rPr>
      </w:pPr>
      <w:r w:rsidRPr="00C37AC7">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97EEC"/>
    <w:multiLevelType w:val="hybridMultilevel"/>
    <w:tmpl w:val="C93ED3C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8C5AF2"/>
    <w:multiLevelType w:val="hybridMultilevel"/>
    <w:tmpl w:val="0342666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8D7CD2"/>
    <w:multiLevelType w:val="hybridMultilevel"/>
    <w:tmpl w:val="55ECAF52"/>
    <w:lvl w:ilvl="0" w:tplc="C35633A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B35F95"/>
    <w:multiLevelType w:val="hybridMultilevel"/>
    <w:tmpl w:val="2A0C7D88"/>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15:restartNumberingAfterBreak="0">
    <w:nsid w:val="3365777B"/>
    <w:multiLevelType w:val="hybridMultilevel"/>
    <w:tmpl w:val="761C6C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A62E2E"/>
    <w:multiLevelType w:val="hybridMultilevel"/>
    <w:tmpl w:val="566038CE"/>
    <w:lvl w:ilvl="0" w:tplc="E7D8D0A8">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8FC501C"/>
    <w:multiLevelType w:val="hybridMultilevel"/>
    <w:tmpl w:val="BB403C58"/>
    <w:lvl w:ilvl="0" w:tplc="C408150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15:restartNumberingAfterBreak="0">
    <w:nsid w:val="4F385DF3"/>
    <w:multiLevelType w:val="hybridMultilevel"/>
    <w:tmpl w:val="0A70CFBC"/>
    <w:lvl w:ilvl="0" w:tplc="AA8C4F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54A4827"/>
    <w:multiLevelType w:val="hybridMultilevel"/>
    <w:tmpl w:val="8AF2E6D8"/>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62D577B"/>
    <w:multiLevelType w:val="hybridMultilevel"/>
    <w:tmpl w:val="8E9674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1" w15:restartNumberingAfterBreak="0">
    <w:nsid w:val="60723CAC"/>
    <w:multiLevelType w:val="hybridMultilevel"/>
    <w:tmpl w:val="BE28B56C"/>
    <w:lvl w:ilvl="0" w:tplc="3FB6866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1AD663A"/>
    <w:multiLevelType w:val="hybridMultilevel"/>
    <w:tmpl w:val="FD60F3E8"/>
    <w:lvl w:ilvl="0" w:tplc="15222B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2CC7DD2"/>
    <w:multiLevelType w:val="hybridMultilevel"/>
    <w:tmpl w:val="7B025D9C"/>
    <w:lvl w:ilvl="0" w:tplc="371CA9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2"/>
  </w:num>
  <w:num w:numId="3">
    <w:abstractNumId w:val="24"/>
  </w:num>
  <w:num w:numId="4">
    <w:abstractNumId w:val="2"/>
  </w:num>
  <w:num w:numId="5">
    <w:abstractNumId w:val="29"/>
  </w:num>
  <w:num w:numId="6">
    <w:abstractNumId w:val="20"/>
  </w:num>
  <w:num w:numId="7">
    <w:abstractNumId w:val="27"/>
  </w:num>
  <w:num w:numId="8">
    <w:abstractNumId w:val="16"/>
  </w:num>
  <w:num w:numId="9">
    <w:abstractNumId w:val="28"/>
  </w:num>
  <w:num w:numId="10">
    <w:abstractNumId w:val="8"/>
  </w:num>
  <w:num w:numId="11">
    <w:abstractNumId w:val="9"/>
  </w:num>
  <w:num w:numId="12">
    <w:abstractNumId w:val="1"/>
  </w:num>
  <w:num w:numId="13">
    <w:abstractNumId w:val="14"/>
  </w:num>
  <w:num w:numId="14">
    <w:abstractNumId w:val="26"/>
  </w:num>
  <w:num w:numId="15">
    <w:abstractNumId w:val="6"/>
  </w:num>
  <w:num w:numId="16">
    <w:abstractNumId w:val="30"/>
  </w:num>
  <w:num w:numId="17">
    <w:abstractNumId w:val="25"/>
  </w:num>
  <w:num w:numId="18">
    <w:abstractNumId w:val="31"/>
  </w:num>
  <w:num w:numId="19">
    <w:abstractNumId w:val="7"/>
  </w:num>
  <w:num w:numId="20">
    <w:abstractNumId w:val="15"/>
  </w:num>
  <w:num w:numId="21">
    <w:abstractNumId w:val="11"/>
  </w:num>
  <w:num w:numId="22">
    <w:abstractNumId w:val="3"/>
  </w:num>
  <w:num w:numId="23">
    <w:abstractNumId w:val="22"/>
  </w:num>
  <w:num w:numId="24">
    <w:abstractNumId w:val="21"/>
  </w:num>
  <w:num w:numId="25">
    <w:abstractNumId w:val="19"/>
  </w:num>
  <w:num w:numId="26">
    <w:abstractNumId w:val="17"/>
  </w:num>
  <w:num w:numId="27">
    <w:abstractNumId w:val="18"/>
  </w:num>
  <w:num w:numId="28">
    <w:abstractNumId w:val="23"/>
  </w:num>
  <w:num w:numId="29">
    <w:abstractNumId w:val="4"/>
  </w:num>
  <w:num w:numId="30">
    <w:abstractNumId w:val="13"/>
  </w:num>
  <w:num w:numId="31">
    <w:abstractNumId w:val="5"/>
  </w:num>
  <w:num w:numId="32">
    <w:abstractNumId w:val="10"/>
  </w:num>
  <w:num w:numId="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3A7B"/>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39D4"/>
    <w:rsid w:val="0029441E"/>
    <w:rsid w:val="0029445D"/>
    <w:rsid w:val="002A653F"/>
    <w:rsid w:val="002A76BD"/>
    <w:rsid w:val="002A7DF4"/>
    <w:rsid w:val="002B4038"/>
    <w:rsid w:val="002B54CD"/>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71CC9"/>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D32FA"/>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6E3"/>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86077"/>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43BB"/>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5DE2"/>
    <w:rsid w:val="00BC6170"/>
    <w:rsid w:val="00BD0E8D"/>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6086"/>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3603"/>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7AF7-E87E-4DCD-8164-86DB849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3</cp:revision>
  <cp:lastPrinted>2015-02-27T14:25:00Z</cp:lastPrinted>
  <dcterms:created xsi:type="dcterms:W3CDTF">2018-02-18T10:14:00Z</dcterms:created>
  <dcterms:modified xsi:type="dcterms:W3CDTF">2018-02-19T06:21:00Z</dcterms:modified>
</cp:coreProperties>
</file>