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46E39" w:rsidRDefault="00646E39" w:rsidP="009D7180">
      <w:pPr>
        <w:ind w:left="-426" w:right="-858"/>
        <w:jc w:val="center"/>
        <w:rPr>
          <w:rFonts w:cs="Arial"/>
          <w:u w:val="single"/>
          <w:lang w:val="en-ZA" w:eastAsia="en-GB"/>
        </w:rPr>
      </w:pPr>
    </w:p>
    <w:p w:rsidR="00B70947" w:rsidRDefault="00210A29" w:rsidP="00B70947">
      <w:pPr>
        <w:jc w:val="center"/>
      </w:pPr>
      <w:r>
        <w:rPr>
          <w:noProof/>
          <w:lang w:val="en-ZA" w:eastAsia="en-ZA"/>
        </w:rPr>
        <w:drawing>
          <wp:anchor distT="0" distB="0" distL="114300" distR="114300" simplePos="0" relativeHeight="251657728" behindDoc="1" locked="0" layoutInCell="1" allowOverlap="1">
            <wp:simplePos x="0" y="0"/>
            <wp:positionH relativeFrom="margin">
              <wp:align>center</wp:align>
            </wp:positionH>
            <wp:positionV relativeFrom="paragraph">
              <wp:posOffset>-133350</wp:posOffset>
            </wp:positionV>
            <wp:extent cx="704850" cy="923925"/>
            <wp:effectExtent l="0" t="0" r="0" b="9525"/>
            <wp:wrapNone/>
            <wp:docPr id="2" name="Picture 1" descr="coatofarms_tpar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oatofarms_tparent"/>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http://schemas.microsoft.com/office/drawing/2014/chartex" xmlns:wpc="http://schemas.microsoft.com/office/word/2010/wordprocessingCanvas" xmlns="" val="0"/>
                        </a:ext>
                      </a:extLst>
                    </a:blip>
                    <a:srcRect/>
                    <a:stretch>
                      <a:fillRect/>
                    </a:stretch>
                  </pic:blipFill>
                  <pic:spPr bwMode="auto">
                    <a:xfrm>
                      <a:off x="0" y="0"/>
                      <a:ext cx="704850" cy="923925"/>
                    </a:xfrm>
                    <a:prstGeom prst="rect">
                      <a:avLst/>
                    </a:prstGeom>
                    <a:noFill/>
                    <a:ln>
                      <a:noFill/>
                    </a:ln>
                  </pic:spPr>
                </pic:pic>
              </a:graphicData>
            </a:graphic>
          </wp:anchor>
        </w:drawing>
      </w:r>
    </w:p>
    <w:p w:rsidR="00B70947" w:rsidRDefault="00B70947" w:rsidP="00B70947">
      <w:pPr>
        <w:jc w:val="center"/>
      </w:pPr>
    </w:p>
    <w:p w:rsidR="00B70947" w:rsidRDefault="00B70947" w:rsidP="00B70947">
      <w:pPr>
        <w:jc w:val="center"/>
      </w:pPr>
    </w:p>
    <w:p w:rsidR="00B70947" w:rsidRDefault="00B70947" w:rsidP="00B70947">
      <w:pPr>
        <w:jc w:val="center"/>
      </w:pPr>
    </w:p>
    <w:p w:rsidR="00B70947" w:rsidRDefault="00B70947" w:rsidP="00B70947">
      <w:pPr>
        <w:jc w:val="center"/>
      </w:pPr>
    </w:p>
    <w:p w:rsidR="00B70947" w:rsidRPr="00171BAD" w:rsidRDefault="00B70947" w:rsidP="00B70947">
      <w:pPr>
        <w:jc w:val="center"/>
        <w:rPr>
          <w:b/>
          <w:caps/>
          <w:color w:val="008000"/>
          <w:sz w:val="22"/>
          <w:szCs w:val="22"/>
        </w:rPr>
      </w:pPr>
      <w:r w:rsidRPr="00171BAD">
        <w:rPr>
          <w:b/>
          <w:caps/>
          <w:color w:val="008000"/>
          <w:sz w:val="22"/>
          <w:szCs w:val="22"/>
        </w:rPr>
        <w:t>Ministry</w:t>
      </w:r>
    </w:p>
    <w:p w:rsidR="00B70947" w:rsidRPr="00171BAD" w:rsidRDefault="00D46D12" w:rsidP="00B70947">
      <w:pPr>
        <w:jc w:val="center"/>
        <w:rPr>
          <w:b/>
          <w:caps/>
          <w:color w:val="008000"/>
          <w:sz w:val="22"/>
          <w:szCs w:val="22"/>
        </w:rPr>
      </w:pPr>
      <w:r>
        <w:rPr>
          <w:b/>
          <w:caps/>
          <w:color w:val="008000"/>
          <w:sz w:val="22"/>
          <w:szCs w:val="22"/>
        </w:rPr>
        <w:t xml:space="preserve">Employment &amp; </w:t>
      </w:r>
      <w:r w:rsidR="00B70947" w:rsidRPr="00171BAD">
        <w:rPr>
          <w:b/>
          <w:caps/>
          <w:color w:val="008000"/>
          <w:sz w:val="22"/>
          <w:szCs w:val="22"/>
        </w:rPr>
        <w:t>Labour</w:t>
      </w:r>
    </w:p>
    <w:p w:rsidR="00B70947" w:rsidRPr="00171BAD" w:rsidRDefault="00B70947" w:rsidP="00B70947">
      <w:pPr>
        <w:jc w:val="center"/>
        <w:rPr>
          <w:b/>
          <w:caps/>
          <w:color w:val="008000"/>
          <w:sz w:val="22"/>
          <w:szCs w:val="22"/>
        </w:rPr>
      </w:pPr>
      <w:r w:rsidRPr="00171BAD">
        <w:rPr>
          <w:b/>
          <w:caps/>
          <w:color w:val="008000"/>
          <w:sz w:val="22"/>
          <w:szCs w:val="22"/>
        </w:rPr>
        <w:t>Republic of South Africa</w:t>
      </w:r>
    </w:p>
    <w:p w:rsidR="00B70947" w:rsidRPr="00171BAD" w:rsidRDefault="00B70947" w:rsidP="009E7E58">
      <w:pPr>
        <w:jc w:val="center"/>
        <w:rPr>
          <w:rFonts w:cs="Arial"/>
          <w:sz w:val="14"/>
          <w:szCs w:val="16"/>
        </w:rPr>
      </w:pPr>
      <w:r w:rsidRPr="00171BAD">
        <w:rPr>
          <w:rFonts w:cs="Arial"/>
          <w:sz w:val="14"/>
          <w:szCs w:val="16"/>
        </w:rPr>
        <w:t>Private Bag X499, PRETORIA, 0001. Laboria House 215 Schoeman Street, PRETORA Tel: (012) 392 9620 Fax: 012 320 1942</w:t>
      </w:r>
    </w:p>
    <w:p w:rsidR="00B70947" w:rsidRPr="00171BAD" w:rsidRDefault="00B70947" w:rsidP="009E7E58">
      <w:pPr>
        <w:jc w:val="center"/>
        <w:rPr>
          <w:rFonts w:cs="Arial"/>
          <w:sz w:val="14"/>
          <w:szCs w:val="16"/>
        </w:rPr>
      </w:pPr>
      <w:r w:rsidRPr="00171BAD">
        <w:rPr>
          <w:rFonts w:cs="Arial"/>
          <w:sz w:val="14"/>
          <w:szCs w:val="16"/>
        </w:rPr>
        <w:t>Private Bag X9090, CAPE TOWN, 8000. 120 Plein Street, 12</w:t>
      </w:r>
      <w:r w:rsidRPr="00171BAD">
        <w:rPr>
          <w:rFonts w:cs="Arial"/>
          <w:sz w:val="14"/>
          <w:szCs w:val="16"/>
          <w:vertAlign w:val="superscript"/>
        </w:rPr>
        <w:t>th</w:t>
      </w:r>
      <w:r w:rsidRPr="00171BAD">
        <w:rPr>
          <w:rFonts w:cs="Arial"/>
          <w:sz w:val="14"/>
          <w:szCs w:val="16"/>
        </w:rPr>
        <w:t xml:space="preserve"> Floor, CAPE TOWN Tel: (021) 466 7160 Fax 021 432 2830</w:t>
      </w:r>
    </w:p>
    <w:p w:rsidR="00646E39" w:rsidRDefault="00824731" w:rsidP="009E7E58">
      <w:pPr>
        <w:jc w:val="center"/>
        <w:rPr>
          <w:rFonts w:cs="Arial"/>
          <w:sz w:val="12"/>
          <w:lang w:val="en-ZA" w:eastAsia="en-GB"/>
        </w:rPr>
      </w:pPr>
      <w:hyperlink r:id="rId8" w:history="1">
        <w:r w:rsidR="00B70947" w:rsidRPr="001E5063">
          <w:rPr>
            <w:rStyle w:val="Hyperlink"/>
            <w:rFonts w:cs="Arial"/>
            <w:sz w:val="12"/>
            <w:lang w:val="en-ZA" w:eastAsia="en-GB"/>
          </w:rPr>
          <w:t>www.labour.gov.za</w:t>
        </w:r>
      </w:hyperlink>
    </w:p>
    <w:p w:rsidR="009D7180" w:rsidRPr="00B70947" w:rsidRDefault="00B70947" w:rsidP="00B70947">
      <w:pPr>
        <w:ind w:left="-567" w:right="-999"/>
        <w:jc w:val="center"/>
        <w:rPr>
          <w:rFonts w:cs="Arial"/>
          <w:sz w:val="12"/>
          <w:u w:val="single"/>
          <w:lang w:val="en-ZA" w:eastAsia="en-GB"/>
        </w:rPr>
      </w:pP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r>
        <w:rPr>
          <w:rFonts w:cs="Arial"/>
          <w:sz w:val="12"/>
          <w:u w:val="single"/>
          <w:lang w:val="en-ZA" w:eastAsia="en-GB"/>
        </w:rPr>
        <w:tab/>
      </w:r>
    </w:p>
    <w:p w:rsidR="009D7180" w:rsidRPr="009D7180" w:rsidRDefault="009D7180" w:rsidP="009D7180">
      <w:pPr>
        <w:jc w:val="center"/>
        <w:rPr>
          <w:rFonts w:cs="Arial"/>
          <w:sz w:val="2"/>
          <w:lang w:val="en-ZA" w:eastAsia="en-GB"/>
        </w:rPr>
      </w:pPr>
    </w:p>
    <w:p w:rsidR="006B3814" w:rsidRPr="009D7180" w:rsidRDefault="006B3814" w:rsidP="009D7180">
      <w:pPr>
        <w:jc w:val="both"/>
        <w:rPr>
          <w:rFonts w:eastAsia="Times" w:cs="Arial"/>
          <w:color w:val="000000"/>
          <w:sz w:val="10"/>
          <w:szCs w:val="24"/>
          <w:lang w:val="en-ZA"/>
        </w:rPr>
      </w:pPr>
    </w:p>
    <w:p w:rsidR="007E6F52" w:rsidRPr="00A02F3E" w:rsidRDefault="007E6F52" w:rsidP="007E6F52">
      <w:pPr>
        <w:rPr>
          <w:rFonts w:cs="Arial"/>
          <w:b/>
          <w:szCs w:val="24"/>
          <w:lang w:val="en-US"/>
        </w:rPr>
      </w:pPr>
    </w:p>
    <w:p w:rsidR="007E6F52" w:rsidRPr="00B44E3D" w:rsidRDefault="007E6F52" w:rsidP="007E6F52">
      <w:pPr>
        <w:jc w:val="center"/>
        <w:rPr>
          <w:rFonts w:cs="Arial"/>
          <w:b/>
          <w:szCs w:val="24"/>
          <w:lang w:val="en-US"/>
        </w:rPr>
      </w:pPr>
      <w:r w:rsidRPr="00B44E3D">
        <w:rPr>
          <w:rFonts w:cs="Arial"/>
          <w:b/>
          <w:szCs w:val="24"/>
          <w:lang w:val="en-US"/>
        </w:rPr>
        <w:t xml:space="preserve">NATIONAL </w:t>
      </w:r>
      <w:r>
        <w:rPr>
          <w:rFonts w:cs="Arial"/>
          <w:b/>
          <w:szCs w:val="24"/>
          <w:lang w:val="en-US"/>
        </w:rPr>
        <w:t>ASSEMBLY</w:t>
      </w:r>
    </w:p>
    <w:p w:rsidR="007E6F52" w:rsidRPr="00B44E3D" w:rsidRDefault="007E6F52" w:rsidP="007E6F52">
      <w:pPr>
        <w:jc w:val="center"/>
        <w:rPr>
          <w:rFonts w:cs="Arial"/>
          <w:b/>
          <w:szCs w:val="24"/>
          <w:lang w:val="en-US"/>
        </w:rPr>
      </w:pPr>
    </w:p>
    <w:p w:rsidR="007E6F52" w:rsidRPr="00B44E3D" w:rsidRDefault="008402E5" w:rsidP="007E6F52">
      <w:pPr>
        <w:jc w:val="center"/>
        <w:rPr>
          <w:rFonts w:cs="Arial"/>
          <w:b/>
          <w:szCs w:val="24"/>
          <w:lang w:val="en-US"/>
        </w:rPr>
      </w:pPr>
      <w:r>
        <w:rPr>
          <w:rFonts w:cs="Arial"/>
          <w:b/>
          <w:szCs w:val="24"/>
          <w:lang w:val="en-US"/>
        </w:rPr>
        <w:t>WRITTEN</w:t>
      </w:r>
      <w:r w:rsidR="007E6F52" w:rsidRPr="00B44E3D">
        <w:rPr>
          <w:rFonts w:cs="Arial"/>
          <w:b/>
          <w:szCs w:val="24"/>
          <w:lang w:val="en-US"/>
        </w:rPr>
        <w:t xml:space="preserve"> REPLY</w:t>
      </w:r>
    </w:p>
    <w:p w:rsidR="007E6F52" w:rsidRPr="001C6CA1" w:rsidRDefault="007E6F52" w:rsidP="007E6F52">
      <w:pPr>
        <w:ind w:firstLine="720"/>
        <w:rPr>
          <w:rFonts w:cs="Arial"/>
          <w:szCs w:val="22"/>
        </w:rPr>
      </w:pPr>
    </w:p>
    <w:p w:rsidR="007D1A78" w:rsidRDefault="00933E1F" w:rsidP="007D1A78">
      <w:pPr>
        <w:ind w:left="2160" w:firstLine="720"/>
        <w:outlineLvl w:val="0"/>
        <w:rPr>
          <w:rFonts w:cs="Arial"/>
          <w:b/>
          <w:szCs w:val="24"/>
          <w:lang w:val="en-US"/>
        </w:rPr>
      </w:pPr>
      <w:r>
        <w:rPr>
          <w:rFonts w:cs="Arial"/>
          <w:b/>
          <w:szCs w:val="24"/>
          <w:lang w:val="en-US"/>
        </w:rPr>
        <w:t xml:space="preserve">QUESTION NUMBER: </w:t>
      </w:r>
      <w:r w:rsidR="002D0FC7">
        <w:rPr>
          <w:rFonts w:cs="Arial"/>
          <w:b/>
          <w:szCs w:val="24"/>
          <w:lang w:val="en-US"/>
        </w:rPr>
        <w:t>1715</w:t>
      </w:r>
      <w:r w:rsidR="00EC354B">
        <w:rPr>
          <w:rFonts w:cs="Arial"/>
          <w:b/>
          <w:szCs w:val="24"/>
          <w:lang w:val="en-US"/>
        </w:rPr>
        <w:t xml:space="preserve"> [</w:t>
      </w:r>
      <w:r w:rsidR="002D0FC7">
        <w:rPr>
          <w:rFonts w:cs="Arial"/>
          <w:b/>
          <w:szCs w:val="24"/>
          <w:lang w:val="en-US"/>
        </w:rPr>
        <w:t>NW2042</w:t>
      </w:r>
      <w:r w:rsidR="00AB08D2">
        <w:rPr>
          <w:rFonts w:cs="Arial"/>
          <w:b/>
          <w:szCs w:val="24"/>
          <w:lang w:val="en-US"/>
        </w:rPr>
        <w:t>E</w:t>
      </w:r>
      <w:r w:rsidR="007E6F52" w:rsidRPr="001729E9">
        <w:rPr>
          <w:rFonts w:cs="Arial"/>
          <w:b/>
          <w:szCs w:val="24"/>
          <w:lang w:val="en-US"/>
        </w:rPr>
        <w:t>]</w:t>
      </w:r>
    </w:p>
    <w:p w:rsidR="00F32F6D" w:rsidRPr="007D1A78" w:rsidRDefault="00F32F6D" w:rsidP="007D1A78">
      <w:pPr>
        <w:ind w:left="2160" w:firstLine="720"/>
        <w:outlineLvl w:val="0"/>
        <w:rPr>
          <w:rFonts w:eastAsia="Calibri" w:cs="Arial"/>
          <w:b/>
          <w:szCs w:val="24"/>
          <w:lang w:val="af-ZA"/>
        </w:rPr>
      </w:pPr>
    </w:p>
    <w:p w:rsidR="002D0FC7" w:rsidRPr="00334AB0" w:rsidRDefault="002D0FC7" w:rsidP="002D0FC7">
      <w:pPr>
        <w:spacing w:before="100" w:beforeAutospacing="1" w:after="100" w:afterAutospacing="1"/>
        <w:ind w:left="720" w:hanging="720"/>
        <w:jc w:val="both"/>
        <w:outlineLvl w:val="0"/>
        <w:rPr>
          <w:rFonts w:ascii="Times New Roman" w:hAnsi="Times New Roman"/>
          <w:b/>
          <w:bCs/>
          <w:szCs w:val="24"/>
        </w:rPr>
      </w:pPr>
      <w:r w:rsidRPr="002D0FC7">
        <w:rPr>
          <w:rFonts w:cs="Arial"/>
          <w:b/>
          <w:szCs w:val="24"/>
          <w:lang w:val="en-US"/>
        </w:rPr>
        <w:t>1715</w:t>
      </w:r>
      <w:r w:rsidRPr="002D0FC7">
        <w:rPr>
          <w:rFonts w:cs="Arial"/>
          <w:b/>
          <w:szCs w:val="24"/>
        </w:rPr>
        <w:t>.</w:t>
      </w:r>
      <w:r w:rsidRPr="002D0FC7">
        <w:rPr>
          <w:rFonts w:cs="Arial"/>
          <w:b/>
          <w:szCs w:val="24"/>
        </w:rPr>
        <w:tab/>
      </w:r>
      <w:r w:rsidRPr="002D0FC7">
        <w:rPr>
          <w:rFonts w:cs="Arial"/>
          <w:b/>
          <w:bCs/>
          <w:szCs w:val="24"/>
        </w:rPr>
        <w:t>Ms C N Mkhonto (EFF) to ask the Minister of Employment and Labour</w:t>
      </w:r>
      <w:r w:rsidR="00824731">
        <w:rPr>
          <w:rFonts w:ascii="Times New Roman" w:hAnsi="Times New Roman"/>
          <w:b/>
          <w:bCs/>
          <w:szCs w:val="24"/>
        </w:rPr>
        <w:fldChar w:fldCharType="begin"/>
      </w:r>
      <w:r>
        <w:instrText xml:space="preserve"> XE "</w:instrText>
      </w:r>
      <w:r w:rsidRPr="00A43BFC">
        <w:rPr>
          <w:rFonts w:ascii="Times New Roman" w:hAnsi="Times New Roman"/>
          <w:b/>
          <w:bCs/>
          <w:szCs w:val="24"/>
        </w:rPr>
        <w:instrText>Employment and Labour</w:instrText>
      </w:r>
      <w:r>
        <w:instrText xml:space="preserve">" </w:instrText>
      </w:r>
      <w:r w:rsidR="00824731">
        <w:rPr>
          <w:rFonts w:ascii="Times New Roman" w:hAnsi="Times New Roman"/>
          <w:b/>
          <w:bCs/>
          <w:szCs w:val="24"/>
        </w:rPr>
        <w:fldChar w:fldCharType="end"/>
      </w:r>
      <w:r w:rsidRPr="00334AB0">
        <w:rPr>
          <w:rFonts w:ascii="Times New Roman" w:hAnsi="Times New Roman"/>
          <w:b/>
          <w:bCs/>
          <w:szCs w:val="24"/>
        </w:rPr>
        <w:t>:</w:t>
      </w:r>
    </w:p>
    <w:p w:rsidR="002D0FC7" w:rsidRDefault="002D0FC7" w:rsidP="002D0FC7">
      <w:pPr>
        <w:pBdr>
          <w:bottom w:val="single" w:sz="6" w:space="1" w:color="auto"/>
        </w:pBdr>
        <w:spacing w:before="100" w:beforeAutospacing="1" w:after="100" w:afterAutospacing="1" w:line="360" w:lineRule="auto"/>
        <w:ind w:left="720"/>
        <w:jc w:val="both"/>
        <w:outlineLvl w:val="0"/>
        <w:rPr>
          <w:rFonts w:ascii="Times New Roman" w:hAnsi="Times New Roman"/>
          <w:sz w:val="20"/>
          <w:szCs w:val="24"/>
          <w:lang w:eastAsia="en-ZA"/>
        </w:rPr>
      </w:pPr>
      <w:r w:rsidRPr="002D0FC7">
        <w:rPr>
          <w:rFonts w:cs="Arial"/>
          <w:color w:val="222222"/>
          <w:szCs w:val="24"/>
        </w:rPr>
        <w:t xml:space="preserve">Whether he has taken any steps with regard to the issue of the Supported Employment Enterprises (SEE) in Port Elizabeth and East London, that are in dire financial constraints due to lack of support from his department and the other spheres of government; if not, why not; if </w:t>
      </w:r>
      <w:r w:rsidRPr="002D0FC7">
        <w:rPr>
          <w:rFonts w:cs="Arial"/>
          <w:color w:val="000000"/>
          <w:szCs w:val="24"/>
        </w:rPr>
        <w:t>so</w:t>
      </w:r>
      <w:r w:rsidRPr="002D0FC7">
        <w:rPr>
          <w:rFonts w:cs="Arial"/>
          <w:color w:val="222222"/>
          <w:szCs w:val="24"/>
        </w:rPr>
        <w:t>, (a)(i) on what date and (ii) how will his department intervene as people with disabilities are the target group of the SEEs and (b) how does his department intend to (i) sustain the SEEs and (ii) increase employment opportunities for persons with disabilities?</w:t>
      </w:r>
      <w:r w:rsidRPr="002D0FC7">
        <w:rPr>
          <w:rFonts w:cs="Arial"/>
          <w:b/>
          <w:szCs w:val="24"/>
        </w:rPr>
        <w:tab/>
      </w:r>
      <w:r w:rsidRPr="00334AB0">
        <w:rPr>
          <w:rFonts w:ascii="Times New Roman" w:hAnsi="Times New Roman"/>
          <w:b/>
          <w:szCs w:val="24"/>
        </w:rPr>
        <w:tab/>
      </w:r>
      <w:r w:rsidRPr="00334AB0">
        <w:rPr>
          <w:rFonts w:ascii="Times New Roman" w:hAnsi="Times New Roman"/>
          <w:b/>
          <w:szCs w:val="24"/>
        </w:rPr>
        <w:tab/>
      </w:r>
      <w:r w:rsidRPr="00334AB0">
        <w:rPr>
          <w:rFonts w:ascii="Times New Roman" w:hAnsi="Times New Roman"/>
          <w:b/>
          <w:szCs w:val="24"/>
        </w:rPr>
        <w:tab/>
      </w:r>
      <w:r w:rsidRPr="00334AB0">
        <w:rPr>
          <w:rFonts w:ascii="Times New Roman" w:hAnsi="Times New Roman"/>
          <w:b/>
          <w:szCs w:val="24"/>
        </w:rPr>
        <w:tab/>
      </w:r>
      <w:r>
        <w:rPr>
          <w:rFonts w:ascii="Times New Roman" w:hAnsi="Times New Roman"/>
          <w:b/>
          <w:szCs w:val="24"/>
        </w:rPr>
        <w:tab/>
      </w:r>
      <w:r w:rsidRPr="00334AB0">
        <w:rPr>
          <w:rFonts w:ascii="Times New Roman" w:hAnsi="Times New Roman"/>
          <w:b/>
          <w:szCs w:val="24"/>
        </w:rPr>
        <w:tab/>
      </w:r>
      <w:r w:rsidRPr="00334AB0">
        <w:rPr>
          <w:rFonts w:ascii="Times New Roman" w:hAnsi="Times New Roman"/>
          <w:sz w:val="20"/>
          <w:szCs w:val="24"/>
          <w:lang w:eastAsia="en-ZA"/>
        </w:rPr>
        <w:t>NW2042E</w:t>
      </w:r>
    </w:p>
    <w:p w:rsidR="00486976" w:rsidRDefault="00102EE2" w:rsidP="00102EE2">
      <w:pPr>
        <w:spacing w:after="160" w:line="259" w:lineRule="auto"/>
        <w:jc w:val="both"/>
        <w:rPr>
          <w:rFonts w:ascii="Arial Black" w:eastAsia="Calibri" w:hAnsi="Arial Black" w:cs="Arial"/>
          <w:b/>
          <w:szCs w:val="24"/>
          <w:lang w:val="en-ZA"/>
        </w:rPr>
      </w:pPr>
      <w:r w:rsidRPr="00204CF1">
        <w:rPr>
          <w:rFonts w:ascii="Arial Black" w:eastAsia="Calibri" w:hAnsi="Arial Black" w:cs="Arial"/>
          <w:b/>
          <w:szCs w:val="24"/>
          <w:lang w:val="en-ZA"/>
        </w:rPr>
        <w:t>REPLY:</w:t>
      </w:r>
      <w:r w:rsidR="00486976">
        <w:rPr>
          <w:rFonts w:ascii="Arial Black" w:eastAsia="Calibri" w:hAnsi="Arial Black" w:cs="Arial"/>
          <w:b/>
          <w:szCs w:val="24"/>
          <w:lang w:val="en-ZA"/>
        </w:rPr>
        <w:t xml:space="preserve"> </w:t>
      </w:r>
    </w:p>
    <w:p w:rsidR="008F0E52" w:rsidRDefault="00A97617" w:rsidP="003B5804">
      <w:pPr>
        <w:spacing w:after="160" w:line="360" w:lineRule="auto"/>
        <w:ind w:left="720"/>
        <w:jc w:val="both"/>
        <w:rPr>
          <w:rFonts w:eastAsia="Calibri" w:cs="Arial"/>
          <w:szCs w:val="24"/>
          <w:lang w:val="en-ZA"/>
        </w:rPr>
      </w:pPr>
      <w:r>
        <w:rPr>
          <w:rFonts w:eastAsia="Calibri" w:cs="Arial"/>
          <w:szCs w:val="24"/>
          <w:lang w:val="en-ZA"/>
        </w:rPr>
        <w:t>Both</w:t>
      </w:r>
      <w:r w:rsidR="003B5804">
        <w:rPr>
          <w:rFonts w:eastAsia="Calibri" w:cs="Arial"/>
          <w:szCs w:val="24"/>
          <w:lang w:val="en-ZA"/>
        </w:rPr>
        <w:t xml:space="preserve"> </w:t>
      </w:r>
      <w:r w:rsidR="005E24B5">
        <w:rPr>
          <w:rFonts w:eastAsia="Calibri" w:cs="Arial"/>
          <w:szCs w:val="24"/>
          <w:lang w:val="en-ZA"/>
        </w:rPr>
        <w:t>G</w:t>
      </w:r>
      <w:r w:rsidR="003921AF">
        <w:rPr>
          <w:rFonts w:eastAsia="Calibri" w:cs="Arial"/>
          <w:szCs w:val="24"/>
          <w:lang w:val="en-ZA"/>
        </w:rPr>
        <w:t>q</w:t>
      </w:r>
      <w:r w:rsidR="005E24B5">
        <w:rPr>
          <w:rFonts w:eastAsia="Calibri" w:cs="Arial"/>
          <w:szCs w:val="24"/>
          <w:lang w:val="en-ZA"/>
        </w:rPr>
        <w:t>eb</w:t>
      </w:r>
      <w:r w:rsidR="003B5804">
        <w:rPr>
          <w:rFonts w:eastAsia="Calibri" w:cs="Arial"/>
          <w:szCs w:val="24"/>
          <w:lang w:val="en-ZA"/>
        </w:rPr>
        <w:t xml:space="preserve">erha </w:t>
      </w:r>
      <w:r w:rsidR="008F0E52">
        <w:rPr>
          <w:rFonts w:eastAsia="Calibri" w:cs="Arial"/>
          <w:szCs w:val="24"/>
          <w:lang w:val="en-ZA"/>
        </w:rPr>
        <w:t>and East London factories are part of S</w:t>
      </w:r>
      <w:r w:rsidR="00E56905">
        <w:rPr>
          <w:rFonts w:eastAsia="Calibri" w:cs="Arial"/>
          <w:szCs w:val="24"/>
          <w:lang w:val="en-ZA"/>
        </w:rPr>
        <w:t xml:space="preserve">upported </w:t>
      </w:r>
      <w:r w:rsidR="008F0E52">
        <w:rPr>
          <w:rFonts w:eastAsia="Calibri" w:cs="Arial"/>
          <w:szCs w:val="24"/>
          <w:lang w:val="en-ZA"/>
        </w:rPr>
        <w:t>E</w:t>
      </w:r>
      <w:r w:rsidR="00E56905">
        <w:rPr>
          <w:rFonts w:eastAsia="Calibri" w:cs="Arial"/>
          <w:szCs w:val="24"/>
          <w:lang w:val="en-ZA"/>
        </w:rPr>
        <w:t xml:space="preserve">mployment </w:t>
      </w:r>
      <w:r w:rsidR="008F0E52">
        <w:rPr>
          <w:rFonts w:eastAsia="Calibri" w:cs="Arial"/>
          <w:szCs w:val="24"/>
          <w:lang w:val="en-ZA"/>
        </w:rPr>
        <w:t>E</w:t>
      </w:r>
      <w:r w:rsidR="00E56905">
        <w:rPr>
          <w:rFonts w:eastAsia="Calibri" w:cs="Arial"/>
          <w:szCs w:val="24"/>
          <w:lang w:val="en-ZA"/>
        </w:rPr>
        <w:t>nterprise</w:t>
      </w:r>
      <w:r w:rsidR="008F0E52">
        <w:rPr>
          <w:rFonts w:eastAsia="Calibri" w:cs="Arial"/>
          <w:szCs w:val="24"/>
          <w:lang w:val="en-ZA"/>
        </w:rPr>
        <w:t>’</w:t>
      </w:r>
      <w:r w:rsidR="00E56905">
        <w:rPr>
          <w:rFonts w:eastAsia="Calibri" w:cs="Arial"/>
          <w:szCs w:val="24"/>
          <w:lang w:val="en-ZA"/>
        </w:rPr>
        <w:t>s</w:t>
      </w:r>
      <w:r w:rsidR="008F0E52">
        <w:rPr>
          <w:rFonts w:eastAsia="Calibri" w:cs="Arial"/>
          <w:szCs w:val="24"/>
          <w:lang w:val="en-ZA"/>
        </w:rPr>
        <w:t xml:space="preserve"> </w:t>
      </w:r>
      <w:r w:rsidR="00EF739D">
        <w:rPr>
          <w:rFonts w:eastAsia="Calibri" w:cs="Arial"/>
          <w:szCs w:val="24"/>
          <w:lang w:val="en-ZA"/>
        </w:rPr>
        <w:t xml:space="preserve">network of </w:t>
      </w:r>
      <w:r w:rsidR="008F0E52">
        <w:rPr>
          <w:rFonts w:eastAsia="Calibri" w:cs="Arial"/>
          <w:szCs w:val="24"/>
          <w:lang w:val="en-ZA"/>
        </w:rPr>
        <w:t>13 factor</w:t>
      </w:r>
      <w:r w:rsidR="00EF739D">
        <w:rPr>
          <w:rFonts w:eastAsia="Calibri" w:cs="Arial"/>
          <w:szCs w:val="24"/>
          <w:lang w:val="en-ZA"/>
        </w:rPr>
        <w:t xml:space="preserve">ies </w:t>
      </w:r>
      <w:r w:rsidR="004F3E04">
        <w:rPr>
          <w:rFonts w:eastAsia="Calibri" w:cs="Arial"/>
          <w:szCs w:val="24"/>
          <w:lang w:val="en-ZA"/>
        </w:rPr>
        <w:t xml:space="preserve">located </w:t>
      </w:r>
      <w:r w:rsidR="008F0E52">
        <w:rPr>
          <w:rFonts w:eastAsia="Calibri" w:cs="Arial"/>
          <w:szCs w:val="24"/>
          <w:lang w:val="en-ZA"/>
        </w:rPr>
        <w:t>across 8 of the 9 provinces</w:t>
      </w:r>
      <w:r w:rsidR="00A9720D">
        <w:rPr>
          <w:rFonts w:eastAsia="Calibri" w:cs="Arial"/>
          <w:szCs w:val="24"/>
          <w:lang w:val="en-ZA"/>
        </w:rPr>
        <w:t xml:space="preserve"> of the country.</w:t>
      </w:r>
      <w:r w:rsidR="00ED6CB5">
        <w:rPr>
          <w:rFonts w:eastAsia="Calibri" w:cs="Arial"/>
          <w:szCs w:val="24"/>
          <w:lang w:val="en-ZA"/>
        </w:rPr>
        <w:t xml:space="preserve"> </w:t>
      </w:r>
      <w:r w:rsidR="00943CC2">
        <w:rPr>
          <w:rFonts w:eastAsia="Calibri" w:cs="Arial"/>
          <w:szCs w:val="24"/>
          <w:lang w:val="en-ZA"/>
        </w:rPr>
        <w:t>All these factories receive a propo</w:t>
      </w:r>
      <w:r w:rsidR="00D90670">
        <w:rPr>
          <w:rFonts w:eastAsia="Calibri" w:cs="Arial"/>
          <w:szCs w:val="24"/>
          <w:lang w:val="en-ZA"/>
        </w:rPr>
        <w:t>r</w:t>
      </w:r>
      <w:r w:rsidR="00943CC2">
        <w:rPr>
          <w:rFonts w:eastAsia="Calibri" w:cs="Arial"/>
          <w:szCs w:val="24"/>
          <w:lang w:val="en-ZA"/>
        </w:rPr>
        <w:t>tional</w:t>
      </w:r>
      <w:r w:rsidR="00D90670">
        <w:rPr>
          <w:rFonts w:eastAsia="Calibri" w:cs="Arial"/>
          <w:szCs w:val="24"/>
          <w:lang w:val="en-ZA"/>
        </w:rPr>
        <w:t xml:space="preserve"> share of the budget </w:t>
      </w:r>
      <w:r w:rsidR="009E6889">
        <w:rPr>
          <w:rFonts w:eastAsia="Calibri" w:cs="Arial"/>
          <w:szCs w:val="24"/>
          <w:lang w:val="en-ZA"/>
        </w:rPr>
        <w:t xml:space="preserve">from the annual transfer </w:t>
      </w:r>
      <w:r w:rsidR="00422A0B">
        <w:rPr>
          <w:rFonts w:eastAsia="Calibri" w:cs="Arial"/>
          <w:szCs w:val="24"/>
          <w:lang w:val="en-ZA"/>
        </w:rPr>
        <w:t>of R160</w:t>
      </w:r>
      <w:r w:rsidR="003C6D0A">
        <w:rPr>
          <w:rFonts w:eastAsia="Calibri" w:cs="Arial"/>
          <w:szCs w:val="24"/>
          <w:lang w:val="en-ZA"/>
        </w:rPr>
        <w:t xml:space="preserve"> from </w:t>
      </w:r>
      <w:r w:rsidR="00A82DBE">
        <w:rPr>
          <w:rFonts w:eastAsia="Calibri" w:cs="Arial"/>
          <w:szCs w:val="24"/>
          <w:lang w:val="en-ZA"/>
        </w:rPr>
        <w:t xml:space="preserve">National </w:t>
      </w:r>
      <w:r w:rsidR="003C6D0A">
        <w:rPr>
          <w:rFonts w:eastAsia="Calibri" w:cs="Arial"/>
          <w:szCs w:val="24"/>
          <w:lang w:val="en-ZA"/>
        </w:rPr>
        <w:t>Treasury via the Dep</w:t>
      </w:r>
      <w:r w:rsidR="00F557A0">
        <w:rPr>
          <w:rFonts w:eastAsia="Calibri" w:cs="Arial"/>
          <w:szCs w:val="24"/>
          <w:lang w:val="en-ZA"/>
        </w:rPr>
        <w:t xml:space="preserve">artment of Employment and </w:t>
      </w:r>
      <w:r w:rsidR="00C35FB9">
        <w:rPr>
          <w:rFonts w:eastAsia="Calibri" w:cs="Arial"/>
          <w:szCs w:val="24"/>
          <w:lang w:val="en-ZA"/>
        </w:rPr>
        <w:t xml:space="preserve">Labour </w:t>
      </w:r>
      <w:r w:rsidR="00651D46">
        <w:rPr>
          <w:rFonts w:eastAsia="Calibri" w:cs="Arial"/>
          <w:szCs w:val="24"/>
          <w:lang w:val="en-ZA"/>
        </w:rPr>
        <w:t>Program 3</w:t>
      </w:r>
      <w:r w:rsidR="00C35FB9">
        <w:rPr>
          <w:rFonts w:eastAsia="Calibri" w:cs="Arial"/>
          <w:szCs w:val="24"/>
          <w:lang w:val="en-ZA"/>
        </w:rPr>
        <w:t>, Publ</w:t>
      </w:r>
      <w:r w:rsidR="003B5804">
        <w:rPr>
          <w:rFonts w:eastAsia="Calibri" w:cs="Arial"/>
          <w:szCs w:val="24"/>
          <w:lang w:val="en-ZA"/>
        </w:rPr>
        <w:t>ic Employment S</w:t>
      </w:r>
      <w:r w:rsidR="0007509F">
        <w:rPr>
          <w:rFonts w:eastAsia="Calibri" w:cs="Arial"/>
          <w:szCs w:val="24"/>
          <w:lang w:val="en-ZA"/>
        </w:rPr>
        <w:t>ervices</w:t>
      </w:r>
      <w:r w:rsidR="003C6D0A">
        <w:rPr>
          <w:rFonts w:eastAsia="Calibri" w:cs="Arial"/>
          <w:szCs w:val="24"/>
          <w:lang w:val="en-ZA"/>
        </w:rPr>
        <w:t xml:space="preserve"> and is also expected to generate revenue through manufacturing </w:t>
      </w:r>
      <w:r w:rsidR="0007509F">
        <w:rPr>
          <w:rFonts w:eastAsia="Calibri" w:cs="Arial"/>
          <w:szCs w:val="24"/>
          <w:lang w:val="en-ZA"/>
        </w:rPr>
        <w:t xml:space="preserve">and sale </w:t>
      </w:r>
      <w:r w:rsidR="003C6D0A">
        <w:rPr>
          <w:rFonts w:eastAsia="Calibri" w:cs="Arial"/>
          <w:szCs w:val="24"/>
          <w:lang w:val="en-ZA"/>
        </w:rPr>
        <w:t>of goods and services wi</w:t>
      </w:r>
      <w:r w:rsidR="00F206C6">
        <w:rPr>
          <w:rFonts w:eastAsia="Calibri" w:cs="Arial"/>
          <w:szCs w:val="24"/>
          <w:lang w:val="en-ZA"/>
        </w:rPr>
        <w:t>thin its portfolio of textile, wood and steel.</w:t>
      </w:r>
    </w:p>
    <w:p w:rsidR="00C446AD" w:rsidRDefault="00C446AD" w:rsidP="003C6D0A">
      <w:pPr>
        <w:spacing w:after="160" w:line="259" w:lineRule="auto"/>
        <w:jc w:val="both"/>
        <w:rPr>
          <w:rFonts w:eastAsia="Calibri" w:cs="Arial"/>
          <w:szCs w:val="24"/>
          <w:lang w:val="en-ZA"/>
        </w:rPr>
      </w:pPr>
    </w:p>
    <w:p w:rsidR="00D538AD" w:rsidRDefault="00D538AD" w:rsidP="003C6D0A">
      <w:pPr>
        <w:spacing w:after="160" w:line="259" w:lineRule="auto"/>
        <w:jc w:val="both"/>
        <w:rPr>
          <w:rFonts w:eastAsia="Calibri" w:cs="Arial"/>
          <w:szCs w:val="24"/>
          <w:lang w:val="en-ZA"/>
        </w:rPr>
      </w:pPr>
    </w:p>
    <w:p w:rsidR="00D538AD" w:rsidRDefault="00D538AD" w:rsidP="003C6D0A">
      <w:pPr>
        <w:spacing w:after="160" w:line="259" w:lineRule="auto"/>
        <w:jc w:val="both"/>
        <w:rPr>
          <w:rFonts w:eastAsia="Calibri" w:cs="Arial"/>
          <w:szCs w:val="24"/>
          <w:lang w:val="en-ZA"/>
        </w:rPr>
      </w:pPr>
    </w:p>
    <w:p w:rsidR="00D538AD" w:rsidRDefault="00D538AD" w:rsidP="003C6D0A">
      <w:pPr>
        <w:spacing w:after="160" w:line="259" w:lineRule="auto"/>
        <w:jc w:val="both"/>
        <w:rPr>
          <w:rFonts w:eastAsia="Calibri" w:cs="Arial"/>
          <w:szCs w:val="24"/>
          <w:lang w:val="en-ZA"/>
        </w:rPr>
      </w:pPr>
    </w:p>
    <w:p w:rsidR="001B4180" w:rsidRDefault="00EB1C34" w:rsidP="003B5804">
      <w:pPr>
        <w:spacing w:after="160" w:line="360" w:lineRule="auto"/>
        <w:jc w:val="both"/>
        <w:rPr>
          <w:rFonts w:eastAsia="Calibri" w:cs="Arial"/>
          <w:szCs w:val="24"/>
          <w:lang w:val="en-ZA"/>
        </w:rPr>
      </w:pPr>
      <w:r>
        <w:rPr>
          <w:rFonts w:eastAsia="Calibri" w:cs="Arial"/>
          <w:szCs w:val="24"/>
          <w:lang w:val="en-ZA"/>
        </w:rPr>
        <w:t>1(a)</w:t>
      </w:r>
      <w:r w:rsidR="00F57531">
        <w:rPr>
          <w:rFonts w:eastAsia="Calibri" w:cs="Arial"/>
          <w:szCs w:val="24"/>
          <w:lang w:val="en-ZA"/>
        </w:rPr>
        <w:t xml:space="preserve">(i) </w:t>
      </w:r>
      <w:r w:rsidR="006A7300">
        <w:rPr>
          <w:rFonts w:eastAsia="Calibri" w:cs="Arial"/>
          <w:szCs w:val="24"/>
          <w:lang w:val="en-ZA"/>
        </w:rPr>
        <w:t xml:space="preserve">The steps </w:t>
      </w:r>
      <w:r w:rsidR="000B4824">
        <w:rPr>
          <w:rFonts w:eastAsia="Calibri" w:cs="Arial"/>
          <w:szCs w:val="24"/>
          <w:lang w:val="en-ZA"/>
        </w:rPr>
        <w:t>taken to improve the financial positions of these entities</w:t>
      </w:r>
      <w:r w:rsidR="001B4180">
        <w:rPr>
          <w:rFonts w:eastAsia="Calibri" w:cs="Arial"/>
          <w:szCs w:val="24"/>
          <w:lang w:val="en-ZA"/>
        </w:rPr>
        <w:t xml:space="preserve"> include the following:</w:t>
      </w:r>
    </w:p>
    <w:p w:rsidR="00CD01C8" w:rsidRPr="00D538AD" w:rsidRDefault="00F57531" w:rsidP="003B5804">
      <w:pPr>
        <w:pStyle w:val="ListParagraph"/>
        <w:numPr>
          <w:ilvl w:val="0"/>
          <w:numId w:val="5"/>
        </w:numPr>
        <w:spacing w:after="160" w:line="360" w:lineRule="auto"/>
        <w:jc w:val="both"/>
        <w:rPr>
          <w:rFonts w:ascii="Arial" w:hAnsi="Arial" w:cs="Arial"/>
          <w:sz w:val="24"/>
          <w:szCs w:val="24"/>
        </w:rPr>
      </w:pPr>
      <w:r w:rsidRPr="00D538AD">
        <w:rPr>
          <w:rFonts w:ascii="Arial" w:hAnsi="Arial" w:cs="Arial"/>
          <w:sz w:val="24"/>
          <w:szCs w:val="24"/>
        </w:rPr>
        <w:t xml:space="preserve">During the financial year </w:t>
      </w:r>
      <w:r w:rsidR="00CA2D81" w:rsidRPr="00D538AD">
        <w:rPr>
          <w:rFonts w:ascii="Arial" w:hAnsi="Arial" w:cs="Arial"/>
          <w:sz w:val="24"/>
          <w:szCs w:val="24"/>
        </w:rPr>
        <w:t>2021/22, w</w:t>
      </w:r>
      <w:r w:rsidR="001B4180" w:rsidRPr="00D538AD">
        <w:rPr>
          <w:rFonts w:ascii="Arial" w:hAnsi="Arial" w:cs="Arial"/>
          <w:sz w:val="24"/>
          <w:szCs w:val="24"/>
        </w:rPr>
        <w:t xml:space="preserve">e </w:t>
      </w:r>
      <w:r w:rsidR="00C97244" w:rsidRPr="00D538AD">
        <w:rPr>
          <w:rFonts w:ascii="Arial" w:hAnsi="Arial" w:cs="Arial"/>
          <w:sz w:val="24"/>
          <w:szCs w:val="24"/>
        </w:rPr>
        <w:t>embarked on a rigorous campaign within government</w:t>
      </w:r>
      <w:r w:rsidR="00202BF5" w:rsidRPr="00D538AD">
        <w:rPr>
          <w:rFonts w:ascii="Arial" w:hAnsi="Arial" w:cs="Arial"/>
          <w:sz w:val="24"/>
          <w:szCs w:val="24"/>
        </w:rPr>
        <w:t xml:space="preserve"> to per</w:t>
      </w:r>
      <w:r w:rsidR="003A5285" w:rsidRPr="00D538AD">
        <w:rPr>
          <w:rFonts w:ascii="Arial" w:hAnsi="Arial" w:cs="Arial"/>
          <w:sz w:val="24"/>
          <w:szCs w:val="24"/>
        </w:rPr>
        <w:t>suade Treasury to reconsider current procu</w:t>
      </w:r>
      <w:r w:rsidR="003B5804">
        <w:rPr>
          <w:rFonts w:ascii="Arial" w:hAnsi="Arial" w:cs="Arial"/>
          <w:sz w:val="24"/>
          <w:szCs w:val="24"/>
        </w:rPr>
        <w:t>rement regulations that require</w:t>
      </w:r>
      <w:r w:rsidR="003A5285" w:rsidRPr="00D538AD">
        <w:rPr>
          <w:rFonts w:ascii="Arial" w:hAnsi="Arial" w:cs="Arial"/>
          <w:sz w:val="24"/>
          <w:szCs w:val="24"/>
        </w:rPr>
        <w:t xml:space="preserve"> the entity to compete</w:t>
      </w:r>
      <w:r w:rsidR="00C97244" w:rsidRPr="00D538AD">
        <w:rPr>
          <w:rFonts w:ascii="Arial" w:hAnsi="Arial" w:cs="Arial"/>
          <w:sz w:val="24"/>
          <w:szCs w:val="24"/>
        </w:rPr>
        <w:t xml:space="preserve"> </w:t>
      </w:r>
      <w:r w:rsidR="00345962" w:rsidRPr="00D538AD">
        <w:rPr>
          <w:rFonts w:ascii="Arial" w:hAnsi="Arial" w:cs="Arial"/>
          <w:sz w:val="24"/>
          <w:szCs w:val="24"/>
        </w:rPr>
        <w:t>for government contracts</w:t>
      </w:r>
      <w:r w:rsidR="00A37162" w:rsidRPr="00D538AD">
        <w:rPr>
          <w:rFonts w:ascii="Arial" w:hAnsi="Arial" w:cs="Arial"/>
          <w:sz w:val="24"/>
          <w:szCs w:val="24"/>
        </w:rPr>
        <w:t xml:space="preserve"> just like most businesses in the open labour market</w:t>
      </w:r>
      <w:r w:rsidR="00C446AD" w:rsidRPr="00D538AD">
        <w:rPr>
          <w:rFonts w:ascii="Arial" w:hAnsi="Arial" w:cs="Arial"/>
          <w:sz w:val="24"/>
          <w:szCs w:val="24"/>
        </w:rPr>
        <w:t xml:space="preserve"> </w:t>
      </w:r>
      <w:r w:rsidR="008F0DEA" w:rsidRPr="00D538AD">
        <w:rPr>
          <w:rFonts w:ascii="Arial" w:hAnsi="Arial" w:cs="Arial"/>
          <w:sz w:val="24"/>
          <w:szCs w:val="24"/>
        </w:rPr>
        <w:t xml:space="preserve">that have the flexibility to source other cheaper </w:t>
      </w:r>
      <w:r w:rsidR="002F40F3" w:rsidRPr="00D538AD">
        <w:rPr>
          <w:rFonts w:ascii="Arial" w:hAnsi="Arial" w:cs="Arial"/>
          <w:sz w:val="24"/>
          <w:szCs w:val="24"/>
        </w:rPr>
        <w:t xml:space="preserve">international </w:t>
      </w:r>
      <w:r w:rsidR="008F0DEA" w:rsidRPr="00D538AD">
        <w:rPr>
          <w:rFonts w:ascii="Arial" w:hAnsi="Arial" w:cs="Arial"/>
          <w:sz w:val="24"/>
          <w:szCs w:val="24"/>
        </w:rPr>
        <w:t>inputs</w:t>
      </w:r>
      <w:r w:rsidR="003B5804">
        <w:rPr>
          <w:rFonts w:ascii="Arial" w:hAnsi="Arial" w:cs="Arial"/>
          <w:sz w:val="24"/>
          <w:szCs w:val="24"/>
        </w:rPr>
        <w:t>,</w:t>
      </w:r>
      <w:r w:rsidR="008F0DEA" w:rsidRPr="00D538AD">
        <w:rPr>
          <w:rFonts w:ascii="Arial" w:hAnsi="Arial" w:cs="Arial"/>
          <w:sz w:val="24"/>
          <w:szCs w:val="24"/>
        </w:rPr>
        <w:t xml:space="preserve"> </w:t>
      </w:r>
      <w:r w:rsidR="00AD0882" w:rsidRPr="00D538AD">
        <w:rPr>
          <w:rFonts w:ascii="Arial" w:hAnsi="Arial" w:cs="Arial"/>
          <w:sz w:val="24"/>
          <w:szCs w:val="24"/>
        </w:rPr>
        <w:t xml:space="preserve">whilst </w:t>
      </w:r>
      <w:r w:rsidR="0076098A" w:rsidRPr="00D538AD">
        <w:rPr>
          <w:rFonts w:ascii="Arial" w:hAnsi="Arial" w:cs="Arial"/>
          <w:sz w:val="24"/>
          <w:szCs w:val="24"/>
        </w:rPr>
        <w:t xml:space="preserve">SEE </w:t>
      </w:r>
      <w:r w:rsidR="00AD0882" w:rsidRPr="00D538AD">
        <w:rPr>
          <w:rFonts w:ascii="Arial" w:hAnsi="Arial" w:cs="Arial"/>
          <w:sz w:val="24"/>
          <w:szCs w:val="24"/>
        </w:rPr>
        <w:t xml:space="preserve">entities are restricted to follow normal supply chain </w:t>
      </w:r>
      <w:r w:rsidR="00375F09" w:rsidRPr="00D538AD">
        <w:rPr>
          <w:rFonts w:ascii="Arial" w:hAnsi="Arial" w:cs="Arial"/>
          <w:sz w:val="24"/>
          <w:szCs w:val="24"/>
        </w:rPr>
        <w:t xml:space="preserve">regulations and </w:t>
      </w:r>
      <w:r w:rsidR="00AD0882" w:rsidRPr="00D538AD">
        <w:rPr>
          <w:rFonts w:ascii="Arial" w:hAnsi="Arial" w:cs="Arial"/>
          <w:sz w:val="24"/>
          <w:szCs w:val="24"/>
        </w:rPr>
        <w:t>process</w:t>
      </w:r>
      <w:r w:rsidR="00375F09" w:rsidRPr="00D538AD">
        <w:rPr>
          <w:rFonts w:ascii="Arial" w:hAnsi="Arial" w:cs="Arial"/>
          <w:sz w:val="24"/>
          <w:szCs w:val="24"/>
        </w:rPr>
        <w:t>es.</w:t>
      </w:r>
      <w:r w:rsidR="000E3A53" w:rsidRPr="00D538AD">
        <w:rPr>
          <w:rFonts w:ascii="Arial" w:hAnsi="Arial" w:cs="Arial"/>
          <w:sz w:val="24"/>
          <w:szCs w:val="24"/>
        </w:rPr>
        <w:t xml:space="preserve"> We look forward to</w:t>
      </w:r>
      <w:r w:rsidR="00E71333" w:rsidRPr="00D538AD">
        <w:rPr>
          <w:rFonts w:ascii="Arial" w:hAnsi="Arial" w:cs="Arial"/>
          <w:sz w:val="24"/>
          <w:szCs w:val="24"/>
        </w:rPr>
        <w:t xml:space="preserve"> the introduction of the New Preferential Procurement regulations that are </w:t>
      </w:r>
      <w:r w:rsidR="00B806DF" w:rsidRPr="00D538AD">
        <w:rPr>
          <w:rFonts w:ascii="Arial" w:hAnsi="Arial" w:cs="Arial"/>
          <w:sz w:val="24"/>
          <w:szCs w:val="24"/>
        </w:rPr>
        <w:t>going to protect SEE</w:t>
      </w:r>
      <w:r w:rsidR="00715D28" w:rsidRPr="00D538AD">
        <w:rPr>
          <w:rFonts w:ascii="Arial" w:hAnsi="Arial" w:cs="Arial"/>
          <w:sz w:val="24"/>
          <w:szCs w:val="24"/>
        </w:rPr>
        <w:t xml:space="preserve"> and other similar organisations</w:t>
      </w:r>
      <w:r w:rsidR="00B806DF" w:rsidRPr="00D538AD">
        <w:rPr>
          <w:rFonts w:ascii="Arial" w:hAnsi="Arial" w:cs="Arial"/>
          <w:sz w:val="24"/>
          <w:szCs w:val="24"/>
        </w:rPr>
        <w:t>, Youth, Women</w:t>
      </w:r>
      <w:r w:rsidR="007F3FD1" w:rsidRPr="00D538AD">
        <w:rPr>
          <w:rFonts w:ascii="Arial" w:hAnsi="Arial" w:cs="Arial"/>
          <w:sz w:val="24"/>
          <w:szCs w:val="24"/>
        </w:rPr>
        <w:t>, SMMEs</w:t>
      </w:r>
      <w:r w:rsidR="00B806DF" w:rsidRPr="00D538AD">
        <w:rPr>
          <w:rFonts w:ascii="Arial" w:hAnsi="Arial" w:cs="Arial"/>
          <w:sz w:val="24"/>
          <w:szCs w:val="24"/>
        </w:rPr>
        <w:t xml:space="preserve"> and other Vulnerable</w:t>
      </w:r>
      <w:r w:rsidR="007F3FD1" w:rsidRPr="00D538AD">
        <w:rPr>
          <w:rFonts w:ascii="Arial" w:hAnsi="Arial" w:cs="Arial"/>
          <w:sz w:val="24"/>
          <w:szCs w:val="24"/>
        </w:rPr>
        <w:t xml:space="preserve"> Groups</w:t>
      </w:r>
      <w:r w:rsidR="00D538AD">
        <w:rPr>
          <w:rFonts w:ascii="Arial" w:hAnsi="Arial" w:cs="Arial"/>
          <w:sz w:val="24"/>
          <w:szCs w:val="24"/>
        </w:rPr>
        <w:t xml:space="preserve"> </w:t>
      </w:r>
      <w:r w:rsidR="00B806DF" w:rsidRPr="00D538AD">
        <w:rPr>
          <w:rFonts w:ascii="Arial" w:hAnsi="Arial" w:cs="Arial"/>
          <w:sz w:val="24"/>
          <w:szCs w:val="24"/>
        </w:rPr>
        <w:t>suppliers</w:t>
      </w:r>
      <w:r w:rsidR="00715D28" w:rsidRPr="00D538AD">
        <w:rPr>
          <w:rFonts w:ascii="Arial" w:hAnsi="Arial" w:cs="Arial"/>
          <w:sz w:val="24"/>
          <w:szCs w:val="24"/>
        </w:rPr>
        <w:t>.</w:t>
      </w:r>
    </w:p>
    <w:p w:rsidR="000C3C27" w:rsidRPr="00D538AD" w:rsidRDefault="000C3C27" w:rsidP="003B5804">
      <w:pPr>
        <w:pStyle w:val="ListParagraph"/>
        <w:numPr>
          <w:ilvl w:val="0"/>
          <w:numId w:val="5"/>
        </w:numPr>
        <w:spacing w:after="160" w:line="360" w:lineRule="auto"/>
        <w:jc w:val="both"/>
        <w:rPr>
          <w:rFonts w:ascii="Arial" w:hAnsi="Arial" w:cs="Arial"/>
          <w:sz w:val="24"/>
          <w:szCs w:val="24"/>
        </w:rPr>
      </w:pPr>
      <w:r w:rsidRPr="00D538AD">
        <w:rPr>
          <w:rFonts w:ascii="Arial" w:hAnsi="Arial" w:cs="Arial"/>
          <w:sz w:val="24"/>
          <w:szCs w:val="24"/>
        </w:rPr>
        <w:t>We have applied to the National Treasury to grant exemptions</w:t>
      </w:r>
      <w:r w:rsidR="00F11E30" w:rsidRPr="00D538AD">
        <w:rPr>
          <w:rFonts w:ascii="Arial" w:hAnsi="Arial" w:cs="Arial"/>
          <w:sz w:val="24"/>
          <w:szCs w:val="24"/>
        </w:rPr>
        <w:t xml:space="preserve"> in procurement of bulk materials and conclusion of suppl</w:t>
      </w:r>
      <w:r w:rsidR="00F40B8E" w:rsidRPr="00D538AD">
        <w:rPr>
          <w:rFonts w:ascii="Arial" w:hAnsi="Arial" w:cs="Arial"/>
          <w:sz w:val="24"/>
          <w:szCs w:val="24"/>
        </w:rPr>
        <w:t xml:space="preserve">y of materials </w:t>
      </w:r>
      <w:r w:rsidR="00D538AD">
        <w:rPr>
          <w:rFonts w:ascii="Arial" w:hAnsi="Arial" w:cs="Arial"/>
          <w:sz w:val="24"/>
          <w:szCs w:val="24"/>
        </w:rPr>
        <w:t>for three year</w:t>
      </w:r>
      <w:r w:rsidR="00340D8C" w:rsidRPr="00D538AD">
        <w:rPr>
          <w:rFonts w:ascii="Arial" w:hAnsi="Arial" w:cs="Arial"/>
          <w:sz w:val="24"/>
          <w:szCs w:val="24"/>
        </w:rPr>
        <w:t xml:space="preserve"> contracts and these were granted to protect them from </w:t>
      </w:r>
      <w:r w:rsidR="00323623" w:rsidRPr="00D538AD">
        <w:rPr>
          <w:rFonts w:ascii="Arial" w:hAnsi="Arial" w:cs="Arial"/>
          <w:sz w:val="24"/>
          <w:szCs w:val="24"/>
        </w:rPr>
        <w:t>fluctuating</w:t>
      </w:r>
      <w:r w:rsidR="00340D8C" w:rsidRPr="00D538AD">
        <w:rPr>
          <w:rFonts w:ascii="Arial" w:hAnsi="Arial" w:cs="Arial"/>
          <w:sz w:val="24"/>
          <w:szCs w:val="24"/>
        </w:rPr>
        <w:t xml:space="preserve"> </w:t>
      </w:r>
      <w:r w:rsidR="00EE5292" w:rsidRPr="00D538AD">
        <w:rPr>
          <w:rFonts w:ascii="Arial" w:hAnsi="Arial" w:cs="Arial"/>
          <w:sz w:val="24"/>
          <w:szCs w:val="24"/>
        </w:rPr>
        <w:t xml:space="preserve">raw material prices.   </w:t>
      </w:r>
    </w:p>
    <w:p w:rsidR="00C90B15" w:rsidRDefault="00C90B15" w:rsidP="003B5804">
      <w:pPr>
        <w:pStyle w:val="ListParagraph"/>
        <w:numPr>
          <w:ilvl w:val="0"/>
          <w:numId w:val="5"/>
        </w:numPr>
        <w:spacing w:after="160" w:line="360" w:lineRule="auto"/>
        <w:jc w:val="both"/>
        <w:rPr>
          <w:rFonts w:ascii="Arial" w:hAnsi="Arial" w:cs="Arial"/>
          <w:sz w:val="24"/>
          <w:szCs w:val="24"/>
        </w:rPr>
      </w:pPr>
      <w:r w:rsidRPr="00D538AD">
        <w:rPr>
          <w:rFonts w:ascii="Arial" w:hAnsi="Arial" w:cs="Arial"/>
          <w:sz w:val="24"/>
          <w:szCs w:val="24"/>
        </w:rPr>
        <w:t xml:space="preserve">We have submitted budget bids to Treasury to </w:t>
      </w:r>
      <w:r w:rsidR="004D350B" w:rsidRPr="00D538AD">
        <w:rPr>
          <w:rFonts w:ascii="Arial" w:hAnsi="Arial" w:cs="Arial"/>
          <w:sz w:val="24"/>
          <w:szCs w:val="24"/>
        </w:rPr>
        <w:t xml:space="preserve">increase the SEE allocation to fund the </w:t>
      </w:r>
      <w:r w:rsidR="007D3E66" w:rsidRPr="00D538AD">
        <w:rPr>
          <w:rFonts w:ascii="Arial" w:hAnsi="Arial" w:cs="Arial"/>
          <w:sz w:val="24"/>
          <w:szCs w:val="24"/>
        </w:rPr>
        <w:t>maintenance</w:t>
      </w:r>
      <w:r w:rsidR="004D350B" w:rsidRPr="00D538AD">
        <w:rPr>
          <w:rFonts w:ascii="Arial" w:hAnsi="Arial" w:cs="Arial"/>
          <w:sz w:val="24"/>
          <w:szCs w:val="24"/>
        </w:rPr>
        <w:t xml:space="preserve"> </w:t>
      </w:r>
      <w:r w:rsidR="008D47D1" w:rsidRPr="00D538AD">
        <w:rPr>
          <w:rFonts w:ascii="Arial" w:hAnsi="Arial" w:cs="Arial"/>
          <w:sz w:val="24"/>
          <w:szCs w:val="24"/>
        </w:rPr>
        <w:t>of its decaying infrastructure without success and we hope that</w:t>
      </w:r>
      <w:r w:rsidR="007D3E66" w:rsidRPr="00D538AD">
        <w:rPr>
          <w:rFonts w:ascii="Arial" w:hAnsi="Arial" w:cs="Arial"/>
          <w:sz w:val="24"/>
          <w:szCs w:val="24"/>
        </w:rPr>
        <w:t xml:space="preserve"> with the improvement </w:t>
      </w:r>
      <w:r w:rsidR="00CA00CC" w:rsidRPr="00D538AD">
        <w:rPr>
          <w:rFonts w:ascii="Arial" w:hAnsi="Arial" w:cs="Arial"/>
          <w:sz w:val="24"/>
          <w:szCs w:val="24"/>
        </w:rPr>
        <w:t>in the country’s economic conditions, the Treasury will assist us to renovate these factories.</w:t>
      </w:r>
    </w:p>
    <w:p w:rsidR="003B5804" w:rsidRPr="00D538AD" w:rsidRDefault="003B5804" w:rsidP="003B5804">
      <w:pPr>
        <w:pStyle w:val="ListParagraph"/>
        <w:spacing w:after="160" w:line="360" w:lineRule="auto"/>
        <w:jc w:val="both"/>
        <w:rPr>
          <w:rFonts w:ascii="Arial" w:hAnsi="Arial" w:cs="Arial"/>
          <w:sz w:val="24"/>
          <w:szCs w:val="24"/>
        </w:rPr>
      </w:pPr>
    </w:p>
    <w:p w:rsidR="005B621F" w:rsidRPr="00D538AD" w:rsidRDefault="00277EB6" w:rsidP="003B5804">
      <w:pPr>
        <w:pStyle w:val="ListParagraph"/>
        <w:numPr>
          <w:ilvl w:val="0"/>
          <w:numId w:val="7"/>
        </w:numPr>
        <w:spacing w:after="160" w:line="360" w:lineRule="auto"/>
        <w:jc w:val="both"/>
        <w:rPr>
          <w:rFonts w:ascii="Arial" w:hAnsi="Arial" w:cs="Arial"/>
          <w:sz w:val="24"/>
          <w:szCs w:val="24"/>
        </w:rPr>
      </w:pPr>
      <w:r w:rsidRPr="00D538AD">
        <w:rPr>
          <w:rFonts w:ascii="Arial" w:hAnsi="Arial" w:cs="Arial"/>
          <w:sz w:val="24"/>
          <w:szCs w:val="24"/>
        </w:rPr>
        <w:t xml:space="preserve">We have taken a </w:t>
      </w:r>
      <w:r w:rsidR="00625884" w:rsidRPr="00D538AD">
        <w:rPr>
          <w:rFonts w:ascii="Arial" w:hAnsi="Arial" w:cs="Arial"/>
          <w:sz w:val="24"/>
          <w:szCs w:val="24"/>
        </w:rPr>
        <w:t>conscious</w:t>
      </w:r>
      <w:r w:rsidRPr="00D538AD">
        <w:rPr>
          <w:rFonts w:ascii="Arial" w:hAnsi="Arial" w:cs="Arial"/>
          <w:sz w:val="24"/>
          <w:szCs w:val="24"/>
        </w:rPr>
        <w:t xml:space="preserve"> decision </w:t>
      </w:r>
      <w:r w:rsidR="00625884" w:rsidRPr="00D538AD">
        <w:rPr>
          <w:rFonts w:ascii="Arial" w:hAnsi="Arial" w:cs="Arial"/>
          <w:sz w:val="24"/>
          <w:szCs w:val="24"/>
        </w:rPr>
        <w:t xml:space="preserve">to encourage all our </w:t>
      </w:r>
      <w:r w:rsidR="00D529EE" w:rsidRPr="00D538AD">
        <w:rPr>
          <w:rFonts w:ascii="Arial" w:hAnsi="Arial" w:cs="Arial"/>
          <w:sz w:val="24"/>
          <w:szCs w:val="24"/>
        </w:rPr>
        <w:t>L</w:t>
      </w:r>
      <w:r w:rsidR="00D0388F" w:rsidRPr="00D538AD">
        <w:rPr>
          <w:rFonts w:ascii="Arial" w:hAnsi="Arial" w:cs="Arial"/>
          <w:sz w:val="24"/>
          <w:szCs w:val="24"/>
        </w:rPr>
        <w:t xml:space="preserve">abour centres </w:t>
      </w:r>
      <w:r w:rsidR="00D529EE" w:rsidRPr="00D538AD">
        <w:rPr>
          <w:rFonts w:ascii="Arial" w:hAnsi="Arial" w:cs="Arial"/>
          <w:sz w:val="24"/>
          <w:szCs w:val="24"/>
        </w:rPr>
        <w:t>and entities that form part of t</w:t>
      </w:r>
      <w:r w:rsidR="00D0388F" w:rsidRPr="00D538AD">
        <w:rPr>
          <w:rFonts w:ascii="Arial" w:hAnsi="Arial" w:cs="Arial"/>
          <w:sz w:val="24"/>
          <w:szCs w:val="24"/>
        </w:rPr>
        <w:t>he Department of Employment</w:t>
      </w:r>
      <w:r w:rsidR="003B5804">
        <w:rPr>
          <w:rFonts w:ascii="Arial" w:hAnsi="Arial" w:cs="Arial"/>
          <w:sz w:val="24"/>
          <w:szCs w:val="24"/>
        </w:rPr>
        <w:t xml:space="preserve"> and Labour</w:t>
      </w:r>
      <w:r w:rsidR="00D529EE" w:rsidRPr="00D538AD">
        <w:rPr>
          <w:rFonts w:ascii="Arial" w:hAnsi="Arial" w:cs="Arial"/>
          <w:sz w:val="24"/>
          <w:szCs w:val="24"/>
        </w:rPr>
        <w:t xml:space="preserve"> to procure their </w:t>
      </w:r>
      <w:r w:rsidR="005B621F" w:rsidRPr="00D538AD">
        <w:rPr>
          <w:rFonts w:ascii="Arial" w:hAnsi="Arial" w:cs="Arial"/>
          <w:sz w:val="24"/>
          <w:szCs w:val="24"/>
        </w:rPr>
        <w:t>furniture and textile needs from SEEs</w:t>
      </w:r>
    </w:p>
    <w:p w:rsidR="005F2279" w:rsidRPr="00D538AD" w:rsidRDefault="00D0388F" w:rsidP="003B5804">
      <w:pPr>
        <w:pStyle w:val="ListParagraph"/>
        <w:numPr>
          <w:ilvl w:val="0"/>
          <w:numId w:val="5"/>
        </w:numPr>
        <w:spacing w:after="160" w:line="360" w:lineRule="auto"/>
        <w:jc w:val="both"/>
        <w:rPr>
          <w:rFonts w:ascii="Arial" w:hAnsi="Arial" w:cs="Arial"/>
          <w:sz w:val="24"/>
          <w:szCs w:val="24"/>
        </w:rPr>
      </w:pPr>
      <w:r w:rsidRPr="00D538AD">
        <w:rPr>
          <w:rFonts w:ascii="Arial" w:hAnsi="Arial" w:cs="Arial"/>
          <w:sz w:val="24"/>
          <w:szCs w:val="24"/>
        </w:rPr>
        <w:t xml:space="preserve"> </w:t>
      </w:r>
      <w:r w:rsidR="00670649" w:rsidRPr="00D538AD">
        <w:rPr>
          <w:rFonts w:ascii="Arial" w:hAnsi="Arial" w:cs="Arial"/>
          <w:sz w:val="24"/>
          <w:szCs w:val="24"/>
        </w:rPr>
        <w:t xml:space="preserve">We have approached Treasury over the years to </w:t>
      </w:r>
      <w:r w:rsidR="003B5804">
        <w:rPr>
          <w:rFonts w:ascii="Arial" w:hAnsi="Arial" w:cs="Arial"/>
          <w:sz w:val="24"/>
          <w:szCs w:val="24"/>
        </w:rPr>
        <w:t>grant approval for ve</w:t>
      </w:r>
      <w:r w:rsidR="0048110F" w:rsidRPr="00D538AD">
        <w:rPr>
          <w:rFonts w:ascii="Arial" w:hAnsi="Arial" w:cs="Arial"/>
          <w:sz w:val="24"/>
          <w:szCs w:val="24"/>
        </w:rPr>
        <w:t>r</w:t>
      </w:r>
      <w:r w:rsidR="003B5804">
        <w:rPr>
          <w:rFonts w:ascii="Arial" w:hAnsi="Arial" w:cs="Arial"/>
          <w:sz w:val="24"/>
          <w:szCs w:val="24"/>
        </w:rPr>
        <w:t>i</w:t>
      </w:r>
      <w:r w:rsidR="0048110F" w:rsidRPr="00D538AD">
        <w:rPr>
          <w:rFonts w:ascii="Arial" w:hAnsi="Arial" w:cs="Arial"/>
          <w:sz w:val="24"/>
          <w:szCs w:val="24"/>
        </w:rPr>
        <w:t xml:space="preserve">ment </w:t>
      </w:r>
      <w:r w:rsidR="007A4F79" w:rsidRPr="00D538AD">
        <w:rPr>
          <w:rFonts w:ascii="Arial" w:hAnsi="Arial" w:cs="Arial"/>
          <w:sz w:val="24"/>
          <w:szCs w:val="24"/>
        </w:rPr>
        <w:t xml:space="preserve">of under expenditure to SEE to bail them out in </w:t>
      </w:r>
      <w:r w:rsidR="000911AB" w:rsidRPr="00D538AD">
        <w:rPr>
          <w:rFonts w:ascii="Arial" w:hAnsi="Arial" w:cs="Arial"/>
          <w:sz w:val="24"/>
          <w:szCs w:val="24"/>
        </w:rPr>
        <w:t>improving staff and facto</w:t>
      </w:r>
      <w:r w:rsidR="00F33D3E" w:rsidRPr="00D538AD">
        <w:rPr>
          <w:rFonts w:ascii="Arial" w:hAnsi="Arial" w:cs="Arial"/>
          <w:sz w:val="24"/>
          <w:szCs w:val="24"/>
        </w:rPr>
        <w:t>r</w:t>
      </w:r>
      <w:r w:rsidR="000911AB" w:rsidRPr="00D538AD">
        <w:rPr>
          <w:rFonts w:ascii="Arial" w:hAnsi="Arial" w:cs="Arial"/>
          <w:sz w:val="24"/>
          <w:szCs w:val="24"/>
        </w:rPr>
        <w:t>y worker</w:t>
      </w:r>
      <w:r w:rsidR="00D538AD">
        <w:rPr>
          <w:rFonts w:ascii="Arial" w:hAnsi="Arial" w:cs="Arial"/>
          <w:sz w:val="24"/>
          <w:szCs w:val="24"/>
        </w:rPr>
        <w:t>’</w:t>
      </w:r>
      <w:r w:rsidR="000911AB" w:rsidRPr="00D538AD">
        <w:rPr>
          <w:rFonts w:ascii="Arial" w:hAnsi="Arial" w:cs="Arial"/>
          <w:sz w:val="24"/>
          <w:szCs w:val="24"/>
        </w:rPr>
        <w:t>s</w:t>
      </w:r>
      <w:r w:rsidR="00F11161" w:rsidRPr="00D538AD">
        <w:rPr>
          <w:rFonts w:ascii="Arial" w:hAnsi="Arial" w:cs="Arial"/>
          <w:sz w:val="24"/>
          <w:szCs w:val="24"/>
        </w:rPr>
        <w:t xml:space="preserve"> salaries and </w:t>
      </w:r>
      <w:r w:rsidR="00E6680E" w:rsidRPr="00D538AD">
        <w:rPr>
          <w:rFonts w:ascii="Arial" w:hAnsi="Arial" w:cs="Arial"/>
          <w:sz w:val="24"/>
          <w:szCs w:val="24"/>
        </w:rPr>
        <w:t>other conditions of employment</w:t>
      </w:r>
      <w:r w:rsidR="00C76BD3" w:rsidRPr="00D538AD">
        <w:rPr>
          <w:rFonts w:ascii="Arial" w:hAnsi="Arial" w:cs="Arial"/>
          <w:sz w:val="24"/>
          <w:szCs w:val="24"/>
        </w:rPr>
        <w:t>, their</w:t>
      </w:r>
      <w:r w:rsidR="00E6680E" w:rsidRPr="00D538AD">
        <w:rPr>
          <w:rFonts w:ascii="Arial" w:hAnsi="Arial" w:cs="Arial"/>
          <w:sz w:val="24"/>
          <w:szCs w:val="24"/>
        </w:rPr>
        <w:t xml:space="preserve"> </w:t>
      </w:r>
      <w:r w:rsidR="00F11161" w:rsidRPr="00D538AD">
        <w:rPr>
          <w:rFonts w:ascii="Arial" w:hAnsi="Arial" w:cs="Arial"/>
          <w:sz w:val="24"/>
          <w:szCs w:val="24"/>
        </w:rPr>
        <w:t>I</w:t>
      </w:r>
      <w:r w:rsidR="00577CDF" w:rsidRPr="00D538AD">
        <w:rPr>
          <w:rFonts w:ascii="Arial" w:hAnsi="Arial" w:cs="Arial"/>
          <w:sz w:val="24"/>
          <w:szCs w:val="24"/>
        </w:rPr>
        <w:t>nformation Technology and Communication syste</w:t>
      </w:r>
      <w:r w:rsidR="00BE0C6C" w:rsidRPr="00D538AD">
        <w:rPr>
          <w:rFonts w:ascii="Arial" w:hAnsi="Arial" w:cs="Arial"/>
          <w:sz w:val="24"/>
          <w:szCs w:val="24"/>
        </w:rPr>
        <w:t>ms and financial management.</w:t>
      </w:r>
    </w:p>
    <w:p w:rsidR="00BE0C6C" w:rsidRDefault="00BE0C6C" w:rsidP="003B5804">
      <w:pPr>
        <w:pStyle w:val="ListParagraph"/>
        <w:numPr>
          <w:ilvl w:val="0"/>
          <w:numId w:val="5"/>
        </w:numPr>
        <w:spacing w:after="160" w:line="360" w:lineRule="auto"/>
        <w:jc w:val="both"/>
        <w:rPr>
          <w:rFonts w:ascii="Arial" w:hAnsi="Arial" w:cs="Arial"/>
          <w:sz w:val="24"/>
          <w:szCs w:val="24"/>
        </w:rPr>
      </w:pPr>
      <w:r w:rsidRPr="00D538AD">
        <w:rPr>
          <w:rFonts w:ascii="Arial" w:hAnsi="Arial" w:cs="Arial"/>
          <w:sz w:val="24"/>
          <w:szCs w:val="24"/>
        </w:rPr>
        <w:t xml:space="preserve">We have seconded staff where </w:t>
      </w:r>
      <w:r w:rsidR="00250078" w:rsidRPr="00D538AD">
        <w:rPr>
          <w:rFonts w:ascii="Arial" w:hAnsi="Arial" w:cs="Arial"/>
          <w:sz w:val="24"/>
          <w:szCs w:val="24"/>
        </w:rPr>
        <w:t>vacancies arose in key strategic positions to maintain their operations</w:t>
      </w:r>
    </w:p>
    <w:p w:rsidR="008F27B5" w:rsidRPr="00D538AD" w:rsidRDefault="008F27B5" w:rsidP="003B5804">
      <w:pPr>
        <w:pStyle w:val="ListParagraph"/>
        <w:numPr>
          <w:ilvl w:val="0"/>
          <w:numId w:val="5"/>
        </w:numPr>
        <w:spacing w:after="160" w:line="360" w:lineRule="auto"/>
        <w:jc w:val="both"/>
        <w:rPr>
          <w:rFonts w:ascii="Arial" w:hAnsi="Arial" w:cs="Arial"/>
          <w:sz w:val="24"/>
          <w:szCs w:val="24"/>
        </w:rPr>
      </w:pPr>
    </w:p>
    <w:p w:rsidR="00D06402" w:rsidRDefault="007D0D03" w:rsidP="003B5804">
      <w:pPr>
        <w:spacing w:after="160" w:line="360" w:lineRule="auto"/>
        <w:jc w:val="both"/>
        <w:rPr>
          <w:rFonts w:eastAsia="Calibri" w:cs="Arial"/>
          <w:szCs w:val="24"/>
          <w:lang w:val="en-ZA"/>
        </w:rPr>
      </w:pPr>
      <w:r>
        <w:rPr>
          <w:rFonts w:eastAsia="Calibri" w:cs="Arial"/>
          <w:szCs w:val="24"/>
          <w:lang w:val="en-ZA"/>
        </w:rPr>
        <w:t>(b)(i) As part of our strategy to sustain SEEs</w:t>
      </w:r>
      <w:r w:rsidR="0070082B">
        <w:rPr>
          <w:rFonts w:eastAsia="Calibri" w:cs="Arial"/>
          <w:szCs w:val="24"/>
          <w:lang w:val="en-ZA"/>
        </w:rPr>
        <w:t>,</w:t>
      </w:r>
    </w:p>
    <w:p w:rsidR="003B720E" w:rsidRDefault="00D06402" w:rsidP="003B5804">
      <w:pPr>
        <w:spacing w:after="160" w:line="360" w:lineRule="auto"/>
        <w:jc w:val="both"/>
        <w:rPr>
          <w:rFonts w:eastAsia="Calibri" w:cs="Arial"/>
          <w:szCs w:val="24"/>
          <w:lang w:val="en-ZA"/>
        </w:rPr>
      </w:pPr>
      <w:r>
        <w:rPr>
          <w:rFonts w:eastAsia="Calibri" w:cs="Arial"/>
          <w:szCs w:val="24"/>
          <w:lang w:val="en-ZA"/>
        </w:rPr>
        <w:t xml:space="preserve">    -</w:t>
      </w:r>
      <w:r w:rsidR="0070082B">
        <w:rPr>
          <w:rFonts w:eastAsia="Calibri" w:cs="Arial"/>
          <w:szCs w:val="24"/>
          <w:lang w:val="en-ZA"/>
        </w:rPr>
        <w:t xml:space="preserve"> we have encouraged staff to diversify production </w:t>
      </w:r>
      <w:r w:rsidR="00C518FA">
        <w:rPr>
          <w:rFonts w:eastAsia="Calibri" w:cs="Arial"/>
          <w:szCs w:val="24"/>
          <w:lang w:val="en-ZA"/>
        </w:rPr>
        <w:t>and produce goods that are directed at members of the publ</w:t>
      </w:r>
      <w:r w:rsidR="003B720E">
        <w:rPr>
          <w:rFonts w:eastAsia="Calibri" w:cs="Arial"/>
          <w:szCs w:val="24"/>
          <w:lang w:val="en-ZA"/>
        </w:rPr>
        <w:t>ic as a new market.</w:t>
      </w:r>
    </w:p>
    <w:p w:rsidR="002F2939" w:rsidRDefault="001B139E" w:rsidP="003B5804">
      <w:pPr>
        <w:spacing w:after="160" w:line="360" w:lineRule="auto"/>
        <w:jc w:val="both"/>
        <w:rPr>
          <w:rFonts w:eastAsia="Calibri" w:cs="Arial"/>
          <w:szCs w:val="24"/>
          <w:lang w:val="en-ZA"/>
        </w:rPr>
      </w:pPr>
      <w:r>
        <w:rPr>
          <w:rFonts w:eastAsia="Calibri" w:cs="Arial"/>
          <w:szCs w:val="24"/>
          <w:lang w:val="en-ZA"/>
        </w:rPr>
        <w:t xml:space="preserve">- The Director General approved </w:t>
      </w:r>
      <w:r w:rsidR="00383871">
        <w:rPr>
          <w:rFonts w:eastAsia="Calibri" w:cs="Arial"/>
          <w:szCs w:val="24"/>
          <w:lang w:val="en-ZA"/>
        </w:rPr>
        <w:t>the New SEE marketing strategy</w:t>
      </w:r>
      <w:r w:rsidR="00764AB1">
        <w:rPr>
          <w:rFonts w:eastAsia="Calibri" w:cs="Arial"/>
          <w:szCs w:val="24"/>
          <w:lang w:val="en-ZA"/>
        </w:rPr>
        <w:t xml:space="preserve"> that include </w:t>
      </w:r>
      <w:r w:rsidR="002F2939">
        <w:rPr>
          <w:rFonts w:eastAsia="Calibri" w:cs="Arial"/>
          <w:szCs w:val="24"/>
          <w:lang w:val="en-ZA"/>
        </w:rPr>
        <w:t>targeted approaches to Provincial, District and local municipalities.</w:t>
      </w:r>
    </w:p>
    <w:p w:rsidR="00383871" w:rsidRDefault="00315E0E" w:rsidP="003B5804">
      <w:pPr>
        <w:spacing w:after="160" w:line="360" w:lineRule="auto"/>
        <w:jc w:val="both"/>
        <w:rPr>
          <w:rFonts w:eastAsia="Calibri" w:cs="Arial"/>
          <w:szCs w:val="24"/>
          <w:lang w:val="en-ZA"/>
        </w:rPr>
      </w:pPr>
      <w:r>
        <w:rPr>
          <w:rFonts w:eastAsia="Calibri" w:cs="Arial"/>
          <w:szCs w:val="24"/>
          <w:lang w:val="en-ZA"/>
        </w:rPr>
        <w:t xml:space="preserve">- We have proposed </w:t>
      </w:r>
      <w:r w:rsidR="0090033B">
        <w:rPr>
          <w:rFonts w:eastAsia="Calibri" w:cs="Arial"/>
          <w:szCs w:val="24"/>
          <w:lang w:val="en-ZA"/>
        </w:rPr>
        <w:t xml:space="preserve">SEE </w:t>
      </w:r>
      <w:r w:rsidR="00DC5831">
        <w:rPr>
          <w:rFonts w:eastAsia="Calibri" w:cs="Arial"/>
          <w:szCs w:val="24"/>
          <w:lang w:val="en-ZA"/>
        </w:rPr>
        <w:t xml:space="preserve">governance </w:t>
      </w:r>
      <w:r w:rsidR="0090033B">
        <w:rPr>
          <w:rFonts w:eastAsia="Calibri" w:cs="Arial"/>
          <w:szCs w:val="24"/>
          <w:lang w:val="en-ZA"/>
        </w:rPr>
        <w:t>and administra</w:t>
      </w:r>
      <w:r w:rsidR="00C7446E">
        <w:rPr>
          <w:rFonts w:eastAsia="Calibri" w:cs="Arial"/>
          <w:szCs w:val="24"/>
          <w:lang w:val="en-ZA"/>
        </w:rPr>
        <w:t xml:space="preserve">tion changes in the current Employment Services </w:t>
      </w:r>
      <w:r w:rsidR="0045618E">
        <w:rPr>
          <w:rFonts w:eastAsia="Calibri" w:cs="Arial"/>
          <w:szCs w:val="24"/>
          <w:lang w:val="en-ZA"/>
        </w:rPr>
        <w:t xml:space="preserve">Amendment </w:t>
      </w:r>
      <w:r w:rsidR="00C7446E">
        <w:rPr>
          <w:rFonts w:eastAsia="Calibri" w:cs="Arial"/>
          <w:szCs w:val="24"/>
          <w:lang w:val="en-ZA"/>
        </w:rPr>
        <w:t>Bill</w:t>
      </w:r>
      <w:r w:rsidR="0045618E">
        <w:rPr>
          <w:rFonts w:eastAsia="Calibri" w:cs="Arial"/>
          <w:szCs w:val="24"/>
          <w:lang w:val="en-ZA"/>
        </w:rPr>
        <w:t xml:space="preserve"> that is undergoing public consultation process</w:t>
      </w:r>
      <w:r w:rsidR="00AC43DB">
        <w:rPr>
          <w:rFonts w:eastAsia="Calibri" w:cs="Arial"/>
          <w:szCs w:val="24"/>
          <w:lang w:val="en-ZA"/>
        </w:rPr>
        <w:t>.</w:t>
      </w:r>
    </w:p>
    <w:p w:rsidR="001B139E" w:rsidRDefault="00AC43DB" w:rsidP="003B5804">
      <w:pPr>
        <w:spacing w:after="160" w:line="360" w:lineRule="auto"/>
        <w:jc w:val="both"/>
        <w:rPr>
          <w:rFonts w:eastAsia="Calibri" w:cs="Arial"/>
          <w:szCs w:val="24"/>
          <w:lang w:val="en-ZA"/>
        </w:rPr>
      </w:pPr>
      <w:r>
        <w:rPr>
          <w:rFonts w:eastAsia="Calibri" w:cs="Arial"/>
          <w:szCs w:val="24"/>
          <w:lang w:val="en-ZA"/>
        </w:rPr>
        <w:t>(ii</w:t>
      </w:r>
      <w:r w:rsidR="003815D1">
        <w:rPr>
          <w:rFonts w:eastAsia="Calibri" w:cs="Arial"/>
          <w:szCs w:val="24"/>
          <w:lang w:val="en-ZA"/>
        </w:rPr>
        <w:t>) It is our view that if all the above measures are s</w:t>
      </w:r>
      <w:r w:rsidR="00A93632">
        <w:rPr>
          <w:rFonts w:eastAsia="Calibri" w:cs="Arial"/>
          <w:szCs w:val="24"/>
          <w:lang w:val="en-ZA"/>
        </w:rPr>
        <w:t xml:space="preserve">upported and </w:t>
      </w:r>
      <w:r w:rsidR="00CB27CD">
        <w:rPr>
          <w:rFonts w:eastAsia="Calibri" w:cs="Arial"/>
          <w:szCs w:val="24"/>
          <w:lang w:val="en-ZA"/>
        </w:rPr>
        <w:t>successfully</w:t>
      </w:r>
      <w:r w:rsidR="00B67A70">
        <w:rPr>
          <w:rFonts w:eastAsia="Calibri" w:cs="Arial"/>
          <w:szCs w:val="24"/>
          <w:lang w:val="en-ZA"/>
        </w:rPr>
        <w:t xml:space="preserve"> implemented, they will assist us to </w:t>
      </w:r>
      <w:r w:rsidR="0028395D">
        <w:rPr>
          <w:rFonts w:eastAsia="Calibri" w:cs="Arial"/>
          <w:szCs w:val="24"/>
          <w:lang w:val="en-ZA"/>
        </w:rPr>
        <w:t>increase the intake of more people with disabilities</w:t>
      </w:r>
      <w:r w:rsidR="00EE2219">
        <w:rPr>
          <w:rFonts w:eastAsia="Calibri" w:cs="Arial"/>
          <w:szCs w:val="24"/>
          <w:lang w:val="en-ZA"/>
        </w:rPr>
        <w:t xml:space="preserve"> from 1350 to over 4000 as these factories have the </w:t>
      </w:r>
      <w:r w:rsidR="002B64D1">
        <w:rPr>
          <w:rFonts w:eastAsia="Calibri" w:cs="Arial"/>
          <w:szCs w:val="24"/>
          <w:lang w:val="en-ZA"/>
        </w:rPr>
        <w:t xml:space="preserve">necessary capacity to accommodate additional </w:t>
      </w:r>
      <w:r w:rsidR="007140F7">
        <w:rPr>
          <w:rFonts w:eastAsia="Calibri" w:cs="Arial"/>
          <w:szCs w:val="24"/>
          <w:lang w:val="en-ZA"/>
        </w:rPr>
        <w:t>numbers. We will also reconsider our expansion plans to open another factory in Mpumalanga</w:t>
      </w:r>
      <w:r w:rsidR="00005CB0">
        <w:rPr>
          <w:rFonts w:eastAsia="Calibri" w:cs="Arial"/>
          <w:szCs w:val="24"/>
          <w:lang w:val="en-ZA"/>
        </w:rPr>
        <w:t xml:space="preserve"> and our footprint els</w:t>
      </w:r>
      <w:r w:rsidR="007140F7">
        <w:rPr>
          <w:rFonts w:eastAsia="Calibri" w:cs="Arial"/>
          <w:szCs w:val="24"/>
          <w:lang w:val="en-ZA"/>
        </w:rPr>
        <w:t>e</w:t>
      </w:r>
      <w:r w:rsidR="00005CB0">
        <w:rPr>
          <w:rFonts w:eastAsia="Calibri" w:cs="Arial"/>
          <w:szCs w:val="24"/>
          <w:lang w:val="en-ZA"/>
        </w:rPr>
        <w:t>whe</w:t>
      </w:r>
      <w:r w:rsidR="00D45B8B">
        <w:rPr>
          <w:rFonts w:eastAsia="Calibri" w:cs="Arial"/>
          <w:szCs w:val="24"/>
          <w:lang w:val="en-ZA"/>
        </w:rPr>
        <w:t>re w</w:t>
      </w:r>
      <w:r w:rsidR="00D538AD">
        <w:rPr>
          <w:rFonts w:eastAsia="Calibri" w:cs="Arial"/>
          <w:szCs w:val="24"/>
          <w:lang w:val="en-ZA"/>
        </w:rPr>
        <w:t>h</w:t>
      </w:r>
      <w:r w:rsidR="00D45B8B">
        <w:rPr>
          <w:rFonts w:eastAsia="Calibri" w:cs="Arial"/>
          <w:szCs w:val="24"/>
          <w:lang w:val="en-ZA"/>
        </w:rPr>
        <w:t>e</w:t>
      </w:r>
      <w:r w:rsidR="00D538AD">
        <w:rPr>
          <w:rFonts w:eastAsia="Calibri" w:cs="Arial"/>
          <w:szCs w:val="24"/>
          <w:lang w:val="en-ZA"/>
        </w:rPr>
        <w:t>re</w:t>
      </w:r>
      <w:r w:rsidR="00D45B8B">
        <w:rPr>
          <w:rFonts w:eastAsia="Calibri" w:cs="Arial"/>
          <w:szCs w:val="24"/>
          <w:lang w:val="en-ZA"/>
        </w:rPr>
        <w:t xml:space="preserve"> there is an uptake of their goods and services</w:t>
      </w:r>
      <w:r w:rsidR="006B5868">
        <w:rPr>
          <w:rFonts w:eastAsia="Calibri" w:cs="Arial"/>
          <w:szCs w:val="24"/>
          <w:lang w:val="en-ZA"/>
        </w:rPr>
        <w:t>.</w:t>
      </w:r>
    </w:p>
    <w:p w:rsidR="00D538AD" w:rsidRDefault="00D538AD" w:rsidP="003C6D0A">
      <w:pPr>
        <w:spacing w:after="160" w:line="259" w:lineRule="auto"/>
        <w:jc w:val="both"/>
        <w:rPr>
          <w:rFonts w:eastAsia="Calibri" w:cs="Arial"/>
          <w:szCs w:val="24"/>
          <w:lang w:val="en-ZA"/>
        </w:rPr>
      </w:pPr>
    </w:p>
    <w:p w:rsidR="00D538AD" w:rsidRDefault="00D538AD" w:rsidP="003C6D0A">
      <w:pPr>
        <w:spacing w:after="160" w:line="259" w:lineRule="auto"/>
        <w:jc w:val="both"/>
        <w:rPr>
          <w:rFonts w:eastAsia="Calibri" w:cs="Arial"/>
          <w:szCs w:val="24"/>
          <w:lang w:val="en-ZA"/>
        </w:rPr>
      </w:pPr>
    </w:p>
    <w:p w:rsidR="00C446AD" w:rsidRDefault="006B5868" w:rsidP="003B5804">
      <w:pPr>
        <w:spacing w:after="160" w:line="360" w:lineRule="auto"/>
        <w:jc w:val="both"/>
        <w:rPr>
          <w:rFonts w:eastAsia="Calibri" w:cs="Arial"/>
          <w:szCs w:val="24"/>
          <w:lang w:val="en-ZA"/>
        </w:rPr>
      </w:pPr>
      <w:r>
        <w:rPr>
          <w:rFonts w:eastAsia="Calibri" w:cs="Arial"/>
          <w:szCs w:val="24"/>
          <w:lang w:val="en-ZA"/>
        </w:rPr>
        <w:t xml:space="preserve">We will also use </w:t>
      </w:r>
      <w:r w:rsidR="00A9382C">
        <w:rPr>
          <w:rFonts w:eastAsia="Calibri" w:cs="Arial"/>
          <w:szCs w:val="24"/>
          <w:lang w:val="en-ZA"/>
        </w:rPr>
        <w:t>the provisions of the Employment Equity to persuade companies to re</w:t>
      </w:r>
      <w:r w:rsidR="00706CFC">
        <w:rPr>
          <w:rFonts w:eastAsia="Calibri" w:cs="Arial"/>
          <w:szCs w:val="24"/>
          <w:lang w:val="en-ZA"/>
        </w:rPr>
        <w:t>cruit some of the SEE employees into formal establishment</w:t>
      </w:r>
      <w:r w:rsidR="001533AA">
        <w:rPr>
          <w:rFonts w:eastAsia="Calibri" w:cs="Arial"/>
          <w:szCs w:val="24"/>
          <w:lang w:val="en-ZA"/>
        </w:rPr>
        <w:t xml:space="preserve"> as part of their integration into the formal economy</w:t>
      </w:r>
      <w:r w:rsidR="00DA5F07">
        <w:rPr>
          <w:rFonts w:eastAsia="Calibri" w:cs="Arial"/>
          <w:szCs w:val="24"/>
          <w:lang w:val="en-ZA"/>
        </w:rPr>
        <w:t xml:space="preserve"> and to general</w:t>
      </w:r>
      <w:r w:rsidR="008F27B5">
        <w:rPr>
          <w:rFonts w:eastAsia="Calibri" w:cs="Arial"/>
          <w:szCs w:val="24"/>
          <w:lang w:val="en-ZA"/>
        </w:rPr>
        <w:t>ly improve their standard of li</w:t>
      </w:r>
      <w:r w:rsidR="00DA5F07">
        <w:rPr>
          <w:rFonts w:eastAsia="Calibri" w:cs="Arial"/>
          <w:szCs w:val="24"/>
          <w:lang w:val="en-ZA"/>
        </w:rPr>
        <w:t>ving.</w:t>
      </w:r>
    </w:p>
    <w:p w:rsidR="00A73361" w:rsidRPr="008F0E52" w:rsidRDefault="00A73361" w:rsidP="003B5804">
      <w:pPr>
        <w:spacing w:after="160" w:line="360" w:lineRule="auto"/>
        <w:jc w:val="both"/>
        <w:rPr>
          <w:rFonts w:eastAsia="Calibri" w:cs="Arial"/>
          <w:szCs w:val="24"/>
          <w:lang w:val="en-ZA"/>
        </w:rPr>
      </w:pPr>
      <w:r>
        <w:rPr>
          <w:rFonts w:eastAsia="Calibri" w:cs="Arial"/>
          <w:szCs w:val="24"/>
          <w:lang w:val="en-ZA"/>
        </w:rPr>
        <w:t>Since SEE operates under the auspices of the Department</w:t>
      </w:r>
      <w:r w:rsidR="008F27B5">
        <w:rPr>
          <w:rFonts w:eastAsia="Calibri" w:cs="Arial"/>
          <w:szCs w:val="24"/>
          <w:lang w:val="en-ZA"/>
        </w:rPr>
        <w:t xml:space="preserve"> of Employment and Labour, the D</w:t>
      </w:r>
      <w:r>
        <w:rPr>
          <w:rFonts w:eastAsia="Calibri" w:cs="Arial"/>
          <w:szCs w:val="24"/>
          <w:lang w:val="en-ZA"/>
        </w:rPr>
        <w:t xml:space="preserve">epartment is leading </w:t>
      </w:r>
      <w:r w:rsidR="008F27B5">
        <w:rPr>
          <w:rFonts w:eastAsia="Calibri" w:cs="Arial"/>
          <w:szCs w:val="24"/>
          <w:lang w:val="en-ZA"/>
        </w:rPr>
        <w:t>the efforts to encourage other D</w:t>
      </w:r>
      <w:r>
        <w:rPr>
          <w:rFonts w:eastAsia="Calibri" w:cs="Arial"/>
          <w:szCs w:val="24"/>
          <w:lang w:val="en-ZA"/>
        </w:rPr>
        <w:t>epartments to use government’s purchasing power to execute employment equity, which stipulates that at least 2% of the total workforce must be from the designated group of persons with disabilities, as for SEE this kind of support becomes indispensable as the entity employs 100% persons with disabi</w:t>
      </w:r>
      <w:bookmarkStart w:id="0" w:name="_GoBack"/>
      <w:bookmarkEnd w:id="0"/>
      <w:r>
        <w:rPr>
          <w:rFonts w:eastAsia="Calibri" w:cs="Arial"/>
          <w:szCs w:val="24"/>
          <w:lang w:val="en-ZA"/>
        </w:rPr>
        <w:t xml:space="preserve">lities in all their factory operations. </w:t>
      </w:r>
    </w:p>
    <w:p w:rsidR="00486976" w:rsidRDefault="00486976" w:rsidP="00102EE2">
      <w:pPr>
        <w:spacing w:after="160" w:line="259" w:lineRule="auto"/>
        <w:jc w:val="both"/>
        <w:rPr>
          <w:rFonts w:ascii="Arial Black" w:eastAsia="Calibri" w:hAnsi="Arial Black" w:cs="Arial"/>
          <w:szCs w:val="24"/>
          <w:lang w:val="en-ZA"/>
        </w:rPr>
      </w:pPr>
    </w:p>
    <w:p w:rsidR="00A73361" w:rsidRDefault="00A73361" w:rsidP="00102EE2">
      <w:pPr>
        <w:spacing w:after="160" w:line="259" w:lineRule="auto"/>
        <w:jc w:val="both"/>
        <w:rPr>
          <w:rFonts w:ascii="Arial Black" w:eastAsia="Calibri" w:hAnsi="Arial Black" w:cs="Arial"/>
          <w:szCs w:val="24"/>
          <w:lang w:val="en-ZA"/>
        </w:rPr>
      </w:pPr>
    </w:p>
    <w:p w:rsidR="00263C65" w:rsidRPr="00486976" w:rsidRDefault="00263C65" w:rsidP="00102EE2">
      <w:pPr>
        <w:spacing w:after="160" w:line="259" w:lineRule="auto"/>
        <w:jc w:val="both"/>
        <w:rPr>
          <w:rFonts w:ascii="Arial Black" w:eastAsia="Calibri" w:hAnsi="Arial Black" w:cs="Arial"/>
          <w:szCs w:val="24"/>
          <w:lang w:val="en-ZA"/>
        </w:rPr>
      </w:pPr>
    </w:p>
    <w:p w:rsidR="006D5EE6" w:rsidRPr="006D5EE6" w:rsidRDefault="006D5EE6" w:rsidP="00102EE2">
      <w:pPr>
        <w:spacing w:after="160" w:line="259" w:lineRule="auto"/>
        <w:jc w:val="both"/>
        <w:rPr>
          <w:rFonts w:eastAsia="Calibri" w:cs="Arial"/>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6D5EE6" w:rsidRDefault="006D5EE6" w:rsidP="006D5EE6">
      <w:pPr>
        <w:spacing w:after="160" w:line="259" w:lineRule="auto"/>
        <w:jc w:val="both"/>
        <w:rPr>
          <w:rFonts w:ascii="Arial Black" w:eastAsia="Calibri" w:hAnsi="Arial Black" w:cs="Arial"/>
          <w:b/>
          <w:szCs w:val="24"/>
          <w:lang w:val="en-ZA"/>
        </w:rPr>
      </w:pPr>
    </w:p>
    <w:p w:rsidR="006D5EE6" w:rsidRPr="00204CF1" w:rsidRDefault="006D5EE6" w:rsidP="00102EE2">
      <w:pPr>
        <w:spacing w:after="160" w:line="259" w:lineRule="auto"/>
        <w:jc w:val="both"/>
        <w:rPr>
          <w:rFonts w:ascii="Arial Black" w:eastAsia="Calibri" w:hAnsi="Arial Black" w:cs="Arial"/>
          <w:b/>
          <w:szCs w:val="24"/>
          <w:lang w:val="en-ZA"/>
        </w:rPr>
      </w:pPr>
    </w:p>
    <w:p w:rsidR="00204CF1" w:rsidRDefault="00204CF1" w:rsidP="00933E1F">
      <w:pPr>
        <w:pStyle w:val="Default"/>
        <w:rPr>
          <w:b/>
          <w:bCs/>
          <w:sz w:val="23"/>
          <w:szCs w:val="23"/>
        </w:rPr>
      </w:pPr>
    </w:p>
    <w:sectPr w:rsidR="00204CF1" w:rsidSect="00337B29">
      <w:footerReference w:type="default" r:id="rId9"/>
      <w:pgSz w:w="12240" w:h="15840"/>
      <w:pgMar w:top="284" w:right="1800" w:bottom="14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11FB" w:rsidRDefault="008611FB" w:rsidP="00646E39">
      <w:r>
        <w:separator/>
      </w:r>
    </w:p>
  </w:endnote>
  <w:endnote w:type="continuationSeparator" w:id="0">
    <w:p w:rsidR="008611FB" w:rsidRDefault="008611FB" w:rsidP="00646E39">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G Times">
    <w:altName w:val="Times New Roman"/>
    <w:charset w:val="00"/>
    <w:family w:val="roman"/>
    <w:pitch w:val="variable"/>
    <w:sig w:usb0="00000007" w:usb1="00000000" w:usb2="00000000" w:usb3="00000000" w:csb0="00000093"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46E39" w:rsidRDefault="00824731">
    <w:pPr>
      <w:pStyle w:val="Footer"/>
      <w:jc w:val="center"/>
    </w:pPr>
    <w:r>
      <w:fldChar w:fldCharType="begin"/>
    </w:r>
    <w:r w:rsidR="00646E39">
      <w:instrText xml:space="preserve"> PAGE   \* MERGEFORMAT </w:instrText>
    </w:r>
    <w:r>
      <w:fldChar w:fldCharType="separate"/>
    </w:r>
    <w:r w:rsidR="008611FB">
      <w:rPr>
        <w:noProof/>
      </w:rPr>
      <w:t>1</w:t>
    </w:r>
    <w:r>
      <w:rPr>
        <w:noProof/>
      </w:rPr>
      <w:fldChar w:fldCharType="end"/>
    </w:r>
  </w:p>
  <w:p w:rsidR="00646E39" w:rsidRDefault="00646E3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11FB" w:rsidRDefault="008611FB" w:rsidP="00646E39">
      <w:r>
        <w:separator/>
      </w:r>
    </w:p>
  </w:footnote>
  <w:footnote w:type="continuationSeparator" w:id="0">
    <w:p w:rsidR="008611FB" w:rsidRDefault="008611FB" w:rsidP="00646E39">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95600"/>
    <w:multiLevelType w:val="hybridMultilevel"/>
    <w:tmpl w:val="B5D0A37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040E3303"/>
    <w:multiLevelType w:val="hybridMultilevel"/>
    <w:tmpl w:val="8F2AE646"/>
    <w:lvl w:ilvl="0" w:tplc="1C090001">
      <w:start w:val="1"/>
      <w:numFmt w:val="bullet"/>
      <w:lvlText w:val=""/>
      <w:lvlJc w:val="left"/>
      <w:pPr>
        <w:ind w:left="360" w:hanging="360"/>
      </w:pPr>
      <w:rPr>
        <w:rFonts w:ascii="Symbol" w:hAnsi="Symbol" w:hint="default"/>
      </w:rPr>
    </w:lvl>
    <w:lvl w:ilvl="1" w:tplc="1C090003">
      <w:start w:val="1"/>
      <w:numFmt w:val="bullet"/>
      <w:lvlText w:val="o"/>
      <w:lvlJc w:val="left"/>
      <w:pPr>
        <w:ind w:left="1080" w:hanging="360"/>
      </w:pPr>
      <w:rPr>
        <w:rFonts w:ascii="Courier New" w:hAnsi="Courier New" w:cs="Courier New" w:hint="default"/>
      </w:rPr>
    </w:lvl>
    <w:lvl w:ilvl="2" w:tplc="1C090005">
      <w:start w:val="1"/>
      <w:numFmt w:val="bullet"/>
      <w:lvlText w:val=""/>
      <w:lvlJc w:val="left"/>
      <w:pPr>
        <w:ind w:left="1800" w:hanging="360"/>
      </w:pPr>
      <w:rPr>
        <w:rFonts w:ascii="Wingdings" w:hAnsi="Wingdings" w:hint="default"/>
      </w:rPr>
    </w:lvl>
    <w:lvl w:ilvl="3" w:tplc="1C090001">
      <w:start w:val="1"/>
      <w:numFmt w:val="bullet"/>
      <w:lvlText w:val=""/>
      <w:lvlJc w:val="left"/>
      <w:pPr>
        <w:ind w:left="2520" w:hanging="360"/>
      </w:pPr>
      <w:rPr>
        <w:rFonts w:ascii="Symbol" w:hAnsi="Symbol" w:hint="default"/>
      </w:rPr>
    </w:lvl>
    <w:lvl w:ilvl="4" w:tplc="1C090003">
      <w:start w:val="1"/>
      <w:numFmt w:val="bullet"/>
      <w:lvlText w:val="o"/>
      <w:lvlJc w:val="left"/>
      <w:pPr>
        <w:ind w:left="3240" w:hanging="360"/>
      </w:pPr>
      <w:rPr>
        <w:rFonts w:ascii="Courier New" w:hAnsi="Courier New" w:cs="Courier New" w:hint="default"/>
      </w:rPr>
    </w:lvl>
    <w:lvl w:ilvl="5" w:tplc="1C090005">
      <w:start w:val="1"/>
      <w:numFmt w:val="bullet"/>
      <w:lvlText w:val=""/>
      <w:lvlJc w:val="left"/>
      <w:pPr>
        <w:ind w:left="3960" w:hanging="360"/>
      </w:pPr>
      <w:rPr>
        <w:rFonts w:ascii="Wingdings" w:hAnsi="Wingdings" w:hint="default"/>
      </w:rPr>
    </w:lvl>
    <w:lvl w:ilvl="6" w:tplc="1C090001">
      <w:start w:val="1"/>
      <w:numFmt w:val="bullet"/>
      <w:lvlText w:val=""/>
      <w:lvlJc w:val="left"/>
      <w:pPr>
        <w:ind w:left="4680" w:hanging="360"/>
      </w:pPr>
      <w:rPr>
        <w:rFonts w:ascii="Symbol" w:hAnsi="Symbol" w:hint="default"/>
      </w:rPr>
    </w:lvl>
    <w:lvl w:ilvl="7" w:tplc="1C090003">
      <w:start w:val="1"/>
      <w:numFmt w:val="bullet"/>
      <w:lvlText w:val="o"/>
      <w:lvlJc w:val="left"/>
      <w:pPr>
        <w:ind w:left="5400" w:hanging="360"/>
      </w:pPr>
      <w:rPr>
        <w:rFonts w:ascii="Courier New" w:hAnsi="Courier New" w:cs="Courier New" w:hint="default"/>
      </w:rPr>
    </w:lvl>
    <w:lvl w:ilvl="8" w:tplc="1C090005">
      <w:start w:val="1"/>
      <w:numFmt w:val="bullet"/>
      <w:lvlText w:val=""/>
      <w:lvlJc w:val="left"/>
      <w:pPr>
        <w:ind w:left="6120" w:hanging="360"/>
      </w:pPr>
      <w:rPr>
        <w:rFonts w:ascii="Wingdings" w:hAnsi="Wingdings" w:hint="default"/>
      </w:rPr>
    </w:lvl>
  </w:abstractNum>
  <w:abstractNum w:abstractNumId="2">
    <w:nsid w:val="04747833"/>
    <w:multiLevelType w:val="hybridMultilevel"/>
    <w:tmpl w:val="E3B88F08"/>
    <w:lvl w:ilvl="0" w:tplc="FFFFFFFF">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6AB530E"/>
    <w:multiLevelType w:val="hybridMultilevel"/>
    <w:tmpl w:val="3022FE14"/>
    <w:lvl w:ilvl="0" w:tplc="FFFFFFFF">
      <w:numFmt w:val="bullet"/>
      <w:lvlText w:val="-"/>
      <w:lvlJc w:val="left"/>
      <w:pPr>
        <w:ind w:left="720" w:hanging="360"/>
      </w:pPr>
      <w:rPr>
        <w:rFonts w:ascii="Arial" w:eastAsia="Calibr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F8B1BD3"/>
    <w:multiLevelType w:val="hybridMultilevel"/>
    <w:tmpl w:val="C38C4CB4"/>
    <w:lvl w:ilvl="0" w:tplc="FFFFFFFF">
      <w:start w:val="2"/>
      <w:numFmt w:val="lowerRoman"/>
      <w:lvlText w:val="(%1)"/>
      <w:lvlJc w:val="left"/>
      <w:pPr>
        <w:ind w:left="919" w:hanging="720"/>
      </w:pPr>
      <w:rPr>
        <w:rFonts w:hint="default"/>
      </w:rPr>
    </w:lvl>
    <w:lvl w:ilvl="1" w:tplc="04090019" w:tentative="1">
      <w:start w:val="1"/>
      <w:numFmt w:val="lowerLetter"/>
      <w:lvlText w:val="%2."/>
      <w:lvlJc w:val="left"/>
      <w:pPr>
        <w:ind w:left="1279" w:hanging="360"/>
      </w:pPr>
    </w:lvl>
    <w:lvl w:ilvl="2" w:tplc="0409001B" w:tentative="1">
      <w:start w:val="1"/>
      <w:numFmt w:val="lowerRoman"/>
      <w:lvlText w:val="%3."/>
      <w:lvlJc w:val="right"/>
      <w:pPr>
        <w:ind w:left="1999" w:hanging="180"/>
      </w:pPr>
    </w:lvl>
    <w:lvl w:ilvl="3" w:tplc="0409000F" w:tentative="1">
      <w:start w:val="1"/>
      <w:numFmt w:val="decimal"/>
      <w:lvlText w:val="%4."/>
      <w:lvlJc w:val="left"/>
      <w:pPr>
        <w:ind w:left="2719" w:hanging="360"/>
      </w:pPr>
    </w:lvl>
    <w:lvl w:ilvl="4" w:tplc="04090019" w:tentative="1">
      <w:start w:val="1"/>
      <w:numFmt w:val="lowerLetter"/>
      <w:lvlText w:val="%5."/>
      <w:lvlJc w:val="left"/>
      <w:pPr>
        <w:ind w:left="3439" w:hanging="360"/>
      </w:pPr>
    </w:lvl>
    <w:lvl w:ilvl="5" w:tplc="0409001B" w:tentative="1">
      <w:start w:val="1"/>
      <w:numFmt w:val="lowerRoman"/>
      <w:lvlText w:val="%6."/>
      <w:lvlJc w:val="right"/>
      <w:pPr>
        <w:ind w:left="4159" w:hanging="180"/>
      </w:pPr>
    </w:lvl>
    <w:lvl w:ilvl="6" w:tplc="0409000F" w:tentative="1">
      <w:start w:val="1"/>
      <w:numFmt w:val="decimal"/>
      <w:lvlText w:val="%7."/>
      <w:lvlJc w:val="left"/>
      <w:pPr>
        <w:ind w:left="4879" w:hanging="360"/>
      </w:pPr>
    </w:lvl>
    <w:lvl w:ilvl="7" w:tplc="04090019" w:tentative="1">
      <w:start w:val="1"/>
      <w:numFmt w:val="lowerLetter"/>
      <w:lvlText w:val="%8."/>
      <w:lvlJc w:val="left"/>
      <w:pPr>
        <w:ind w:left="5599" w:hanging="360"/>
      </w:pPr>
    </w:lvl>
    <w:lvl w:ilvl="8" w:tplc="0409001B" w:tentative="1">
      <w:start w:val="1"/>
      <w:numFmt w:val="lowerRoman"/>
      <w:lvlText w:val="%9."/>
      <w:lvlJc w:val="right"/>
      <w:pPr>
        <w:ind w:left="6319" w:hanging="180"/>
      </w:pPr>
    </w:lvl>
  </w:abstractNum>
  <w:abstractNum w:abstractNumId="5">
    <w:nsid w:val="375D1D5E"/>
    <w:multiLevelType w:val="hybridMultilevel"/>
    <w:tmpl w:val="78D87614"/>
    <w:lvl w:ilvl="0" w:tplc="DBE47534">
      <w:start w:val="3"/>
      <w:numFmt w:val="bullet"/>
      <w:lvlText w:val="-"/>
      <w:lvlJc w:val="left"/>
      <w:pPr>
        <w:ind w:left="1080" w:hanging="360"/>
      </w:pPr>
      <w:rPr>
        <w:rFonts w:ascii="Arial" w:eastAsia="Calibri" w:hAnsi="Arial" w:cs="Arial" w:hint="default"/>
      </w:rPr>
    </w:lvl>
    <w:lvl w:ilvl="1" w:tplc="1C090003">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64BE1854"/>
    <w:multiLevelType w:val="hybridMultilevel"/>
    <w:tmpl w:val="C616B97E"/>
    <w:lvl w:ilvl="0" w:tplc="DBE47534">
      <w:start w:val="3"/>
      <w:numFmt w:val="bullet"/>
      <w:lvlText w:val="-"/>
      <w:lvlJc w:val="left"/>
      <w:pPr>
        <w:ind w:left="1080" w:hanging="360"/>
      </w:pPr>
      <w:rPr>
        <w:rFonts w:ascii="Arial" w:eastAsia="Calibri" w:hAnsi="Arial" w:cs="Aria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num w:numId="1">
    <w:abstractNumId w:val="0"/>
  </w:num>
  <w:num w:numId="2">
    <w:abstractNumId w:val="5"/>
  </w:num>
  <w:num w:numId="3">
    <w:abstractNumId w:val="6"/>
  </w:num>
  <w:num w:numId="4">
    <w:abstractNumId w:val="1"/>
  </w:num>
  <w:num w:numId="5">
    <w:abstractNumId w:val="3"/>
  </w:num>
  <w:num w:numId="6">
    <w:abstractNumId w:val="2"/>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footnotePr>
    <w:footnote w:id="-1"/>
    <w:footnote w:id="0"/>
  </w:footnotePr>
  <w:endnotePr>
    <w:endnote w:id="-1"/>
    <w:endnote w:id="0"/>
  </w:endnotePr>
  <w:compat/>
  <w:rsids>
    <w:rsidRoot w:val="001872A7"/>
    <w:rsid w:val="000034D3"/>
    <w:rsid w:val="00005CB0"/>
    <w:rsid w:val="0002334E"/>
    <w:rsid w:val="0003208E"/>
    <w:rsid w:val="000407DA"/>
    <w:rsid w:val="000428FC"/>
    <w:rsid w:val="0004639E"/>
    <w:rsid w:val="00053D39"/>
    <w:rsid w:val="00054F50"/>
    <w:rsid w:val="0006078F"/>
    <w:rsid w:val="00060BC9"/>
    <w:rsid w:val="00070E30"/>
    <w:rsid w:val="0007509F"/>
    <w:rsid w:val="000911AB"/>
    <w:rsid w:val="000A415E"/>
    <w:rsid w:val="000A6B5E"/>
    <w:rsid w:val="000B46BB"/>
    <w:rsid w:val="000B4824"/>
    <w:rsid w:val="000C3C27"/>
    <w:rsid w:val="000E3A53"/>
    <w:rsid w:val="000E3E84"/>
    <w:rsid w:val="00102EE2"/>
    <w:rsid w:val="001157F7"/>
    <w:rsid w:val="001160E8"/>
    <w:rsid w:val="00132042"/>
    <w:rsid w:val="0013744A"/>
    <w:rsid w:val="00137FAB"/>
    <w:rsid w:val="00146B10"/>
    <w:rsid w:val="001533AA"/>
    <w:rsid w:val="001872A7"/>
    <w:rsid w:val="0019709A"/>
    <w:rsid w:val="00197D8E"/>
    <w:rsid w:val="001A03A8"/>
    <w:rsid w:val="001B139E"/>
    <w:rsid w:val="001B4180"/>
    <w:rsid w:val="001D59F6"/>
    <w:rsid w:val="00202BF5"/>
    <w:rsid w:val="00204CF1"/>
    <w:rsid w:val="002064B8"/>
    <w:rsid w:val="00210A29"/>
    <w:rsid w:val="00210E97"/>
    <w:rsid w:val="002244FC"/>
    <w:rsid w:val="00227098"/>
    <w:rsid w:val="0024010C"/>
    <w:rsid w:val="00250078"/>
    <w:rsid w:val="00263C65"/>
    <w:rsid w:val="00266E5A"/>
    <w:rsid w:val="00277EB6"/>
    <w:rsid w:val="0028395D"/>
    <w:rsid w:val="002864BC"/>
    <w:rsid w:val="00287415"/>
    <w:rsid w:val="002A5795"/>
    <w:rsid w:val="002B64D1"/>
    <w:rsid w:val="002C2046"/>
    <w:rsid w:val="002D0FC7"/>
    <w:rsid w:val="002D38A3"/>
    <w:rsid w:val="002E1C5F"/>
    <w:rsid w:val="002E29A3"/>
    <w:rsid w:val="002E2FA2"/>
    <w:rsid w:val="002F2939"/>
    <w:rsid w:val="002F40F3"/>
    <w:rsid w:val="00303EA7"/>
    <w:rsid w:val="00303FE9"/>
    <w:rsid w:val="00315E0E"/>
    <w:rsid w:val="00323623"/>
    <w:rsid w:val="00337B29"/>
    <w:rsid w:val="00340D8C"/>
    <w:rsid w:val="00343B6D"/>
    <w:rsid w:val="00345962"/>
    <w:rsid w:val="00356381"/>
    <w:rsid w:val="00375F09"/>
    <w:rsid w:val="003815D1"/>
    <w:rsid w:val="00383871"/>
    <w:rsid w:val="003840A2"/>
    <w:rsid w:val="003855C4"/>
    <w:rsid w:val="0039155A"/>
    <w:rsid w:val="003921AF"/>
    <w:rsid w:val="003946AA"/>
    <w:rsid w:val="0039754E"/>
    <w:rsid w:val="003A5285"/>
    <w:rsid w:val="003B09BF"/>
    <w:rsid w:val="003B0BFD"/>
    <w:rsid w:val="003B5804"/>
    <w:rsid w:val="003B720E"/>
    <w:rsid w:val="003C2B89"/>
    <w:rsid w:val="003C4F07"/>
    <w:rsid w:val="003C538B"/>
    <w:rsid w:val="003C6D0A"/>
    <w:rsid w:val="003E1567"/>
    <w:rsid w:val="003E7F6C"/>
    <w:rsid w:val="003F2860"/>
    <w:rsid w:val="003F37DB"/>
    <w:rsid w:val="0041333B"/>
    <w:rsid w:val="00422A0B"/>
    <w:rsid w:val="0045618E"/>
    <w:rsid w:val="00464D0D"/>
    <w:rsid w:val="00472A7F"/>
    <w:rsid w:val="00473D97"/>
    <w:rsid w:val="0048110F"/>
    <w:rsid w:val="00486976"/>
    <w:rsid w:val="00491D11"/>
    <w:rsid w:val="00491FC8"/>
    <w:rsid w:val="004945A0"/>
    <w:rsid w:val="004A20FB"/>
    <w:rsid w:val="004B0E63"/>
    <w:rsid w:val="004B134A"/>
    <w:rsid w:val="004D1B84"/>
    <w:rsid w:val="004D350B"/>
    <w:rsid w:val="004D3E5D"/>
    <w:rsid w:val="004D7AAE"/>
    <w:rsid w:val="004F066C"/>
    <w:rsid w:val="004F3E04"/>
    <w:rsid w:val="00503D24"/>
    <w:rsid w:val="0051244B"/>
    <w:rsid w:val="00512C7B"/>
    <w:rsid w:val="005136D8"/>
    <w:rsid w:val="00531FBB"/>
    <w:rsid w:val="0054189F"/>
    <w:rsid w:val="005454F7"/>
    <w:rsid w:val="00551E1A"/>
    <w:rsid w:val="005719FB"/>
    <w:rsid w:val="0057390A"/>
    <w:rsid w:val="00577CDF"/>
    <w:rsid w:val="005876EF"/>
    <w:rsid w:val="005A270F"/>
    <w:rsid w:val="005B0B22"/>
    <w:rsid w:val="005B621F"/>
    <w:rsid w:val="005B7C72"/>
    <w:rsid w:val="005D4CB3"/>
    <w:rsid w:val="005D4FC4"/>
    <w:rsid w:val="005E24B5"/>
    <w:rsid w:val="005E2698"/>
    <w:rsid w:val="005F2279"/>
    <w:rsid w:val="00604BB8"/>
    <w:rsid w:val="00611C65"/>
    <w:rsid w:val="00617024"/>
    <w:rsid w:val="00624906"/>
    <w:rsid w:val="00625884"/>
    <w:rsid w:val="00646E39"/>
    <w:rsid w:val="0065151A"/>
    <w:rsid w:val="00651D46"/>
    <w:rsid w:val="00670649"/>
    <w:rsid w:val="00682242"/>
    <w:rsid w:val="00683A8C"/>
    <w:rsid w:val="006924AC"/>
    <w:rsid w:val="006A2A72"/>
    <w:rsid w:val="006A3CC4"/>
    <w:rsid w:val="006A7300"/>
    <w:rsid w:val="006B2322"/>
    <w:rsid w:val="006B3814"/>
    <w:rsid w:val="006B5868"/>
    <w:rsid w:val="006B59F9"/>
    <w:rsid w:val="006B5A19"/>
    <w:rsid w:val="006B66A3"/>
    <w:rsid w:val="006D24EA"/>
    <w:rsid w:val="006D5EE6"/>
    <w:rsid w:val="0070082B"/>
    <w:rsid w:val="00701F0B"/>
    <w:rsid w:val="00704C46"/>
    <w:rsid w:val="00706CFC"/>
    <w:rsid w:val="007140F7"/>
    <w:rsid w:val="00715D28"/>
    <w:rsid w:val="00720156"/>
    <w:rsid w:val="00723C32"/>
    <w:rsid w:val="00736601"/>
    <w:rsid w:val="007426A8"/>
    <w:rsid w:val="00747C60"/>
    <w:rsid w:val="0076098A"/>
    <w:rsid w:val="00760FB3"/>
    <w:rsid w:val="00762E2C"/>
    <w:rsid w:val="00764AB1"/>
    <w:rsid w:val="00773011"/>
    <w:rsid w:val="00777D8F"/>
    <w:rsid w:val="007855F7"/>
    <w:rsid w:val="0079403B"/>
    <w:rsid w:val="007A4F79"/>
    <w:rsid w:val="007B5AD1"/>
    <w:rsid w:val="007B7129"/>
    <w:rsid w:val="007D0D03"/>
    <w:rsid w:val="007D1A78"/>
    <w:rsid w:val="007D3E66"/>
    <w:rsid w:val="007D51CE"/>
    <w:rsid w:val="007D67F5"/>
    <w:rsid w:val="007D7ABD"/>
    <w:rsid w:val="007E3ECB"/>
    <w:rsid w:val="007E6F52"/>
    <w:rsid w:val="007F196F"/>
    <w:rsid w:val="007F3FD1"/>
    <w:rsid w:val="007F7723"/>
    <w:rsid w:val="008106C5"/>
    <w:rsid w:val="00810C11"/>
    <w:rsid w:val="00824731"/>
    <w:rsid w:val="008402E5"/>
    <w:rsid w:val="008456CF"/>
    <w:rsid w:val="0084624F"/>
    <w:rsid w:val="0084742A"/>
    <w:rsid w:val="008611FB"/>
    <w:rsid w:val="00865D92"/>
    <w:rsid w:val="00884C10"/>
    <w:rsid w:val="00885F0B"/>
    <w:rsid w:val="0088630C"/>
    <w:rsid w:val="0089052F"/>
    <w:rsid w:val="008B4748"/>
    <w:rsid w:val="008C1F19"/>
    <w:rsid w:val="008D47D1"/>
    <w:rsid w:val="008F0DEA"/>
    <w:rsid w:val="008F0E52"/>
    <w:rsid w:val="008F27B5"/>
    <w:rsid w:val="008F7E17"/>
    <w:rsid w:val="0090033B"/>
    <w:rsid w:val="0090416E"/>
    <w:rsid w:val="00913C59"/>
    <w:rsid w:val="00917A69"/>
    <w:rsid w:val="0093224E"/>
    <w:rsid w:val="009325E3"/>
    <w:rsid w:val="00933E1F"/>
    <w:rsid w:val="009357A9"/>
    <w:rsid w:val="00943CC2"/>
    <w:rsid w:val="00961B84"/>
    <w:rsid w:val="009B0C6D"/>
    <w:rsid w:val="009B14B2"/>
    <w:rsid w:val="009B779E"/>
    <w:rsid w:val="009D7180"/>
    <w:rsid w:val="009E6889"/>
    <w:rsid w:val="009E7E58"/>
    <w:rsid w:val="009F46AD"/>
    <w:rsid w:val="009F48F8"/>
    <w:rsid w:val="00A05866"/>
    <w:rsid w:val="00A178BD"/>
    <w:rsid w:val="00A17A42"/>
    <w:rsid w:val="00A21ED3"/>
    <w:rsid w:val="00A32CCC"/>
    <w:rsid w:val="00A37162"/>
    <w:rsid w:val="00A55C17"/>
    <w:rsid w:val="00A601AA"/>
    <w:rsid w:val="00A67EE2"/>
    <w:rsid w:val="00A73361"/>
    <w:rsid w:val="00A76353"/>
    <w:rsid w:val="00A82DBE"/>
    <w:rsid w:val="00A93632"/>
    <w:rsid w:val="00A9382C"/>
    <w:rsid w:val="00A9720D"/>
    <w:rsid w:val="00A97617"/>
    <w:rsid w:val="00AA30CC"/>
    <w:rsid w:val="00AB08D2"/>
    <w:rsid w:val="00AB7EDD"/>
    <w:rsid w:val="00AC0747"/>
    <w:rsid w:val="00AC170C"/>
    <w:rsid w:val="00AC43DB"/>
    <w:rsid w:val="00AD0882"/>
    <w:rsid w:val="00AD7C35"/>
    <w:rsid w:val="00AE027F"/>
    <w:rsid w:val="00AF5608"/>
    <w:rsid w:val="00B0592D"/>
    <w:rsid w:val="00B24C0A"/>
    <w:rsid w:val="00B27369"/>
    <w:rsid w:val="00B371F7"/>
    <w:rsid w:val="00B4092E"/>
    <w:rsid w:val="00B506F8"/>
    <w:rsid w:val="00B609C2"/>
    <w:rsid w:val="00B6152D"/>
    <w:rsid w:val="00B66D4B"/>
    <w:rsid w:val="00B67A70"/>
    <w:rsid w:val="00B70947"/>
    <w:rsid w:val="00B711C5"/>
    <w:rsid w:val="00B806DF"/>
    <w:rsid w:val="00B86FFB"/>
    <w:rsid w:val="00BB0477"/>
    <w:rsid w:val="00BB75DA"/>
    <w:rsid w:val="00BC26EE"/>
    <w:rsid w:val="00BE0C6C"/>
    <w:rsid w:val="00C0505E"/>
    <w:rsid w:val="00C15480"/>
    <w:rsid w:val="00C35FB9"/>
    <w:rsid w:val="00C446AD"/>
    <w:rsid w:val="00C518FA"/>
    <w:rsid w:val="00C60A5C"/>
    <w:rsid w:val="00C65555"/>
    <w:rsid w:val="00C7446E"/>
    <w:rsid w:val="00C75C93"/>
    <w:rsid w:val="00C76BD3"/>
    <w:rsid w:val="00C90B15"/>
    <w:rsid w:val="00C97244"/>
    <w:rsid w:val="00CA00CC"/>
    <w:rsid w:val="00CA2D81"/>
    <w:rsid w:val="00CB1F54"/>
    <w:rsid w:val="00CB27CD"/>
    <w:rsid w:val="00CB422B"/>
    <w:rsid w:val="00CC4066"/>
    <w:rsid w:val="00CD01C8"/>
    <w:rsid w:val="00CE4338"/>
    <w:rsid w:val="00CF0FEF"/>
    <w:rsid w:val="00CF6C77"/>
    <w:rsid w:val="00D0388F"/>
    <w:rsid w:val="00D06402"/>
    <w:rsid w:val="00D13158"/>
    <w:rsid w:val="00D150C4"/>
    <w:rsid w:val="00D20103"/>
    <w:rsid w:val="00D208A6"/>
    <w:rsid w:val="00D45B8B"/>
    <w:rsid w:val="00D46D12"/>
    <w:rsid w:val="00D529EE"/>
    <w:rsid w:val="00D538AD"/>
    <w:rsid w:val="00D64996"/>
    <w:rsid w:val="00D66930"/>
    <w:rsid w:val="00D80CCA"/>
    <w:rsid w:val="00D833A0"/>
    <w:rsid w:val="00D90670"/>
    <w:rsid w:val="00D91831"/>
    <w:rsid w:val="00DA5F07"/>
    <w:rsid w:val="00DC4EA3"/>
    <w:rsid w:val="00DC5831"/>
    <w:rsid w:val="00E26639"/>
    <w:rsid w:val="00E3076B"/>
    <w:rsid w:val="00E335AE"/>
    <w:rsid w:val="00E46C6E"/>
    <w:rsid w:val="00E47DA5"/>
    <w:rsid w:val="00E516AA"/>
    <w:rsid w:val="00E53100"/>
    <w:rsid w:val="00E55DE4"/>
    <w:rsid w:val="00E56905"/>
    <w:rsid w:val="00E60511"/>
    <w:rsid w:val="00E62F07"/>
    <w:rsid w:val="00E65D3A"/>
    <w:rsid w:val="00E6680E"/>
    <w:rsid w:val="00E71333"/>
    <w:rsid w:val="00E7319D"/>
    <w:rsid w:val="00E83359"/>
    <w:rsid w:val="00E87985"/>
    <w:rsid w:val="00E91253"/>
    <w:rsid w:val="00E91284"/>
    <w:rsid w:val="00E95CE7"/>
    <w:rsid w:val="00E97A32"/>
    <w:rsid w:val="00EB1C34"/>
    <w:rsid w:val="00EB549B"/>
    <w:rsid w:val="00EB7C76"/>
    <w:rsid w:val="00EC354B"/>
    <w:rsid w:val="00EC6A69"/>
    <w:rsid w:val="00ED6CB5"/>
    <w:rsid w:val="00EE2219"/>
    <w:rsid w:val="00EE5292"/>
    <w:rsid w:val="00EF739D"/>
    <w:rsid w:val="00F05E66"/>
    <w:rsid w:val="00F11161"/>
    <w:rsid w:val="00F11E30"/>
    <w:rsid w:val="00F12B1C"/>
    <w:rsid w:val="00F167FB"/>
    <w:rsid w:val="00F206C6"/>
    <w:rsid w:val="00F23BE7"/>
    <w:rsid w:val="00F32F6D"/>
    <w:rsid w:val="00F33D3E"/>
    <w:rsid w:val="00F40B8E"/>
    <w:rsid w:val="00F43048"/>
    <w:rsid w:val="00F43E92"/>
    <w:rsid w:val="00F46215"/>
    <w:rsid w:val="00F557A0"/>
    <w:rsid w:val="00F57531"/>
    <w:rsid w:val="00FA3938"/>
    <w:rsid w:val="00FB44EE"/>
    <w:rsid w:val="00FC653D"/>
    <w:rsid w:val="00FD10C7"/>
    <w:rsid w:val="00FE1D66"/>
    <w:rsid w:val="00FE5CF3"/>
    <w:rsid w:val="00FF7FF6"/>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ZA" w:eastAsia="en-Z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2A7"/>
    <w:rPr>
      <w:rFonts w:ascii="Arial" w:eastAsia="Times New Roman" w:hAnsi="Arial"/>
      <w:sz w:val="24"/>
      <w:lang w:val="en-GB"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ParagraphFontParaChar">
    <w:name w:val="Default Paragraph Font Para Char"/>
    <w:basedOn w:val="Normal"/>
    <w:rsid w:val="001872A7"/>
    <w:pPr>
      <w:spacing w:after="160" w:line="240" w:lineRule="exact"/>
      <w:ind w:left="794"/>
    </w:pPr>
    <w:rPr>
      <w:rFonts w:ascii="Verdana" w:eastAsia="Times" w:hAnsi="Verdana"/>
      <w:sz w:val="20"/>
      <w:lang w:val="en-US"/>
    </w:rPr>
  </w:style>
  <w:style w:type="character" w:styleId="Hyperlink">
    <w:name w:val="Hyperlink"/>
    <w:rsid w:val="001872A7"/>
    <w:rPr>
      <w:color w:val="0000FF"/>
      <w:u w:val="single"/>
    </w:rPr>
  </w:style>
  <w:style w:type="paragraph" w:styleId="BalloonText">
    <w:name w:val="Balloon Text"/>
    <w:basedOn w:val="Normal"/>
    <w:link w:val="BalloonTextChar"/>
    <w:uiPriority w:val="99"/>
    <w:semiHidden/>
    <w:unhideWhenUsed/>
    <w:rsid w:val="001872A7"/>
    <w:rPr>
      <w:rFonts w:ascii="Tahoma" w:hAnsi="Tahoma" w:cs="Tahoma"/>
      <w:sz w:val="16"/>
      <w:szCs w:val="16"/>
    </w:rPr>
  </w:style>
  <w:style w:type="character" w:customStyle="1" w:styleId="BalloonTextChar">
    <w:name w:val="Balloon Text Char"/>
    <w:link w:val="BalloonText"/>
    <w:uiPriority w:val="99"/>
    <w:semiHidden/>
    <w:rsid w:val="001872A7"/>
    <w:rPr>
      <w:rFonts w:ascii="Tahoma" w:eastAsia="Times New Roman" w:hAnsi="Tahoma" w:cs="Tahoma"/>
      <w:sz w:val="16"/>
      <w:szCs w:val="16"/>
      <w:lang w:val="en-GB"/>
    </w:rPr>
  </w:style>
  <w:style w:type="paragraph" w:styleId="ListParagraph">
    <w:name w:val="List Paragraph"/>
    <w:basedOn w:val="Normal"/>
    <w:uiPriority w:val="34"/>
    <w:qFormat/>
    <w:rsid w:val="00AB7EDD"/>
    <w:pPr>
      <w:spacing w:after="200" w:line="276" w:lineRule="auto"/>
      <w:ind w:left="720"/>
      <w:contextualSpacing/>
    </w:pPr>
    <w:rPr>
      <w:rFonts w:ascii="Calibri" w:eastAsia="Calibri" w:hAnsi="Calibri"/>
      <w:sz w:val="22"/>
      <w:szCs w:val="22"/>
      <w:lang w:val="en-ZA"/>
    </w:rPr>
  </w:style>
  <w:style w:type="table" w:styleId="TableGrid">
    <w:name w:val="Table Grid"/>
    <w:basedOn w:val="TableNormal"/>
    <w:uiPriority w:val="39"/>
    <w:rsid w:val="00AB7E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646E39"/>
    <w:pPr>
      <w:tabs>
        <w:tab w:val="center" w:pos="4513"/>
        <w:tab w:val="right" w:pos="9026"/>
      </w:tabs>
    </w:pPr>
  </w:style>
  <w:style w:type="character" w:customStyle="1" w:styleId="HeaderChar">
    <w:name w:val="Header Char"/>
    <w:link w:val="Header"/>
    <w:uiPriority w:val="99"/>
    <w:rsid w:val="00646E39"/>
    <w:rPr>
      <w:rFonts w:ascii="Arial" w:eastAsia="Times New Roman" w:hAnsi="Arial"/>
      <w:sz w:val="24"/>
      <w:lang w:val="en-GB" w:eastAsia="en-US"/>
    </w:rPr>
  </w:style>
  <w:style w:type="paragraph" w:styleId="Footer">
    <w:name w:val="footer"/>
    <w:basedOn w:val="Normal"/>
    <w:link w:val="FooterChar"/>
    <w:uiPriority w:val="99"/>
    <w:unhideWhenUsed/>
    <w:rsid w:val="00646E39"/>
    <w:pPr>
      <w:tabs>
        <w:tab w:val="center" w:pos="4513"/>
        <w:tab w:val="right" w:pos="9026"/>
      </w:tabs>
    </w:pPr>
  </w:style>
  <w:style w:type="character" w:customStyle="1" w:styleId="FooterChar">
    <w:name w:val="Footer Char"/>
    <w:link w:val="Footer"/>
    <w:uiPriority w:val="99"/>
    <w:rsid w:val="00646E39"/>
    <w:rPr>
      <w:rFonts w:ascii="Arial" w:eastAsia="Times New Roman" w:hAnsi="Arial"/>
      <w:sz w:val="24"/>
      <w:lang w:val="en-GB" w:eastAsia="en-US"/>
    </w:rPr>
  </w:style>
  <w:style w:type="paragraph" w:customStyle="1" w:styleId="Default">
    <w:name w:val="Default"/>
    <w:rsid w:val="00933E1F"/>
    <w:pPr>
      <w:autoSpaceDE w:val="0"/>
      <w:autoSpaceDN w:val="0"/>
      <w:adjustRightInd w:val="0"/>
    </w:pPr>
    <w:rPr>
      <w:rFonts w:ascii="Times New Roman" w:eastAsiaTheme="minorHAnsi" w:hAnsi="Times New Roman"/>
      <w:color w:val="000000"/>
      <w:sz w:val="24"/>
      <w:szCs w:val="24"/>
      <w:lang w:eastAsia="en-US"/>
    </w:rPr>
  </w:style>
  <w:style w:type="paragraph" w:styleId="BodyTextIndent2">
    <w:name w:val="Body Text Indent 2"/>
    <w:basedOn w:val="Normal"/>
    <w:link w:val="BodyTextIndent2Char"/>
    <w:rsid w:val="009357A9"/>
    <w:pPr>
      <w:tabs>
        <w:tab w:val="left" w:pos="432"/>
        <w:tab w:val="left" w:pos="864"/>
      </w:tabs>
      <w:spacing w:line="360" w:lineRule="auto"/>
      <w:ind w:left="1440" w:hanging="1440"/>
    </w:pPr>
    <w:rPr>
      <w:rFonts w:ascii="CG Times" w:hAnsi="CG Times"/>
      <w:lang w:val="en-US"/>
    </w:rPr>
  </w:style>
  <w:style w:type="character" w:customStyle="1" w:styleId="BodyTextIndent2Char">
    <w:name w:val="Body Text Indent 2 Char"/>
    <w:basedOn w:val="DefaultParagraphFont"/>
    <w:link w:val="BodyTextIndent2"/>
    <w:rsid w:val="009357A9"/>
    <w:rPr>
      <w:rFonts w:ascii="CG Times" w:eastAsia="Times New Roman" w:hAnsi="CG Times"/>
      <w:sz w:val="24"/>
      <w:lang w:val="en-US" w:eastAsia="en-US"/>
    </w:rPr>
  </w:style>
</w:styles>
</file>

<file path=word/webSettings.xml><?xml version="1.0" encoding="utf-8"?>
<w:webSettings xmlns:r="http://schemas.openxmlformats.org/officeDocument/2006/relationships" xmlns:w="http://schemas.openxmlformats.org/wordprocessingml/2006/main">
  <w:divs>
    <w:div w:id="300505020">
      <w:bodyDiv w:val="1"/>
      <w:marLeft w:val="0"/>
      <w:marRight w:val="0"/>
      <w:marTop w:val="0"/>
      <w:marBottom w:val="0"/>
      <w:divBdr>
        <w:top w:val="none" w:sz="0" w:space="0" w:color="auto"/>
        <w:left w:val="none" w:sz="0" w:space="0" w:color="auto"/>
        <w:bottom w:val="none" w:sz="0" w:space="0" w:color="auto"/>
        <w:right w:val="none" w:sz="0" w:space="0" w:color="auto"/>
      </w:divBdr>
    </w:div>
    <w:div w:id="420641063">
      <w:bodyDiv w:val="1"/>
      <w:marLeft w:val="0"/>
      <w:marRight w:val="0"/>
      <w:marTop w:val="0"/>
      <w:marBottom w:val="0"/>
      <w:divBdr>
        <w:top w:val="none" w:sz="0" w:space="0" w:color="auto"/>
        <w:left w:val="none" w:sz="0" w:space="0" w:color="auto"/>
        <w:bottom w:val="none" w:sz="0" w:space="0" w:color="auto"/>
        <w:right w:val="none" w:sz="0" w:space="0" w:color="auto"/>
      </w:divBdr>
    </w:div>
    <w:div w:id="534343658">
      <w:bodyDiv w:val="1"/>
      <w:marLeft w:val="0"/>
      <w:marRight w:val="0"/>
      <w:marTop w:val="0"/>
      <w:marBottom w:val="0"/>
      <w:divBdr>
        <w:top w:val="none" w:sz="0" w:space="0" w:color="auto"/>
        <w:left w:val="none" w:sz="0" w:space="0" w:color="auto"/>
        <w:bottom w:val="none" w:sz="0" w:space="0" w:color="auto"/>
        <w:right w:val="none" w:sz="0" w:space="0" w:color="auto"/>
      </w:divBdr>
    </w:div>
    <w:div w:id="543445889">
      <w:bodyDiv w:val="1"/>
      <w:marLeft w:val="0"/>
      <w:marRight w:val="0"/>
      <w:marTop w:val="0"/>
      <w:marBottom w:val="0"/>
      <w:divBdr>
        <w:top w:val="none" w:sz="0" w:space="0" w:color="auto"/>
        <w:left w:val="none" w:sz="0" w:space="0" w:color="auto"/>
        <w:bottom w:val="none" w:sz="0" w:space="0" w:color="auto"/>
        <w:right w:val="none" w:sz="0" w:space="0" w:color="auto"/>
      </w:divBdr>
    </w:div>
    <w:div w:id="639959560">
      <w:bodyDiv w:val="1"/>
      <w:marLeft w:val="0"/>
      <w:marRight w:val="0"/>
      <w:marTop w:val="0"/>
      <w:marBottom w:val="0"/>
      <w:divBdr>
        <w:top w:val="none" w:sz="0" w:space="0" w:color="auto"/>
        <w:left w:val="none" w:sz="0" w:space="0" w:color="auto"/>
        <w:bottom w:val="none" w:sz="0" w:space="0" w:color="auto"/>
        <w:right w:val="none" w:sz="0" w:space="0" w:color="auto"/>
      </w:divBdr>
    </w:div>
    <w:div w:id="726731918">
      <w:bodyDiv w:val="1"/>
      <w:marLeft w:val="0"/>
      <w:marRight w:val="0"/>
      <w:marTop w:val="0"/>
      <w:marBottom w:val="0"/>
      <w:divBdr>
        <w:top w:val="none" w:sz="0" w:space="0" w:color="auto"/>
        <w:left w:val="none" w:sz="0" w:space="0" w:color="auto"/>
        <w:bottom w:val="none" w:sz="0" w:space="0" w:color="auto"/>
        <w:right w:val="none" w:sz="0" w:space="0" w:color="auto"/>
      </w:divBdr>
    </w:div>
    <w:div w:id="819272609">
      <w:bodyDiv w:val="1"/>
      <w:marLeft w:val="0"/>
      <w:marRight w:val="0"/>
      <w:marTop w:val="0"/>
      <w:marBottom w:val="0"/>
      <w:divBdr>
        <w:top w:val="none" w:sz="0" w:space="0" w:color="auto"/>
        <w:left w:val="none" w:sz="0" w:space="0" w:color="auto"/>
        <w:bottom w:val="none" w:sz="0" w:space="0" w:color="auto"/>
        <w:right w:val="none" w:sz="0" w:space="0" w:color="auto"/>
      </w:divBdr>
    </w:div>
    <w:div w:id="849443891">
      <w:bodyDiv w:val="1"/>
      <w:marLeft w:val="0"/>
      <w:marRight w:val="0"/>
      <w:marTop w:val="0"/>
      <w:marBottom w:val="0"/>
      <w:divBdr>
        <w:top w:val="none" w:sz="0" w:space="0" w:color="auto"/>
        <w:left w:val="none" w:sz="0" w:space="0" w:color="auto"/>
        <w:bottom w:val="none" w:sz="0" w:space="0" w:color="auto"/>
        <w:right w:val="none" w:sz="0" w:space="0" w:color="auto"/>
      </w:divBdr>
    </w:div>
    <w:div w:id="857622869">
      <w:bodyDiv w:val="1"/>
      <w:marLeft w:val="0"/>
      <w:marRight w:val="0"/>
      <w:marTop w:val="0"/>
      <w:marBottom w:val="0"/>
      <w:divBdr>
        <w:top w:val="none" w:sz="0" w:space="0" w:color="auto"/>
        <w:left w:val="none" w:sz="0" w:space="0" w:color="auto"/>
        <w:bottom w:val="none" w:sz="0" w:space="0" w:color="auto"/>
        <w:right w:val="none" w:sz="0" w:space="0" w:color="auto"/>
      </w:divBdr>
    </w:div>
    <w:div w:id="931011493">
      <w:bodyDiv w:val="1"/>
      <w:marLeft w:val="0"/>
      <w:marRight w:val="0"/>
      <w:marTop w:val="0"/>
      <w:marBottom w:val="0"/>
      <w:divBdr>
        <w:top w:val="none" w:sz="0" w:space="0" w:color="auto"/>
        <w:left w:val="none" w:sz="0" w:space="0" w:color="auto"/>
        <w:bottom w:val="none" w:sz="0" w:space="0" w:color="auto"/>
        <w:right w:val="none" w:sz="0" w:space="0" w:color="auto"/>
      </w:divBdr>
    </w:div>
    <w:div w:id="1152719745">
      <w:bodyDiv w:val="1"/>
      <w:marLeft w:val="0"/>
      <w:marRight w:val="0"/>
      <w:marTop w:val="0"/>
      <w:marBottom w:val="0"/>
      <w:divBdr>
        <w:top w:val="none" w:sz="0" w:space="0" w:color="auto"/>
        <w:left w:val="none" w:sz="0" w:space="0" w:color="auto"/>
        <w:bottom w:val="none" w:sz="0" w:space="0" w:color="auto"/>
        <w:right w:val="none" w:sz="0" w:space="0" w:color="auto"/>
      </w:divBdr>
    </w:div>
    <w:div w:id="1198153364">
      <w:bodyDiv w:val="1"/>
      <w:marLeft w:val="0"/>
      <w:marRight w:val="0"/>
      <w:marTop w:val="0"/>
      <w:marBottom w:val="0"/>
      <w:divBdr>
        <w:top w:val="none" w:sz="0" w:space="0" w:color="auto"/>
        <w:left w:val="none" w:sz="0" w:space="0" w:color="auto"/>
        <w:bottom w:val="none" w:sz="0" w:space="0" w:color="auto"/>
        <w:right w:val="none" w:sz="0" w:space="0" w:color="auto"/>
      </w:divBdr>
    </w:div>
    <w:div w:id="1283464872">
      <w:bodyDiv w:val="1"/>
      <w:marLeft w:val="0"/>
      <w:marRight w:val="0"/>
      <w:marTop w:val="0"/>
      <w:marBottom w:val="0"/>
      <w:divBdr>
        <w:top w:val="none" w:sz="0" w:space="0" w:color="auto"/>
        <w:left w:val="none" w:sz="0" w:space="0" w:color="auto"/>
        <w:bottom w:val="none" w:sz="0" w:space="0" w:color="auto"/>
        <w:right w:val="none" w:sz="0" w:space="0" w:color="auto"/>
      </w:divBdr>
    </w:div>
    <w:div w:id="1600287077">
      <w:bodyDiv w:val="1"/>
      <w:marLeft w:val="0"/>
      <w:marRight w:val="0"/>
      <w:marTop w:val="0"/>
      <w:marBottom w:val="0"/>
      <w:divBdr>
        <w:top w:val="none" w:sz="0" w:space="0" w:color="auto"/>
        <w:left w:val="none" w:sz="0" w:space="0" w:color="auto"/>
        <w:bottom w:val="none" w:sz="0" w:space="0" w:color="auto"/>
        <w:right w:val="none" w:sz="0" w:space="0" w:color="auto"/>
      </w:divBdr>
    </w:div>
    <w:div w:id="1684622179">
      <w:bodyDiv w:val="1"/>
      <w:marLeft w:val="0"/>
      <w:marRight w:val="0"/>
      <w:marTop w:val="0"/>
      <w:marBottom w:val="0"/>
      <w:divBdr>
        <w:top w:val="none" w:sz="0" w:space="0" w:color="auto"/>
        <w:left w:val="none" w:sz="0" w:space="0" w:color="auto"/>
        <w:bottom w:val="none" w:sz="0" w:space="0" w:color="auto"/>
        <w:right w:val="none" w:sz="0" w:space="0" w:color="auto"/>
      </w:divBdr>
    </w:div>
    <w:div w:id="1704865011">
      <w:bodyDiv w:val="1"/>
      <w:marLeft w:val="0"/>
      <w:marRight w:val="0"/>
      <w:marTop w:val="0"/>
      <w:marBottom w:val="0"/>
      <w:divBdr>
        <w:top w:val="none" w:sz="0" w:space="0" w:color="auto"/>
        <w:left w:val="none" w:sz="0" w:space="0" w:color="auto"/>
        <w:bottom w:val="none" w:sz="0" w:space="0" w:color="auto"/>
        <w:right w:val="none" w:sz="0" w:space="0" w:color="auto"/>
      </w:divBdr>
    </w:div>
    <w:div w:id="1984694497">
      <w:bodyDiv w:val="1"/>
      <w:marLeft w:val="0"/>
      <w:marRight w:val="0"/>
      <w:marTop w:val="0"/>
      <w:marBottom w:val="0"/>
      <w:divBdr>
        <w:top w:val="none" w:sz="0" w:space="0" w:color="auto"/>
        <w:left w:val="none" w:sz="0" w:space="0" w:color="auto"/>
        <w:bottom w:val="none" w:sz="0" w:space="0" w:color="auto"/>
        <w:right w:val="none" w:sz="0" w:space="0" w:color="auto"/>
      </w:divBdr>
    </w:div>
    <w:div w:id="21461213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bour.gov.za" TargetMode="Externa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761</Words>
  <Characters>4344</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5095</CharactersWithSpaces>
  <SharedDoc>false</SharedDoc>
  <HLinks>
    <vt:vector size="6" baseType="variant">
      <vt:variant>
        <vt:i4>6160455</vt:i4>
      </vt:variant>
      <vt:variant>
        <vt:i4>0</vt:i4>
      </vt:variant>
      <vt:variant>
        <vt:i4>0</vt:i4>
      </vt:variant>
      <vt:variant>
        <vt:i4>5</vt:i4>
      </vt:variant>
      <vt:variant>
        <vt:lpwstr>http://www.labour.gov.za/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Liapeng Makhele</dc:creator>
  <cp:lastModifiedBy>USER</cp:lastModifiedBy>
  <cp:revision>2</cp:revision>
  <cp:lastPrinted>2019-09-26T13:40:00Z</cp:lastPrinted>
  <dcterms:created xsi:type="dcterms:W3CDTF">2022-05-16T07:45:00Z</dcterms:created>
  <dcterms:modified xsi:type="dcterms:W3CDTF">2022-05-16T07:45:00Z</dcterms:modified>
</cp:coreProperties>
</file>