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4B3CA8" w:rsidRPr="005A2F75" w:rsidRDefault="006F2271" w:rsidP="002A2B92">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2A2B92" w:rsidRDefault="00ED4735" w:rsidP="002A2B92">
      <w:pPr>
        <w:spacing w:line="360" w:lineRule="auto"/>
        <w:rPr>
          <w:rFonts w:ascii="Arial Narrow" w:hAnsi="Arial Narrow" w:cs="Tunga"/>
          <w:b/>
          <w:szCs w:val="24"/>
          <w:lang w:val="fr-FR"/>
        </w:rPr>
      </w:pPr>
      <w:r w:rsidRPr="002A2B92">
        <w:rPr>
          <w:rFonts w:ascii="Arial Narrow" w:hAnsi="Arial Narrow" w:cs="Tunga"/>
          <w:b/>
          <w:szCs w:val="24"/>
          <w:lang w:val="fr-FR"/>
        </w:rPr>
        <w:t>Nat</w:t>
      </w:r>
      <w:r w:rsidR="00B354F3" w:rsidRPr="002A2B92">
        <w:rPr>
          <w:rFonts w:ascii="Arial Narrow" w:hAnsi="Arial Narrow" w:cs="Tunga"/>
          <w:b/>
          <w:szCs w:val="24"/>
          <w:lang w:val="fr-FR"/>
        </w:rPr>
        <w:t xml:space="preserve">ional </w:t>
      </w:r>
      <w:proofErr w:type="spellStart"/>
      <w:r w:rsidR="004851F7" w:rsidRPr="002A2B92">
        <w:rPr>
          <w:rFonts w:ascii="Arial Narrow" w:hAnsi="Arial Narrow" w:cs="Tunga"/>
          <w:b/>
          <w:szCs w:val="24"/>
          <w:lang w:val="fr-FR"/>
        </w:rPr>
        <w:t>Assembly</w:t>
      </w:r>
      <w:proofErr w:type="spellEnd"/>
      <w:r w:rsidR="004851F7" w:rsidRPr="002A2B92">
        <w:rPr>
          <w:rFonts w:ascii="Arial Narrow" w:hAnsi="Arial Narrow" w:cs="Tunga"/>
          <w:b/>
          <w:szCs w:val="24"/>
          <w:lang w:val="fr-FR"/>
        </w:rPr>
        <w:t xml:space="preserve"> </w:t>
      </w:r>
      <w:r w:rsidR="002574AB" w:rsidRPr="002A2B92">
        <w:rPr>
          <w:rFonts w:ascii="Arial Narrow" w:hAnsi="Arial Narrow" w:cs="Tunga"/>
          <w:b/>
          <w:szCs w:val="24"/>
          <w:lang w:val="fr-FR"/>
        </w:rPr>
        <w:t xml:space="preserve">: </w:t>
      </w:r>
      <w:r w:rsidR="00845409">
        <w:rPr>
          <w:rFonts w:ascii="Arial Narrow" w:hAnsi="Arial Narrow" w:cs="Tunga"/>
          <w:b/>
          <w:szCs w:val="24"/>
          <w:lang w:val="fr-FR"/>
        </w:rPr>
        <w:t>171</w:t>
      </w:r>
    </w:p>
    <w:p w:rsidR="00845409" w:rsidRPr="0061447B" w:rsidRDefault="00845409" w:rsidP="0061447B">
      <w:pPr>
        <w:spacing w:after="0"/>
        <w:jc w:val="both"/>
        <w:rPr>
          <w:rFonts w:ascii="Arial Narrow" w:hAnsi="Arial Narrow" w:cs="Tunga"/>
          <w:b/>
          <w:sz w:val="24"/>
          <w:szCs w:val="24"/>
          <w:lang w:val="en-ZA"/>
        </w:rPr>
      </w:pPr>
      <w:bookmarkStart w:id="0" w:name="_GoBack"/>
      <w:bookmarkEnd w:id="0"/>
      <w:r w:rsidRPr="0061447B">
        <w:rPr>
          <w:rFonts w:ascii="Arial Narrow" w:hAnsi="Arial Narrow" w:cs="Tunga"/>
          <w:b/>
          <w:sz w:val="24"/>
          <w:szCs w:val="24"/>
          <w:lang w:val="en-ZA"/>
        </w:rPr>
        <w:t xml:space="preserve">Mr A P van der </w:t>
      </w:r>
      <w:proofErr w:type="spellStart"/>
      <w:r w:rsidRPr="0061447B">
        <w:rPr>
          <w:rFonts w:ascii="Arial Narrow" w:hAnsi="Arial Narrow" w:cs="Tunga"/>
          <w:b/>
          <w:sz w:val="24"/>
          <w:szCs w:val="24"/>
          <w:lang w:val="en-ZA"/>
        </w:rPr>
        <w:t>Westhuizen</w:t>
      </w:r>
      <w:proofErr w:type="spellEnd"/>
      <w:r w:rsidRPr="0061447B">
        <w:rPr>
          <w:rFonts w:ascii="Arial Narrow" w:hAnsi="Arial Narrow" w:cs="Tunga"/>
          <w:b/>
          <w:sz w:val="24"/>
          <w:szCs w:val="24"/>
          <w:lang w:val="en-ZA"/>
        </w:rPr>
        <w:t xml:space="preserve"> (DA) to ask the Minister of Energy:</w:t>
      </w:r>
    </w:p>
    <w:p w:rsidR="00845409" w:rsidRPr="0061447B" w:rsidRDefault="00845409" w:rsidP="0061447B">
      <w:pPr>
        <w:spacing w:after="0"/>
        <w:jc w:val="both"/>
        <w:rPr>
          <w:rFonts w:ascii="Arial Narrow" w:hAnsi="Arial Narrow" w:cs="Tunga"/>
          <w:b/>
          <w:lang w:val="en-ZA"/>
        </w:rPr>
      </w:pPr>
    </w:p>
    <w:p w:rsidR="00845409" w:rsidRPr="0061447B" w:rsidRDefault="00845409" w:rsidP="0061447B">
      <w:pPr>
        <w:pStyle w:val="ListParagraph"/>
        <w:numPr>
          <w:ilvl w:val="0"/>
          <w:numId w:val="1"/>
        </w:numPr>
        <w:spacing w:after="0"/>
        <w:jc w:val="both"/>
        <w:rPr>
          <w:rFonts w:ascii="Arial" w:hAnsi="Arial" w:cs="Arial"/>
          <w:lang w:val="en-ZA"/>
        </w:rPr>
      </w:pPr>
      <w:r w:rsidRPr="0061447B">
        <w:rPr>
          <w:rFonts w:ascii="Arial" w:hAnsi="Arial" w:cs="Arial"/>
          <w:lang w:val="en-ZA"/>
        </w:rPr>
        <w:t xml:space="preserve">Whether, with reference to his reply to question 494 on 20 April 2018 in which he indicated that trial runs to commence with the production of isotopes at </w:t>
      </w:r>
      <w:proofErr w:type="spellStart"/>
      <w:r w:rsidRPr="0061447B">
        <w:rPr>
          <w:rFonts w:ascii="Arial" w:hAnsi="Arial" w:cs="Arial"/>
          <w:lang w:val="en-ZA"/>
        </w:rPr>
        <w:t>Pelindaba</w:t>
      </w:r>
      <w:proofErr w:type="spellEnd"/>
      <w:r w:rsidRPr="0061447B">
        <w:rPr>
          <w:rFonts w:ascii="Arial" w:hAnsi="Arial" w:cs="Arial"/>
          <w:lang w:val="en-ZA"/>
        </w:rPr>
        <w:t xml:space="preserve"> resumed on 21 February 2018 after its temporary closing on 17 November 2017, full and uninterrupted production of all previously produced isotopes has been restored since then; if not, what is the position in this regard; if so, what are the relevant details, including dates, production rates and types of isotopes produced;</w:t>
      </w:r>
    </w:p>
    <w:p w:rsidR="00970828" w:rsidRPr="00F67819" w:rsidRDefault="00970828" w:rsidP="00F67819">
      <w:pPr>
        <w:spacing w:after="0"/>
        <w:jc w:val="both"/>
        <w:rPr>
          <w:rFonts w:ascii="Arial" w:hAnsi="Arial" w:cs="Arial"/>
          <w:lang w:val="en-ZA"/>
        </w:rPr>
      </w:pPr>
    </w:p>
    <w:p w:rsidR="00845409" w:rsidRPr="0061447B" w:rsidRDefault="00845409" w:rsidP="0061447B">
      <w:pPr>
        <w:pStyle w:val="ListParagraph"/>
        <w:numPr>
          <w:ilvl w:val="0"/>
          <w:numId w:val="1"/>
        </w:numPr>
        <w:spacing w:after="0"/>
        <w:jc w:val="both"/>
        <w:rPr>
          <w:rFonts w:ascii="Arial" w:hAnsi="Arial" w:cs="Arial"/>
          <w:lang w:val="en-ZA"/>
        </w:rPr>
      </w:pPr>
      <w:r w:rsidRPr="0061447B">
        <w:rPr>
          <w:rFonts w:ascii="Arial" w:hAnsi="Arial" w:cs="Arial"/>
          <w:lang w:val="en-ZA"/>
        </w:rPr>
        <w:t>what (a) was the estimated loss of income suffered by a certain company (name furnished) to date because of the interruption in production and (b) effect has the closure had on the (</w:t>
      </w:r>
      <w:proofErr w:type="spellStart"/>
      <w:r w:rsidRPr="0061447B">
        <w:rPr>
          <w:rFonts w:ascii="Arial" w:hAnsi="Arial" w:cs="Arial"/>
          <w:lang w:val="en-ZA"/>
        </w:rPr>
        <w:t>i</w:t>
      </w:r>
      <w:proofErr w:type="spellEnd"/>
      <w:r w:rsidRPr="0061447B">
        <w:rPr>
          <w:rFonts w:ascii="Arial" w:hAnsi="Arial" w:cs="Arial"/>
          <w:lang w:val="en-ZA"/>
        </w:rPr>
        <w:t>) customers and (ii) image of the specified company;</w:t>
      </w:r>
    </w:p>
    <w:p w:rsidR="00845409" w:rsidRPr="00F67819" w:rsidRDefault="00845409" w:rsidP="00F67819">
      <w:pPr>
        <w:rPr>
          <w:rFonts w:ascii="Arial" w:hAnsi="Arial" w:cs="Arial"/>
          <w:lang w:val="en-ZA"/>
        </w:rPr>
      </w:pPr>
    </w:p>
    <w:p w:rsidR="00845409" w:rsidRPr="0061447B" w:rsidRDefault="00845409" w:rsidP="0061447B">
      <w:pPr>
        <w:pStyle w:val="ListParagraph"/>
        <w:numPr>
          <w:ilvl w:val="0"/>
          <w:numId w:val="1"/>
        </w:numPr>
        <w:spacing w:after="0"/>
        <w:jc w:val="both"/>
        <w:rPr>
          <w:rFonts w:ascii="Arial" w:hAnsi="Arial" w:cs="Arial"/>
          <w:lang w:val="en-ZA"/>
        </w:rPr>
      </w:pPr>
      <w:r w:rsidRPr="0061447B">
        <w:rPr>
          <w:rFonts w:ascii="Arial" w:hAnsi="Arial" w:cs="Arial"/>
          <w:lang w:val="en-ZA"/>
        </w:rPr>
        <w:t>what (a) were the findings of the investigation commissioned by the board of the specified company regarding the closure of the facility and (b) recommendations and/or decisions flowed from the investigation;</w:t>
      </w:r>
    </w:p>
    <w:p w:rsidR="00845409" w:rsidRPr="0061447B" w:rsidRDefault="00845409" w:rsidP="0061447B">
      <w:pPr>
        <w:spacing w:after="0"/>
        <w:jc w:val="both"/>
        <w:rPr>
          <w:rFonts w:ascii="Arial" w:hAnsi="Arial" w:cs="Arial"/>
          <w:lang w:val="en-ZA"/>
        </w:rPr>
      </w:pPr>
    </w:p>
    <w:p w:rsidR="004851F7" w:rsidRPr="0061447B" w:rsidRDefault="00845409" w:rsidP="0061447B">
      <w:pPr>
        <w:pStyle w:val="ListParagraph"/>
        <w:numPr>
          <w:ilvl w:val="0"/>
          <w:numId w:val="1"/>
        </w:numPr>
        <w:spacing w:after="0"/>
        <w:jc w:val="both"/>
        <w:rPr>
          <w:rFonts w:ascii="Arial" w:hAnsi="Arial" w:cs="Arial"/>
          <w:lang w:val="en-ZA"/>
        </w:rPr>
      </w:pPr>
      <w:proofErr w:type="gramStart"/>
      <w:r w:rsidRPr="0061447B">
        <w:rPr>
          <w:rFonts w:ascii="Arial" w:hAnsi="Arial" w:cs="Arial"/>
          <w:lang w:val="en-ZA"/>
        </w:rPr>
        <w:t>whether</w:t>
      </w:r>
      <w:proofErr w:type="gramEnd"/>
      <w:r w:rsidRPr="0061447B">
        <w:rPr>
          <w:rFonts w:ascii="Arial" w:hAnsi="Arial" w:cs="Arial"/>
          <w:lang w:val="en-ZA"/>
        </w:rPr>
        <w:t xml:space="preserve"> he has found that the decisions taken by the board and subsequent remedial actions will prevent a reoccurrence of similar  unplanned closures; if not, what more needs to be done to achieve certainty regarding future production; if so, what are the relevant details?</w:t>
      </w:r>
      <w:r w:rsidRPr="0061447B">
        <w:rPr>
          <w:rFonts w:ascii="Arial" w:hAnsi="Arial" w:cs="Arial"/>
          <w:lang w:val="en-ZA"/>
        </w:rPr>
        <w:tab/>
      </w:r>
      <w:r w:rsidRPr="0061447B">
        <w:rPr>
          <w:rFonts w:ascii="Arial" w:hAnsi="Arial" w:cs="Arial"/>
          <w:lang w:val="en-ZA"/>
        </w:rPr>
        <w:tab/>
      </w:r>
      <w:r w:rsidRPr="0061447B">
        <w:rPr>
          <w:rFonts w:ascii="Arial" w:hAnsi="Arial" w:cs="Arial"/>
          <w:lang w:val="en-ZA"/>
        </w:rPr>
        <w:tab/>
        <w:t>NW180E</w:t>
      </w:r>
    </w:p>
    <w:p w:rsidR="0061447B" w:rsidRPr="0061447B" w:rsidRDefault="0061447B" w:rsidP="0061447B">
      <w:pPr>
        <w:spacing w:after="0"/>
        <w:ind w:left="1080" w:hanging="720"/>
        <w:jc w:val="both"/>
        <w:rPr>
          <w:rFonts w:ascii="Arial" w:hAnsi="Arial" w:cs="Arial"/>
          <w:lang w:val="en-ZA"/>
        </w:rPr>
      </w:pPr>
    </w:p>
    <w:p w:rsidR="0061447B" w:rsidRDefault="003A309A" w:rsidP="0061447B">
      <w:pPr>
        <w:spacing w:after="0"/>
        <w:ind w:left="1080" w:hanging="720"/>
        <w:jc w:val="both"/>
        <w:rPr>
          <w:rFonts w:ascii="Arial" w:hAnsi="Arial" w:cs="Arial"/>
          <w:b/>
          <w:lang w:val="en-ZA"/>
        </w:rPr>
      </w:pPr>
      <w:r w:rsidRPr="003A309A">
        <w:rPr>
          <w:rFonts w:ascii="Arial" w:hAnsi="Arial" w:cs="Arial"/>
          <w:b/>
          <w:lang w:val="en-ZA"/>
        </w:rPr>
        <w:t>Reply:</w:t>
      </w:r>
    </w:p>
    <w:p w:rsidR="003A309A" w:rsidRDefault="003A309A" w:rsidP="0061447B">
      <w:pPr>
        <w:spacing w:after="0"/>
        <w:ind w:left="1080" w:hanging="720"/>
        <w:jc w:val="both"/>
        <w:rPr>
          <w:rFonts w:ascii="Arial" w:hAnsi="Arial" w:cs="Arial"/>
          <w:b/>
          <w:lang w:val="en-ZA"/>
        </w:rPr>
      </w:pPr>
    </w:p>
    <w:p w:rsidR="003A309A" w:rsidRDefault="003A309A" w:rsidP="00F67819">
      <w:pPr>
        <w:pStyle w:val="ListParagraph"/>
        <w:numPr>
          <w:ilvl w:val="0"/>
          <w:numId w:val="2"/>
        </w:numPr>
        <w:spacing w:after="0"/>
        <w:ind w:left="1134" w:hanging="850"/>
        <w:jc w:val="both"/>
        <w:rPr>
          <w:rFonts w:ascii="Arial" w:hAnsi="Arial" w:cs="Arial"/>
          <w:lang w:val="en-ZA"/>
        </w:rPr>
      </w:pPr>
      <w:r w:rsidRPr="003A309A">
        <w:rPr>
          <w:rFonts w:ascii="Arial" w:hAnsi="Arial" w:cs="Arial"/>
          <w:lang w:val="en-ZA"/>
        </w:rPr>
        <w:t>Production of Medical Isotopes did resume in February 2018 with limited runs and stopped in May 2018 following another safety incident.</w:t>
      </w:r>
    </w:p>
    <w:p w:rsidR="00F67819" w:rsidRPr="003A309A" w:rsidRDefault="00F67819" w:rsidP="00F67819">
      <w:pPr>
        <w:pStyle w:val="ListParagraph"/>
        <w:spacing w:after="0"/>
        <w:ind w:left="1134"/>
        <w:jc w:val="both"/>
        <w:rPr>
          <w:rFonts w:ascii="Arial" w:hAnsi="Arial" w:cs="Arial"/>
          <w:lang w:val="en-ZA"/>
        </w:rPr>
      </w:pPr>
    </w:p>
    <w:p w:rsidR="003A309A" w:rsidRDefault="003A309A" w:rsidP="00F67819">
      <w:pPr>
        <w:pStyle w:val="ListParagraph"/>
        <w:spacing w:after="0"/>
        <w:ind w:left="1134"/>
        <w:jc w:val="both"/>
        <w:rPr>
          <w:rFonts w:ascii="Arial" w:hAnsi="Arial" w:cs="Arial"/>
          <w:lang w:val="en-ZA"/>
        </w:rPr>
      </w:pPr>
      <w:proofErr w:type="gramStart"/>
      <w:r w:rsidRPr="0061447B">
        <w:rPr>
          <w:rFonts w:ascii="Arial" w:hAnsi="Arial" w:cs="Arial"/>
          <w:lang w:val="en-ZA"/>
        </w:rPr>
        <w:t>The plant resumed production in November 2018 and has been producing steadily for local customers and international customers.</w:t>
      </w:r>
      <w:proofErr w:type="gramEnd"/>
      <w:r w:rsidRPr="0061447B">
        <w:rPr>
          <w:rFonts w:ascii="Arial" w:hAnsi="Arial" w:cs="Arial"/>
          <w:lang w:val="en-ZA"/>
        </w:rPr>
        <w:t xml:space="preserve"> Both MO-99 and I-131 </w:t>
      </w:r>
      <w:proofErr w:type="gramStart"/>
      <w:r w:rsidRPr="0061447B">
        <w:rPr>
          <w:rFonts w:ascii="Arial" w:hAnsi="Arial" w:cs="Arial"/>
          <w:lang w:val="en-ZA"/>
        </w:rPr>
        <w:t>are produced and dispatched</w:t>
      </w:r>
      <w:proofErr w:type="gramEnd"/>
      <w:r w:rsidRPr="0061447B">
        <w:rPr>
          <w:rFonts w:ascii="Arial" w:hAnsi="Arial" w:cs="Arial"/>
          <w:lang w:val="en-ZA"/>
        </w:rPr>
        <w:t>.</w:t>
      </w:r>
    </w:p>
    <w:p w:rsidR="00F67819" w:rsidRPr="00F67819" w:rsidRDefault="00F67819" w:rsidP="00F67819">
      <w:pPr>
        <w:spacing w:after="0"/>
        <w:jc w:val="both"/>
        <w:rPr>
          <w:rFonts w:ascii="Arial" w:hAnsi="Arial" w:cs="Arial"/>
          <w:lang w:val="en-ZA"/>
        </w:rPr>
      </w:pPr>
    </w:p>
    <w:p w:rsidR="003A309A" w:rsidRDefault="003A309A" w:rsidP="00F67819">
      <w:pPr>
        <w:pStyle w:val="ListParagraph"/>
        <w:spacing w:after="0"/>
        <w:ind w:left="1134"/>
        <w:jc w:val="both"/>
        <w:rPr>
          <w:rFonts w:ascii="Arial" w:hAnsi="Arial" w:cs="Arial"/>
          <w:lang w:val="en-ZA"/>
        </w:rPr>
      </w:pPr>
      <w:r w:rsidRPr="0061447B">
        <w:rPr>
          <w:rFonts w:ascii="Arial" w:hAnsi="Arial" w:cs="Arial"/>
          <w:lang w:val="en-ZA"/>
        </w:rPr>
        <w:lastRenderedPageBreak/>
        <w:t xml:space="preserve">Major improvements </w:t>
      </w:r>
      <w:proofErr w:type="gramStart"/>
      <w:r w:rsidRPr="0061447B">
        <w:rPr>
          <w:rFonts w:ascii="Arial" w:hAnsi="Arial" w:cs="Arial"/>
          <w:lang w:val="en-ZA"/>
        </w:rPr>
        <w:t>have been made</w:t>
      </w:r>
      <w:proofErr w:type="gramEnd"/>
      <w:r w:rsidRPr="0061447B">
        <w:rPr>
          <w:rFonts w:ascii="Arial" w:hAnsi="Arial" w:cs="Arial"/>
          <w:lang w:val="en-ZA"/>
        </w:rPr>
        <w:t xml:space="preserve"> in maintenance of the old facilities and enhancement of safety culture is ongoing. </w:t>
      </w:r>
    </w:p>
    <w:p w:rsidR="003A309A" w:rsidRPr="003A309A" w:rsidRDefault="003A309A" w:rsidP="003A309A">
      <w:pPr>
        <w:pStyle w:val="ListParagraph"/>
        <w:spacing w:after="0"/>
        <w:ind w:left="1440"/>
        <w:jc w:val="both"/>
        <w:rPr>
          <w:rFonts w:ascii="Arial" w:hAnsi="Arial" w:cs="Arial"/>
          <w:lang w:val="en-ZA"/>
        </w:rPr>
      </w:pPr>
    </w:p>
    <w:p w:rsidR="003A309A" w:rsidRPr="003A309A" w:rsidRDefault="003A309A" w:rsidP="003A309A">
      <w:pPr>
        <w:pStyle w:val="ListParagraph"/>
        <w:spacing w:after="0"/>
        <w:ind w:left="1134" w:hanging="708"/>
        <w:jc w:val="both"/>
        <w:rPr>
          <w:rFonts w:ascii="Arial" w:hAnsi="Arial" w:cs="Arial"/>
          <w:lang w:val="en-ZA"/>
        </w:rPr>
      </w:pPr>
      <w:r w:rsidRPr="003A309A">
        <w:rPr>
          <w:rFonts w:ascii="Arial" w:hAnsi="Arial" w:cs="Arial"/>
          <w:lang w:val="en-ZA"/>
        </w:rPr>
        <w:t>(2)(a)</w:t>
      </w:r>
      <w:r w:rsidRPr="003A309A">
        <w:rPr>
          <w:rFonts w:ascii="Arial" w:hAnsi="Arial" w:cs="Arial"/>
          <w:lang w:val="en-ZA"/>
        </w:rPr>
        <w:tab/>
        <w:t xml:space="preserve">NTP Radioisotopes reported a profit of R108 million in 2018 compared to R184 million in 2017. The estimated loss for 2019 is R224 </w:t>
      </w:r>
      <w:proofErr w:type="gramStart"/>
      <w:r w:rsidRPr="003A309A">
        <w:rPr>
          <w:rFonts w:ascii="Arial" w:hAnsi="Arial" w:cs="Arial"/>
          <w:lang w:val="en-ZA"/>
        </w:rPr>
        <w:t>million</w:t>
      </w:r>
      <w:proofErr w:type="gramEnd"/>
      <w:r w:rsidRPr="003A309A">
        <w:rPr>
          <w:rFonts w:ascii="Arial" w:hAnsi="Arial" w:cs="Arial"/>
          <w:lang w:val="en-ZA"/>
        </w:rPr>
        <w:t>. NTP is confident it will rebuild market share in 15 months.</w:t>
      </w:r>
    </w:p>
    <w:p w:rsidR="003A309A" w:rsidRPr="003A309A" w:rsidRDefault="003A309A" w:rsidP="003A309A">
      <w:pPr>
        <w:pStyle w:val="ListParagraph"/>
        <w:spacing w:after="0"/>
        <w:jc w:val="both"/>
        <w:rPr>
          <w:rFonts w:ascii="Arial" w:hAnsi="Arial" w:cs="Arial"/>
          <w:lang w:val="en-ZA"/>
        </w:rPr>
      </w:pPr>
    </w:p>
    <w:p w:rsidR="003A309A" w:rsidRDefault="003A309A" w:rsidP="003A309A">
      <w:pPr>
        <w:pStyle w:val="ListParagraph"/>
        <w:spacing w:after="0"/>
        <w:ind w:left="1134" w:hanging="425"/>
        <w:jc w:val="both"/>
        <w:rPr>
          <w:rFonts w:ascii="Arial" w:hAnsi="Arial" w:cs="Arial"/>
          <w:lang w:val="en-ZA"/>
        </w:rPr>
      </w:pPr>
      <w:r w:rsidRPr="003A309A">
        <w:rPr>
          <w:rFonts w:ascii="Arial" w:hAnsi="Arial" w:cs="Arial"/>
          <w:lang w:val="en-ZA"/>
        </w:rPr>
        <w:t>(b)</w:t>
      </w:r>
      <w:r w:rsidRPr="003A309A">
        <w:rPr>
          <w:rFonts w:ascii="Arial" w:hAnsi="Arial" w:cs="Arial"/>
          <w:lang w:val="en-ZA"/>
        </w:rPr>
        <w:tab/>
        <w:t xml:space="preserve">NTP Radioisotopes did not lose any customers during this period; however, market share has severely eroded. With the support of international backup supply partners. </w:t>
      </w:r>
    </w:p>
    <w:p w:rsidR="00F67819" w:rsidRDefault="00F67819" w:rsidP="003A309A">
      <w:pPr>
        <w:pStyle w:val="ListParagraph"/>
        <w:spacing w:after="0"/>
        <w:ind w:left="1134" w:hanging="425"/>
        <w:jc w:val="both"/>
        <w:rPr>
          <w:rFonts w:ascii="Arial" w:hAnsi="Arial" w:cs="Arial"/>
          <w:lang w:val="en-ZA"/>
        </w:rPr>
      </w:pPr>
    </w:p>
    <w:p w:rsidR="00F67819" w:rsidRDefault="003A309A" w:rsidP="00F67819">
      <w:pPr>
        <w:pStyle w:val="ListParagraph"/>
        <w:spacing w:after="0"/>
        <w:ind w:left="1134"/>
        <w:jc w:val="both"/>
        <w:rPr>
          <w:rFonts w:ascii="Arial" w:hAnsi="Arial" w:cs="Arial"/>
          <w:lang w:val="en-ZA"/>
        </w:rPr>
      </w:pPr>
      <w:r w:rsidRPr="003A309A">
        <w:rPr>
          <w:rFonts w:ascii="Arial" w:hAnsi="Arial" w:cs="Arial"/>
          <w:lang w:val="en-ZA"/>
        </w:rPr>
        <w:t>(</w:t>
      </w:r>
      <w:proofErr w:type="spellStart"/>
      <w:r w:rsidRPr="003A309A">
        <w:rPr>
          <w:rFonts w:ascii="Arial" w:hAnsi="Arial" w:cs="Arial"/>
          <w:lang w:val="en-ZA"/>
        </w:rPr>
        <w:t>i</w:t>
      </w:r>
      <w:proofErr w:type="spellEnd"/>
      <w:r w:rsidRPr="003A309A">
        <w:rPr>
          <w:rFonts w:ascii="Arial" w:hAnsi="Arial" w:cs="Arial"/>
          <w:lang w:val="en-ZA"/>
        </w:rPr>
        <w:t xml:space="preserve">) Its customers </w:t>
      </w:r>
      <w:proofErr w:type="gramStart"/>
      <w:r w:rsidRPr="003A309A">
        <w:rPr>
          <w:rFonts w:ascii="Arial" w:hAnsi="Arial" w:cs="Arial"/>
          <w:lang w:val="en-ZA"/>
        </w:rPr>
        <w:t>were supplied</w:t>
      </w:r>
      <w:proofErr w:type="gramEnd"/>
      <w:r w:rsidRPr="003A309A">
        <w:rPr>
          <w:rFonts w:ascii="Arial" w:hAnsi="Arial" w:cs="Arial"/>
          <w:lang w:val="en-ZA"/>
        </w:rPr>
        <w:t xml:space="preserve"> with product based on the NTP Radioisotopes contracts. </w:t>
      </w:r>
    </w:p>
    <w:p w:rsidR="003A309A" w:rsidRDefault="003A309A" w:rsidP="00F67819">
      <w:pPr>
        <w:pStyle w:val="ListParagraph"/>
        <w:spacing w:after="0"/>
        <w:ind w:left="1134"/>
        <w:jc w:val="both"/>
        <w:rPr>
          <w:rFonts w:ascii="Arial" w:hAnsi="Arial" w:cs="Arial"/>
          <w:lang w:val="en-ZA"/>
        </w:rPr>
      </w:pPr>
      <w:r w:rsidRPr="003A309A">
        <w:rPr>
          <w:rFonts w:ascii="Arial" w:hAnsi="Arial" w:cs="Arial"/>
          <w:lang w:val="en-ZA"/>
        </w:rPr>
        <w:t>(ii) There is continuous effort to communicate with customers on production status.</w:t>
      </w:r>
    </w:p>
    <w:p w:rsidR="003A309A" w:rsidRDefault="003A309A" w:rsidP="003A309A">
      <w:pPr>
        <w:spacing w:after="0"/>
        <w:ind w:firstLine="709"/>
        <w:jc w:val="both"/>
        <w:rPr>
          <w:rFonts w:ascii="Arial" w:hAnsi="Arial" w:cs="Arial"/>
          <w:lang w:val="en-ZA"/>
        </w:rPr>
      </w:pPr>
    </w:p>
    <w:p w:rsidR="003A309A" w:rsidRDefault="003A309A" w:rsidP="003A309A">
      <w:pPr>
        <w:spacing w:after="0"/>
        <w:ind w:firstLine="709"/>
        <w:jc w:val="both"/>
        <w:rPr>
          <w:rFonts w:ascii="Arial" w:hAnsi="Arial" w:cs="Arial"/>
          <w:lang w:val="en-ZA"/>
        </w:rPr>
      </w:pPr>
    </w:p>
    <w:p w:rsidR="003A309A" w:rsidRDefault="003A309A" w:rsidP="003A309A">
      <w:pPr>
        <w:spacing w:after="0"/>
        <w:ind w:left="1134" w:hanging="709"/>
        <w:jc w:val="both"/>
        <w:rPr>
          <w:rFonts w:ascii="Arial" w:hAnsi="Arial" w:cs="Arial"/>
          <w:lang w:val="en-ZA"/>
        </w:rPr>
      </w:pPr>
      <w:r>
        <w:rPr>
          <w:rFonts w:ascii="Arial" w:hAnsi="Arial" w:cs="Arial"/>
          <w:lang w:val="en-ZA"/>
        </w:rPr>
        <w:t xml:space="preserve">(3)(a) </w:t>
      </w:r>
      <w:r w:rsidRPr="003A309A">
        <w:rPr>
          <w:rFonts w:ascii="Arial" w:hAnsi="Arial" w:cs="Arial"/>
          <w:lang w:val="en-ZA"/>
        </w:rPr>
        <w:t>The decisions taken by the Board to cease disciplinary</w:t>
      </w:r>
      <w:r w:rsidR="00F67819">
        <w:rPr>
          <w:rFonts w:ascii="Arial" w:hAnsi="Arial" w:cs="Arial"/>
          <w:lang w:val="en-ZA"/>
        </w:rPr>
        <w:t xml:space="preserve"> processes of Senior Executives </w:t>
      </w:r>
      <w:r w:rsidRPr="003A309A">
        <w:rPr>
          <w:rFonts w:ascii="Arial" w:hAnsi="Arial" w:cs="Arial"/>
          <w:lang w:val="en-ZA"/>
        </w:rPr>
        <w:t xml:space="preserve">and to take them through a counselling process aimed at addressing the mistakes identified, has had a positive impact on the performance of NTP. They also indicated how the challenges were to be </w:t>
      </w:r>
      <w:proofErr w:type="gramStart"/>
      <w:r w:rsidRPr="003A309A">
        <w:rPr>
          <w:rFonts w:ascii="Arial" w:hAnsi="Arial" w:cs="Arial"/>
          <w:lang w:val="en-ZA"/>
        </w:rPr>
        <w:t>managed</w:t>
      </w:r>
      <w:proofErr w:type="gramEnd"/>
      <w:r w:rsidRPr="003A309A">
        <w:rPr>
          <w:rFonts w:ascii="Arial" w:hAnsi="Arial" w:cs="Arial"/>
          <w:lang w:val="en-ZA"/>
        </w:rPr>
        <w:t xml:space="preserve"> and committed to reporting periodically to the Board on the progress. Safety and Security is included in the agenda of Board meetings, and the return to service plans highlighted both operational efficiencies and improvement on safety and security standards. </w:t>
      </w:r>
    </w:p>
    <w:p w:rsidR="00F67819" w:rsidRDefault="00F67819" w:rsidP="00F67819">
      <w:pPr>
        <w:spacing w:after="0"/>
        <w:ind w:left="993" w:hanging="709"/>
        <w:jc w:val="both"/>
        <w:rPr>
          <w:rFonts w:ascii="Arial" w:hAnsi="Arial" w:cs="Arial"/>
          <w:lang w:val="en-ZA"/>
        </w:rPr>
      </w:pPr>
    </w:p>
    <w:p w:rsidR="003A309A" w:rsidRPr="003A309A" w:rsidRDefault="003A309A" w:rsidP="00F67819">
      <w:pPr>
        <w:spacing w:after="0"/>
        <w:ind w:left="993" w:hanging="284"/>
        <w:jc w:val="both"/>
        <w:rPr>
          <w:rFonts w:ascii="Arial" w:hAnsi="Arial" w:cs="Arial"/>
          <w:lang w:val="en-ZA"/>
        </w:rPr>
      </w:pPr>
      <w:r>
        <w:rPr>
          <w:rFonts w:ascii="Arial" w:hAnsi="Arial" w:cs="Arial"/>
          <w:lang w:val="en-ZA"/>
        </w:rPr>
        <w:t>(b)</w:t>
      </w:r>
      <w:r w:rsidR="00F67819">
        <w:rPr>
          <w:rFonts w:ascii="Arial" w:hAnsi="Arial" w:cs="Arial"/>
          <w:lang w:val="en-ZA"/>
        </w:rPr>
        <w:t xml:space="preserve"> </w:t>
      </w:r>
      <w:r w:rsidRPr="003A309A">
        <w:rPr>
          <w:rFonts w:ascii="Arial" w:hAnsi="Arial" w:cs="Arial"/>
          <w:lang w:val="en-ZA"/>
        </w:rPr>
        <w:t xml:space="preserve">New strategies, plans and systems </w:t>
      </w:r>
      <w:proofErr w:type="gramStart"/>
      <w:r w:rsidRPr="003A309A">
        <w:rPr>
          <w:rFonts w:ascii="Arial" w:hAnsi="Arial" w:cs="Arial"/>
          <w:lang w:val="en-ZA"/>
        </w:rPr>
        <w:t>were developed</w:t>
      </w:r>
      <w:proofErr w:type="gramEnd"/>
      <w:r w:rsidRPr="003A309A">
        <w:rPr>
          <w:rFonts w:ascii="Arial" w:hAnsi="Arial" w:cs="Arial"/>
          <w:lang w:val="en-ZA"/>
        </w:rPr>
        <w:t xml:space="preserve"> to strengthen the safety standards </w:t>
      </w:r>
      <w:r w:rsidR="00F67819">
        <w:rPr>
          <w:rFonts w:ascii="Arial" w:hAnsi="Arial" w:cs="Arial"/>
          <w:lang w:val="en-ZA"/>
        </w:rPr>
        <w:t xml:space="preserve">  </w:t>
      </w:r>
      <w:r w:rsidRPr="003A309A">
        <w:rPr>
          <w:rFonts w:ascii="Arial" w:hAnsi="Arial" w:cs="Arial"/>
          <w:lang w:val="en-ZA"/>
        </w:rPr>
        <w:t xml:space="preserve">and performance of the operations. International and local experts </w:t>
      </w:r>
      <w:proofErr w:type="gramStart"/>
      <w:r w:rsidRPr="003A309A">
        <w:rPr>
          <w:rFonts w:ascii="Arial" w:hAnsi="Arial" w:cs="Arial"/>
          <w:lang w:val="en-ZA"/>
        </w:rPr>
        <w:t>were also allowed</w:t>
      </w:r>
      <w:proofErr w:type="gramEnd"/>
      <w:r w:rsidRPr="003A309A">
        <w:rPr>
          <w:rFonts w:ascii="Arial" w:hAnsi="Arial" w:cs="Arial"/>
          <w:lang w:val="en-ZA"/>
        </w:rPr>
        <w:t xml:space="preserve"> to come and assess the operations. In particular, the Regulator played a crucial role in guarding and monitoring to ensure compliance. A culture of heightened safety awareness and performance has been established which will promote sustainability and ongoing growth and development of the company.  The Minister of Energy and the Department promoted policy alignment between the various institutions responsible for the cycle of production to enhance compliance.  </w:t>
      </w:r>
    </w:p>
    <w:p w:rsidR="003A309A" w:rsidRDefault="003A309A" w:rsidP="003A309A">
      <w:pPr>
        <w:spacing w:after="0"/>
        <w:ind w:firstLine="709"/>
        <w:jc w:val="both"/>
        <w:rPr>
          <w:rFonts w:ascii="Arial" w:hAnsi="Arial" w:cs="Arial"/>
          <w:lang w:val="en-ZA"/>
        </w:rPr>
      </w:pPr>
    </w:p>
    <w:p w:rsidR="00F67819" w:rsidRPr="00F67819" w:rsidRDefault="00F67819" w:rsidP="00F67819">
      <w:pPr>
        <w:pStyle w:val="ListParagraph"/>
        <w:numPr>
          <w:ilvl w:val="0"/>
          <w:numId w:val="6"/>
        </w:numPr>
        <w:spacing w:after="0"/>
        <w:ind w:left="1134" w:hanging="708"/>
        <w:jc w:val="both"/>
        <w:rPr>
          <w:rFonts w:ascii="Arial" w:hAnsi="Arial" w:cs="Arial"/>
          <w:lang w:val="en-ZA"/>
        </w:rPr>
      </w:pPr>
      <w:r w:rsidRPr="00F67819">
        <w:rPr>
          <w:rFonts w:ascii="Arial" w:hAnsi="Arial" w:cs="Arial"/>
          <w:lang w:val="en-ZA"/>
        </w:rPr>
        <w:t xml:space="preserve">The plant is building on its history of outstanding excellence and performance under the leadership of the outstanding executives. The staff morale is high and the lessons learnt from many months of the shutdown have enhanced focus on both safety and performance. Production levels are increasing and the global market is responding positively. </w:t>
      </w:r>
    </w:p>
    <w:p w:rsidR="00F67819" w:rsidRPr="00F67819" w:rsidRDefault="00F67819" w:rsidP="00F67819">
      <w:pPr>
        <w:pStyle w:val="ListParagraph"/>
        <w:spacing w:after="0"/>
        <w:ind w:left="1080"/>
        <w:jc w:val="both"/>
        <w:rPr>
          <w:rFonts w:ascii="Arial" w:hAnsi="Arial" w:cs="Arial"/>
          <w:lang w:val="en-ZA"/>
        </w:rPr>
      </w:pPr>
    </w:p>
    <w:sectPr w:rsidR="00F67819" w:rsidRPr="00F67819"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E2E" w:rsidRDefault="000D6E2E" w:rsidP="00E149A9">
      <w:pPr>
        <w:spacing w:after="0" w:line="240" w:lineRule="auto"/>
      </w:pPr>
      <w:r>
        <w:separator/>
      </w:r>
    </w:p>
  </w:endnote>
  <w:endnote w:type="continuationSeparator" w:id="0">
    <w:p w:rsidR="000D6E2E" w:rsidRDefault="000D6E2E"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E2E" w:rsidRDefault="000D6E2E" w:rsidP="00E149A9">
      <w:pPr>
        <w:spacing w:after="0" w:line="240" w:lineRule="auto"/>
      </w:pPr>
      <w:r>
        <w:separator/>
      </w:r>
    </w:p>
  </w:footnote>
  <w:footnote w:type="continuationSeparator" w:id="0">
    <w:p w:rsidR="000D6E2E" w:rsidRDefault="000D6E2E"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27D5"/>
    <w:multiLevelType w:val="hybridMultilevel"/>
    <w:tmpl w:val="B5A8914C"/>
    <w:lvl w:ilvl="0" w:tplc="461AD2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0FE2F13"/>
    <w:multiLevelType w:val="hybridMultilevel"/>
    <w:tmpl w:val="0876FB1A"/>
    <w:lvl w:ilvl="0" w:tplc="9F7495B6">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53C6150B"/>
    <w:multiLevelType w:val="hybridMultilevel"/>
    <w:tmpl w:val="11A41B84"/>
    <w:lvl w:ilvl="0" w:tplc="9A12138A">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65DE44D6"/>
    <w:multiLevelType w:val="hybridMultilevel"/>
    <w:tmpl w:val="279874FC"/>
    <w:lvl w:ilvl="0" w:tplc="64BA884E">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A8246B8"/>
    <w:multiLevelType w:val="hybridMultilevel"/>
    <w:tmpl w:val="9746D912"/>
    <w:lvl w:ilvl="0" w:tplc="64BA884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C3C592D"/>
    <w:multiLevelType w:val="hybridMultilevel"/>
    <w:tmpl w:val="08B69AAC"/>
    <w:lvl w:ilvl="0" w:tplc="1EBC75D6">
      <w:start w:val="1"/>
      <w:numFmt w:val="decimal"/>
      <w:lvlText w:val="(%1)"/>
      <w:lvlJc w:val="left"/>
      <w:pPr>
        <w:ind w:left="1440" w:hanging="360"/>
      </w:pPr>
      <w:rPr>
        <w:rFonts w:ascii="Arial" w:eastAsiaTheme="minorEastAsia" w:hAnsi="Arial" w:cs="Arial"/>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E1610F"/>
    <w:rsid w:val="00002F9F"/>
    <w:rsid w:val="00010FB5"/>
    <w:rsid w:val="00012662"/>
    <w:rsid w:val="00013C1A"/>
    <w:rsid w:val="000141B1"/>
    <w:rsid w:val="00020027"/>
    <w:rsid w:val="00021AB8"/>
    <w:rsid w:val="00024D0F"/>
    <w:rsid w:val="000321DC"/>
    <w:rsid w:val="00036E81"/>
    <w:rsid w:val="00036FD3"/>
    <w:rsid w:val="000410D5"/>
    <w:rsid w:val="00041B1A"/>
    <w:rsid w:val="00041F67"/>
    <w:rsid w:val="00044E5C"/>
    <w:rsid w:val="00046FF4"/>
    <w:rsid w:val="000555B2"/>
    <w:rsid w:val="000558CE"/>
    <w:rsid w:val="00056840"/>
    <w:rsid w:val="00057941"/>
    <w:rsid w:val="000611D8"/>
    <w:rsid w:val="00065FF7"/>
    <w:rsid w:val="0007031E"/>
    <w:rsid w:val="000707C5"/>
    <w:rsid w:val="000744F8"/>
    <w:rsid w:val="00074948"/>
    <w:rsid w:val="000773B2"/>
    <w:rsid w:val="00086C72"/>
    <w:rsid w:val="00087002"/>
    <w:rsid w:val="00090018"/>
    <w:rsid w:val="00091E83"/>
    <w:rsid w:val="0009500E"/>
    <w:rsid w:val="00096EE7"/>
    <w:rsid w:val="000973A2"/>
    <w:rsid w:val="000A245C"/>
    <w:rsid w:val="000B189D"/>
    <w:rsid w:val="000B2A4E"/>
    <w:rsid w:val="000B73EE"/>
    <w:rsid w:val="000C145D"/>
    <w:rsid w:val="000C4885"/>
    <w:rsid w:val="000C6359"/>
    <w:rsid w:val="000C6B01"/>
    <w:rsid w:val="000D6E2E"/>
    <w:rsid w:val="000E1095"/>
    <w:rsid w:val="000E1816"/>
    <w:rsid w:val="000E1F81"/>
    <w:rsid w:val="000E21DF"/>
    <w:rsid w:val="000E32A5"/>
    <w:rsid w:val="000E6711"/>
    <w:rsid w:val="000E6B91"/>
    <w:rsid w:val="000F0FA7"/>
    <w:rsid w:val="000F29A6"/>
    <w:rsid w:val="000F32FB"/>
    <w:rsid w:val="000F6EE4"/>
    <w:rsid w:val="00102737"/>
    <w:rsid w:val="00103123"/>
    <w:rsid w:val="00104710"/>
    <w:rsid w:val="00105EB5"/>
    <w:rsid w:val="00113417"/>
    <w:rsid w:val="00117DB9"/>
    <w:rsid w:val="001206F1"/>
    <w:rsid w:val="00121FAC"/>
    <w:rsid w:val="00124614"/>
    <w:rsid w:val="00135E5C"/>
    <w:rsid w:val="001367E9"/>
    <w:rsid w:val="001417C8"/>
    <w:rsid w:val="00143724"/>
    <w:rsid w:val="001458EC"/>
    <w:rsid w:val="00151A9A"/>
    <w:rsid w:val="00152148"/>
    <w:rsid w:val="00156444"/>
    <w:rsid w:val="001627AA"/>
    <w:rsid w:val="001704E3"/>
    <w:rsid w:val="00184563"/>
    <w:rsid w:val="0019327C"/>
    <w:rsid w:val="001A00DD"/>
    <w:rsid w:val="001A31A9"/>
    <w:rsid w:val="001B2E53"/>
    <w:rsid w:val="001D0B5E"/>
    <w:rsid w:val="001D2665"/>
    <w:rsid w:val="001D5A7C"/>
    <w:rsid w:val="001E1B86"/>
    <w:rsid w:val="001E7DE0"/>
    <w:rsid w:val="001F1590"/>
    <w:rsid w:val="001F4299"/>
    <w:rsid w:val="001F688B"/>
    <w:rsid w:val="001F7C50"/>
    <w:rsid w:val="002053AE"/>
    <w:rsid w:val="002078DE"/>
    <w:rsid w:val="002111E0"/>
    <w:rsid w:val="002116BA"/>
    <w:rsid w:val="002118E3"/>
    <w:rsid w:val="00212210"/>
    <w:rsid w:val="002176E4"/>
    <w:rsid w:val="00217817"/>
    <w:rsid w:val="002209C8"/>
    <w:rsid w:val="00231D8C"/>
    <w:rsid w:val="00232F64"/>
    <w:rsid w:val="00233580"/>
    <w:rsid w:val="00233A68"/>
    <w:rsid w:val="0023519C"/>
    <w:rsid w:val="002352FF"/>
    <w:rsid w:val="002356B1"/>
    <w:rsid w:val="00236294"/>
    <w:rsid w:val="00236B33"/>
    <w:rsid w:val="0024054B"/>
    <w:rsid w:val="002459DB"/>
    <w:rsid w:val="00251B64"/>
    <w:rsid w:val="00253E29"/>
    <w:rsid w:val="002574AB"/>
    <w:rsid w:val="00260A1D"/>
    <w:rsid w:val="00261077"/>
    <w:rsid w:val="00262A82"/>
    <w:rsid w:val="002674C4"/>
    <w:rsid w:val="00270AB2"/>
    <w:rsid w:val="0027254F"/>
    <w:rsid w:val="00272568"/>
    <w:rsid w:val="0027579F"/>
    <w:rsid w:val="00276D65"/>
    <w:rsid w:val="002847D4"/>
    <w:rsid w:val="00286F8A"/>
    <w:rsid w:val="0029062A"/>
    <w:rsid w:val="00290A9D"/>
    <w:rsid w:val="00290F4A"/>
    <w:rsid w:val="002928CF"/>
    <w:rsid w:val="00293CCA"/>
    <w:rsid w:val="00295442"/>
    <w:rsid w:val="002956D0"/>
    <w:rsid w:val="00295F57"/>
    <w:rsid w:val="002A2B92"/>
    <w:rsid w:val="002A33EF"/>
    <w:rsid w:val="002A65CC"/>
    <w:rsid w:val="002A72AA"/>
    <w:rsid w:val="002B0848"/>
    <w:rsid w:val="002B20D6"/>
    <w:rsid w:val="002B3291"/>
    <w:rsid w:val="002B4021"/>
    <w:rsid w:val="002B60ED"/>
    <w:rsid w:val="002C55A5"/>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1D65"/>
    <w:rsid w:val="003334D0"/>
    <w:rsid w:val="00343017"/>
    <w:rsid w:val="0034679F"/>
    <w:rsid w:val="003521EA"/>
    <w:rsid w:val="00360F73"/>
    <w:rsid w:val="003672B2"/>
    <w:rsid w:val="00373825"/>
    <w:rsid w:val="00373AD4"/>
    <w:rsid w:val="00374361"/>
    <w:rsid w:val="003757A6"/>
    <w:rsid w:val="003765BE"/>
    <w:rsid w:val="00380441"/>
    <w:rsid w:val="00381C65"/>
    <w:rsid w:val="00382C05"/>
    <w:rsid w:val="00385891"/>
    <w:rsid w:val="00385B09"/>
    <w:rsid w:val="0039525F"/>
    <w:rsid w:val="003959F5"/>
    <w:rsid w:val="003A154F"/>
    <w:rsid w:val="003A2CE7"/>
    <w:rsid w:val="003A309A"/>
    <w:rsid w:val="003A5265"/>
    <w:rsid w:val="003B455C"/>
    <w:rsid w:val="003B5158"/>
    <w:rsid w:val="003C19D9"/>
    <w:rsid w:val="003C57BC"/>
    <w:rsid w:val="003D0704"/>
    <w:rsid w:val="003D2D13"/>
    <w:rsid w:val="003D73DB"/>
    <w:rsid w:val="003E246D"/>
    <w:rsid w:val="003E409E"/>
    <w:rsid w:val="003E6087"/>
    <w:rsid w:val="003E68D7"/>
    <w:rsid w:val="003F31C1"/>
    <w:rsid w:val="003F3492"/>
    <w:rsid w:val="003F5639"/>
    <w:rsid w:val="003F67AD"/>
    <w:rsid w:val="004012D7"/>
    <w:rsid w:val="004015EB"/>
    <w:rsid w:val="004035EA"/>
    <w:rsid w:val="0040562D"/>
    <w:rsid w:val="00411BF8"/>
    <w:rsid w:val="00414600"/>
    <w:rsid w:val="004227E5"/>
    <w:rsid w:val="00425E5B"/>
    <w:rsid w:val="00426E46"/>
    <w:rsid w:val="00442040"/>
    <w:rsid w:val="00442AED"/>
    <w:rsid w:val="00443A9F"/>
    <w:rsid w:val="004471C2"/>
    <w:rsid w:val="0044740A"/>
    <w:rsid w:val="00451325"/>
    <w:rsid w:val="00461884"/>
    <w:rsid w:val="00480996"/>
    <w:rsid w:val="004848F2"/>
    <w:rsid w:val="004851F7"/>
    <w:rsid w:val="00491631"/>
    <w:rsid w:val="00491E19"/>
    <w:rsid w:val="00492128"/>
    <w:rsid w:val="00492173"/>
    <w:rsid w:val="00493065"/>
    <w:rsid w:val="00494B51"/>
    <w:rsid w:val="00495CE0"/>
    <w:rsid w:val="004A00D3"/>
    <w:rsid w:val="004A0EAE"/>
    <w:rsid w:val="004A11C8"/>
    <w:rsid w:val="004B0993"/>
    <w:rsid w:val="004B234F"/>
    <w:rsid w:val="004B2DB9"/>
    <w:rsid w:val="004B34C7"/>
    <w:rsid w:val="004B3AD2"/>
    <w:rsid w:val="004B3CA8"/>
    <w:rsid w:val="004B6146"/>
    <w:rsid w:val="004C1356"/>
    <w:rsid w:val="004C7A5A"/>
    <w:rsid w:val="004D0132"/>
    <w:rsid w:val="004D0658"/>
    <w:rsid w:val="004D16A7"/>
    <w:rsid w:val="004D28D9"/>
    <w:rsid w:val="004D2AD1"/>
    <w:rsid w:val="004D316A"/>
    <w:rsid w:val="004D531D"/>
    <w:rsid w:val="004E207C"/>
    <w:rsid w:val="004E46BB"/>
    <w:rsid w:val="004E515D"/>
    <w:rsid w:val="004E67DE"/>
    <w:rsid w:val="004F5A8B"/>
    <w:rsid w:val="004F7047"/>
    <w:rsid w:val="00506541"/>
    <w:rsid w:val="00507786"/>
    <w:rsid w:val="00513EE1"/>
    <w:rsid w:val="0051472E"/>
    <w:rsid w:val="00515A6C"/>
    <w:rsid w:val="005166C4"/>
    <w:rsid w:val="00517078"/>
    <w:rsid w:val="0052238A"/>
    <w:rsid w:val="00522734"/>
    <w:rsid w:val="00530602"/>
    <w:rsid w:val="00533E97"/>
    <w:rsid w:val="005346BD"/>
    <w:rsid w:val="005348F8"/>
    <w:rsid w:val="00544E4A"/>
    <w:rsid w:val="0055062F"/>
    <w:rsid w:val="00555D0E"/>
    <w:rsid w:val="00564994"/>
    <w:rsid w:val="00564CFD"/>
    <w:rsid w:val="00565941"/>
    <w:rsid w:val="00565C98"/>
    <w:rsid w:val="00575796"/>
    <w:rsid w:val="0057794C"/>
    <w:rsid w:val="0058065A"/>
    <w:rsid w:val="00591434"/>
    <w:rsid w:val="005952D2"/>
    <w:rsid w:val="005967CA"/>
    <w:rsid w:val="005B646A"/>
    <w:rsid w:val="005B7E7B"/>
    <w:rsid w:val="005C16E5"/>
    <w:rsid w:val="005C4C2F"/>
    <w:rsid w:val="005C4F96"/>
    <w:rsid w:val="005D019C"/>
    <w:rsid w:val="005D1166"/>
    <w:rsid w:val="005D17DB"/>
    <w:rsid w:val="005D5295"/>
    <w:rsid w:val="005E0545"/>
    <w:rsid w:val="005E08E0"/>
    <w:rsid w:val="005E3DE1"/>
    <w:rsid w:val="005E3F67"/>
    <w:rsid w:val="005E5B99"/>
    <w:rsid w:val="005F3188"/>
    <w:rsid w:val="005F384D"/>
    <w:rsid w:val="005F48A6"/>
    <w:rsid w:val="00601301"/>
    <w:rsid w:val="006018B8"/>
    <w:rsid w:val="006025BC"/>
    <w:rsid w:val="00604937"/>
    <w:rsid w:val="0061447B"/>
    <w:rsid w:val="00614546"/>
    <w:rsid w:val="00617CC7"/>
    <w:rsid w:val="0062194F"/>
    <w:rsid w:val="00630041"/>
    <w:rsid w:val="00630410"/>
    <w:rsid w:val="00630FB6"/>
    <w:rsid w:val="00632FDF"/>
    <w:rsid w:val="00637026"/>
    <w:rsid w:val="006405E0"/>
    <w:rsid w:val="00643C7F"/>
    <w:rsid w:val="006477C6"/>
    <w:rsid w:val="00651A3F"/>
    <w:rsid w:val="006545D2"/>
    <w:rsid w:val="00655D84"/>
    <w:rsid w:val="006629B6"/>
    <w:rsid w:val="00664624"/>
    <w:rsid w:val="00670396"/>
    <w:rsid w:val="00670C72"/>
    <w:rsid w:val="0067380D"/>
    <w:rsid w:val="00680C66"/>
    <w:rsid w:val="00681969"/>
    <w:rsid w:val="00684F7E"/>
    <w:rsid w:val="00684F8A"/>
    <w:rsid w:val="00686AF9"/>
    <w:rsid w:val="00692020"/>
    <w:rsid w:val="00692CBE"/>
    <w:rsid w:val="006A1D6E"/>
    <w:rsid w:val="006A21FC"/>
    <w:rsid w:val="006A2D81"/>
    <w:rsid w:val="006A6B56"/>
    <w:rsid w:val="006A7797"/>
    <w:rsid w:val="006A7880"/>
    <w:rsid w:val="006B05E2"/>
    <w:rsid w:val="006B1CD3"/>
    <w:rsid w:val="006B5082"/>
    <w:rsid w:val="006B6AB2"/>
    <w:rsid w:val="006D14FA"/>
    <w:rsid w:val="006D1A64"/>
    <w:rsid w:val="006D7806"/>
    <w:rsid w:val="006E6F2F"/>
    <w:rsid w:val="006F1A01"/>
    <w:rsid w:val="006F2271"/>
    <w:rsid w:val="006F38FF"/>
    <w:rsid w:val="006F47CE"/>
    <w:rsid w:val="006F5710"/>
    <w:rsid w:val="006F585E"/>
    <w:rsid w:val="006F5D88"/>
    <w:rsid w:val="006F62B7"/>
    <w:rsid w:val="00703908"/>
    <w:rsid w:val="00703B2E"/>
    <w:rsid w:val="0071131D"/>
    <w:rsid w:val="00713A2F"/>
    <w:rsid w:val="00714DFA"/>
    <w:rsid w:val="00720C7D"/>
    <w:rsid w:val="007227E8"/>
    <w:rsid w:val="00723991"/>
    <w:rsid w:val="00723B64"/>
    <w:rsid w:val="00725B56"/>
    <w:rsid w:val="00727306"/>
    <w:rsid w:val="007308D1"/>
    <w:rsid w:val="00731020"/>
    <w:rsid w:val="007348F5"/>
    <w:rsid w:val="00736863"/>
    <w:rsid w:val="00744E4E"/>
    <w:rsid w:val="007453C6"/>
    <w:rsid w:val="00746119"/>
    <w:rsid w:val="00751757"/>
    <w:rsid w:val="00753261"/>
    <w:rsid w:val="00757742"/>
    <w:rsid w:val="007602A5"/>
    <w:rsid w:val="00762D11"/>
    <w:rsid w:val="00762EBF"/>
    <w:rsid w:val="00767CBC"/>
    <w:rsid w:val="00770C64"/>
    <w:rsid w:val="0077598E"/>
    <w:rsid w:val="00775DC4"/>
    <w:rsid w:val="007778A6"/>
    <w:rsid w:val="00780158"/>
    <w:rsid w:val="00781314"/>
    <w:rsid w:val="0078525E"/>
    <w:rsid w:val="00792FDA"/>
    <w:rsid w:val="00793474"/>
    <w:rsid w:val="007A3217"/>
    <w:rsid w:val="007A4E43"/>
    <w:rsid w:val="007A740E"/>
    <w:rsid w:val="007B0910"/>
    <w:rsid w:val="007B67CB"/>
    <w:rsid w:val="007C1CF7"/>
    <w:rsid w:val="007C208F"/>
    <w:rsid w:val="007D2D42"/>
    <w:rsid w:val="007D6EAC"/>
    <w:rsid w:val="007E0308"/>
    <w:rsid w:val="007E0935"/>
    <w:rsid w:val="007E1FC3"/>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5409"/>
    <w:rsid w:val="00846656"/>
    <w:rsid w:val="00847999"/>
    <w:rsid w:val="00847F2F"/>
    <w:rsid w:val="00857490"/>
    <w:rsid w:val="00860427"/>
    <w:rsid w:val="008614FE"/>
    <w:rsid w:val="00870CA8"/>
    <w:rsid w:val="00870D16"/>
    <w:rsid w:val="0087636A"/>
    <w:rsid w:val="00877EB3"/>
    <w:rsid w:val="00885331"/>
    <w:rsid w:val="008A05DE"/>
    <w:rsid w:val="008A7A4A"/>
    <w:rsid w:val="008B2406"/>
    <w:rsid w:val="008B5C19"/>
    <w:rsid w:val="008C038D"/>
    <w:rsid w:val="008C6D8B"/>
    <w:rsid w:val="008C736B"/>
    <w:rsid w:val="008C756C"/>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36162"/>
    <w:rsid w:val="009479D4"/>
    <w:rsid w:val="00953301"/>
    <w:rsid w:val="00953E97"/>
    <w:rsid w:val="00957552"/>
    <w:rsid w:val="009658E4"/>
    <w:rsid w:val="0097046C"/>
    <w:rsid w:val="00970828"/>
    <w:rsid w:val="00971216"/>
    <w:rsid w:val="0097364F"/>
    <w:rsid w:val="009753EC"/>
    <w:rsid w:val="00981C92"/>
    <w:rsid w:val="00982DF5"/>
    <w:rsid w:val="00983535"/>
    <w:rsid w:val="009838E5"/>
    <w:rsid w:val="0099110A"/>
    <w:rsid w:val="009926B5"/>
    <w:rsid w:val="0099288F"/>
    <w:rsid w:val="00992AA4"/>
    <w:rsid w:val="00993310"/>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1F26"/>
    <w:rsid w:val="009E2982"/>
    <w:rsid w:val="009E7D7E"/>
    <w:rsid w:val="009F1541"/>
    <w:rsid w:val="009F24FF"/>
    <w:rsid w:val="009F3328"/>
    <w:rsid w:val="009F45CA"/>
    <w:rsid w:val="00A11DF3"/>
    <w:rsid w:val="00A11EE9"/>
    <w:rsid w:val="00A128F0"/>
    <w:rsid w:val="00A15220"/>
    <w:rsid w:val="00A16878"/>
    <w:rsid w:val="00A20164"/>
    <w:rsid w:val="00A23DF0"/>
    <w:rsid w:val="00A2623F"/>
    <w:rsid w:val="00A26EB5"/>
    <w:rsid w:val="00A278B6"/>
    <w:rsid w:val="00A30A0F"/>
    <w:rsid w:val="00A31864"/>
    <w:rsid w:val="00A36472"/>
    <w:rsid w:val="00A43AE1"/>
    <w:rsid w:val="00A43EC8"/>
    <w:rsid w:val="00A51D71"/>
    <w:rsid w:val="00A51EAE"/>
    <w:rsid w:val="00A73D19"/>
    <w:rsid w:val="00A743E8"/>
    <w:rsid w:val="00A756F5"/>
    <w:rsid w:val="00A81AF8"/>
    <w:rsid w:val="00A83F61"/>
    <w:rsid w:val="00A905BE"/>
    <w:rsid w:val="00A909F7"/>
    <w:rsid w:val="00A92CBC"/>
    <w:rsid w:val="00A93EF7"/>
    <w:rsid w:val="00A9490A"/>
    <w:rsid w:val="00A9738B"/>
    <w:rsid w:val="00AA18F5"/>
    <w:rsid w:val="00AA2BAD"/>
    <w:rsid w:val="00AA4508"/>
    <w:rsid w:val="00AA618A"/>
    <w:rsid w:val="00AA6631"/>
    <w:rsid w:val="00AB3AE7"/>
    <w:rsid w:val="00AB6592"/>
    <w:rsid w:val="00AC3E1E"/>
    <w:rsid w:val="00AC4053"/>
    <w:rsid w:val="00AC58AE"/>
    <w:rsid w:val="00AD524C"/>
    <w:rsid w:val="00AD5FB3"/>
    <w:rsid w:val="00AE1436"/>
    <w:rsid w:val="00AE1698"/>
    <w:rsid w:val="00AE4535"/>
    <w:rsid w:val="00AE646F"/>
    <w:rsid w:val="00AF0A5A"/>
    <w:rsid w:val="00AF1DF3"/>
    <w:rsid w:val="00AF4DC5"/>
    <w:rsid w:val="00AF67EB"/>
    <w:rsid w:val="00AF6EA6"/>
    <w:rsid w:val="00B00C2E"/>
    <w:rsid w:val="00B01841"/>
    <w:rsid w:val="00B0354D"/>
    <w:rsid w:val="00B051FB"/>
    <w:rsid w:val="00B0580D"/>
    <w:rsid w:val="00B06127"/>
    <w:rsid w:val="00B10F88"/>
    <w:rsid w:val="00B118E7"/>
    <w:rsid w:val="00B11DB1"/>
    <w:rsid w:val="00B14337"/>
    <w:rsid w:val="00B20F6A"/>
    <w:rsid w:val="00B210BB"/>
    <w:rsid w:val="00B237DA"/>
    <w:rsid w:val="00B2473D"/>
    <w:rsid w:val="00B25278"/>
    <w:rsid w:val="00B31378"/>
    <w:rsid w:val="00B31D93"/>
    <w:rsid w:val="00B34D35"/>
    <w:rsid w:val="00B354F3"/>
    <w:rsid w:val="00B42353"/>
    <w:rsid w:val="00B431BB"/>
    <w:rsid w:val="00B44DD3"/>
    <w:rsid w:val="00B5219E"/>
    <w:rsid w:val="00B53FF5"/>
    <w:rsid w:val="00B6426B"/>
    <w:rsid w:val="00B65DB1"/>
    <w:rsid w:val="00B6629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3715"/>
    <w:rsid w:val="00BB3911"/>
    <w:rsid w:val="00BC2F3F"/>
    <w:rsid w:val="00BC3988"/>
    <w:rsid w:val="00BC4045"/>
    <w:rsid w:val="00BC6483"/>
    <w:rsid w:val="00BD19CB"/>
    <w:rsid w:val="00BD7E42"/>
    <w:rsid w:val="00BE2E4D"/>
    <w:rsid w:val="00BE6AE4"/>
    <w:rsid w:val="00BF01FA"/>
    <w:rsid w:val="00BF0ACD"/>
    <w:rsid w:val="00BF79DD"/>
    <w:rsid w:val="00C028F2"/>
    <w:rsid w:val="00C0389E"/>
    <w:rsid w:val="00C11295"/>
    <w:rsid w:val="00C123DE"/>
    <w:rsid w:val="00C1256C"/>
    <w:rsid w:val="00C134B7"/>
    <w:rsid w:val="00C23BEE"/>
    <w:rsid w:val="00C26E48"/>
    <w:rsid w:val="00C30C89"/>
    <w:rsid w:val="00C31510"/>
    <w:rsid w:val="00C36032"/>
    <w:rsid w:val="00C4258C"/>
    <w:rsid w:val="00C432A1"/>
    <w:rsid w:val="00C452D8"/>
    <w:rsid w:val="00C46A52"/>
    <w:rsid w:val="00C50328"/>
    <w:rsid w:val="00C5406A"/>
    <w:rsid w:val="00C5632B"/>
    <w:rsid w:val="00C63550"/>
    <w:rsid w:val="00C67BA1"/>
    <w:rsid w:val="00C70D79"/>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41035"/>
    <w:rsid w:val="00D5328B"/>
    <w:rsid w:val="00D544A0"/>
    <w:rsid w:val="00D56063"/>
    <w:rsid w:val="00D56F30"/>
    <w:rsid w:val="00D6533B"/>
    <w:rsid w:val="00D65C59"/>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C7B80"/>
    <w:rsid w:val="00DD04F4"/>
    <w:rsid w:val="00DD17DA"/>
    <w:rsid w:val="00DD2D75"/>
    <w:rsid w:val="00DD52A6"/>
    <w:rsid w:val="00DD774F"/>
    <w:rsid w:val="00DF47F5"/>
    <w:rsid w:val="00DF4E4B"/>
    <w:rsid w:val="00E02A84"/>
    <w:rsid w:val="00E05F0F"/>
    <w:rsid w:val="00E07DB5"/>
    <w:rsid w:val="00E11550"/>
    <w:rsid w:val="00E120D5"/>
    <w:rsid w:val="00E149A9"/>
    <w:rsid w:val="00E1610F"/>
    <w:rsid w:val="00E16307"/>
    <w:rsid w:val="00E16B9F"/>
    <w:rsid w:val="00E22AA2"/>
    <w:rsid w:val="00E25177"/>
    <w:rsid w:val="00E2545B"/>
    <w:rsid w:val="00E26869"/>
    <w:rsid w:val="00E27FAA"/>
    <w:rsid w:val="00E30F77"/>
    <w:rsid w:val="00E367DD"/>
    <w:rsid w:val="00E42C8A"/>
    <w:rsid w:val="00E43D94"/>
    <w:rsid w:val="00E44EB4"/>
    <w:rsid w:val="00E506A3"/>
    <w:rsid w:val="00E55A04"/>
    <w:rsid w:val="00E618DC"/>
    <w:rsid w:val="00E63AF7"/>
    <w:rsid w:val="00E66CC7"/>
    <w:rsid w:val="00E679BC"/>
    <w:rsid w:val="00E70845"/>
    <w:rsid w:val="00E862BB"/>
    <w:rsid w:val="00E87C4F"/>
    <w:rsid w:val="00E92C4C"/>
    <w:rsid w:val="00E936E5"/>
    <w:rsid w:val="00E94F97"/>
    <w:rsid w:val="00EA2097"/>
    <w:rsid w:val="00EA40D4"/>
    <w:rsid w:val="00EA52B1"/>
    <w:rsid w:val="00EB2A2E"/>
    <w:rsid w:val="00EC0240"/>
    <w:rsid w:val="00EC3F52"/>
    <w:rsid w:val="00ED0CE4"/>
    <w:rsid w:val="00ED4735"/>
    <w:rsid w:val="00EE4971"/>
    <w:rsid w:val="00EF09D6"/>
    <w:rsid w:val="00EF4FCA"/>
    <w:rsid w:val="00EF5FED"/>
    <w:rsid w:val="00F06953"/>
    <w:rsid w:val="00F1279F"/>
    <w:rsid w:val="00F154FA"/>
    <w:rsid w:val="00F16AAB"/>
    <w:rsid w:val="00F17402"/>
    <w:rsid w:val="00F2186B"/>
    <w:rsid w:val="00F3176C"/>
    <w:rsid w:val="00F42739"/>
    <w:rsid w:val="00F44704"/>
    <w:rsid w:val="00F53A7A"/>
    <w:rsid w:val="00F540DF"/>
    <w:rsid w:val="00F5600F"/>
    <w:rsid w:val="00F56FF0"/>
    <w:rsid w:val="00F66895"/>
    <w:rsid w:val="00F67819"/>
    <w:rsid w:val="00F67F69"/>
    <w:rsid w:val="00F70A5A"/>
    <w:rsid w:val="00F70AAB"/>
    <w:rsid w:val="00F72728"/>
    <w:rsid w:val="00F76D3C"/>
    <w:rsid w:val="00F771F5"/>
    <w:rsid w:val="00F82770"/>
    <w:rsid w:val="00F844CA"/>
    <w:rsid w:val="00F86325"/>
    <w:rsid w:val="00F92477"/>
    <w:rsid w:val="00F930A3"/>
    <w:rsid w:val="00F93AC8"/>
    <w:rsid w:val="00FA783D"/>
    <w:rsid w:val="00FB2ED0"/>
    <w:rsid w:val="00FB3F45"/>
    <w:rsid w:val="00FB4DA2"/>
    <w:rsid w:val="00FB7EB8"/>
    <w:rsid w:val="00FC3E1A"/>
    <w:rsid w:val="00FC7B17"/>
    <w:rsid w:val="00FD5DCF"/>
    <w:rsid w:val="00FD7C9A"/>
    <w:rsid w:val="00FF6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38106659">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F21D-D3D4-44A1-BE97-6EE74BAE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2019-02-19T13:03:00Z</cp:lastPrinted>
  <dcterms:created xsi:type="dcterms:W3CDTF">2019-03-25T12:47:00Z</dcterms:created>
  <dcterms:modified xsi:type="dcterms:W3CDTF">2019-03-25T12:47:00Z</dcterms:modified>
</cp:coreProperties>
</file>