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C7" w:rsidRPr="00C90499" w:rsidRDefault="00B425C7" w:rsidP="00B425C7">
      <w:pPr>
        <w:pStyle w:val="Title"/>
        <w:rPr>
          <w:rFonts w:cs="Arial"/>
          <w:szCs w:val="22"/>
          <w:lang w:val="en-GB"/>
        </w:rPr>
      </w:pPr>
      <w:r w:rsidRPr="00C90499">
        <w:rPr>
          <w:rFonts w:cs="Arial"/>
          <w:szCs w:val="22"/>
          <w:lang w:val="en-GB"/>
        </w:rPr>
        <w:t>NATIONAL ASSEMBLY</w:t>
      </w:r>
    </w:p>
    <w:p w:rsidR="00B425C7" w:rsidRPr="00C90499" w:rsidRDefault="00B425C7" w:rsidP="00B425C7">
      <w:pPr>
        <w:pStyle w:val="Title"/>
        <w:jc w:val="both"/>
        <w:rPr>
          <w:rFonts w:cs="Arial"/>
          <w:szCs w:val="22"/>
          <w:lang w:val="en-GB"/>
        </w:rPr>
      </w:pPr>
    </w:p>
    <w:p w:rsidR="00B425C7" w:rsidRPr="00487960" w:rsidRDefault="00B425C7" w:rsidP="00487960">
      <w:pPr>
        <w:jc w:val="center"/>
        <w:rPr>
          <w:rFonts w:ascii="Arial" w:hAnsi="Arial" w:cs="Arial"/>
          <w:b/>
          <w:sz w:val="22"/>
          <w:szCs w:val="22"/>
        </w:rPr>
      </w:pPr>
      <w:r w:rsidRPr="00487960">
        <w:rPr>
          <w:rFonts w:ascii="Arial" w:hAnsi="Arial" w:cs="Arial"/>
          <w:b/>
          <w:sz w:val="22"/>
          <w:szCs w:val="22"/>
        </w:rPr>
        <w:t xml:space="preserve"> WRITTEN REPLY</w:t>
      </w:r>
    </w:p>
    <w:p w:rsidR="00B425C7" w:rsidRPr="006C0FC7" w:rsidRDefault="00B425C7" w:rsidP="006C0FC7">
      <w:pPr>
        <w:jc w:val="both"/>
        <w:rPr>
          <w:rFonts w:ascii="Arial" w:hAnsi="Arial" w:cs="Arial"/>
          <w:b/>
          <w:sz w:val="22"/>
          <w:szCs w:val="22"/>
          <w:u w:val="single"/>
        </w:rPr>
      </w:pPr>
    </w:p>
    <w:p w:rsidR="00B425C7" w:rsidRPr="006C0FC7" w:rsidRDefault="00B425C7" w:rsidP="006C0FC7">
      <w:pPr>
        <w:jc w:val="both"/>
        <w:rPr>
          <w:rFonts w:ascii="Arial" w:hAnsi="Arial" w:cs="Arial"/>
          <w:b/>
          <w:sz w:val="22"/>
          <w:szCs w:val="22"/>
          <w:u w:val="single"/>
        </w:rPr>
      </w:pPr>
      <w:r w:rsidRPr="006C0FC7">
        <w:rPr>
          <w:rFonts w:ascii="Arial" w:hAnsi="Arial" w:cs="Arial"/>
          <w:b/>
          <w:sz w:val="22"/>
          <w:szCs w:val="22"/>
          <w:u w:val="single"/>
        </w:rPr>
        <w:t xml:space="preserve">QUESTION NO </w:t>
      </w:r>
      <w:r w:rsidR="00C90499" w:rsidRPr="006C0FC7">
        <w:rPr>
          <w:rFonts w:ascii="Arial" w:hAnsi="Arial" w:cs="Arial"/>
          <w:b/>
          <w:sz w:val="22"/>
          <w:szCs w:val="22"/>
          <w:u w:val="single"/>
        </w:rPr>
        <w:t>1</w:t>
      </w:r>
      <w:r w:rsidR="007C6ACD" w:rsidRPr="006C0FC7">
        <w:rPr>
          <w:rFonts w:ascii="Arial" w:hAnsi="Arial" w:cs="Arial"/>
          <w:b/>
          <w:sz w:val="22"/>
          <w:szCs w:val="22"/>
          <w:u w:val="single"/>
        </w:rPr>
        <w:t>708</w:t>
      </w:r>
    </w:p>
    <w:p w:rsidR="00B425C7" w:rsidRPr="006C0FC7" w:rsidRDefault="00B425C7" w:rsidP="006C0FC7">
      <w:pPr>
        <w:jc w:val="both"/>
        <w:rPr>
          <w:rFonts w:ascii="Arial" w:hAnsi="Arial" w:cs="Arial"/>
          <w:b/>
          <w:sz w:val="22"/>
          <w:szCs w:val="22"/>
          <w:u w:val="single"/>
        </w:rPr>
      </w:pPr>
    </w:p>
    <w:p w:rsidR="00B425C7" w:rsidRPr="006C0FC7" w:rsidRDefault="00B425C7" w:rsidP="006C0FC7">
      <w:pPr>
        <w:jc w:val="both"/>
        <w:rPr>
          <w:rFonts w:ascii="Arial" w:hAnsi="Arial" w:cs="Arial"/>
          <w:b/>
          <w:sz w:val="22"/>
          <w:szCs w:val="22"/>
          <w:u w:val="single"/>
        </w:rPr>
      </w:pPr>
      <w:r w:rsidRPr="006C0FC7">
        <w:rPr>
          <w:rFonts w:ascii="Arial" w:hAnsi="Arial" w:cs="Arial"/>
          <w:b/>
          <w:sz w:val="22"/>
          <w:szCs w:val="22"/>
          <w:u w:val="single"/>
        </w:rPr>
        <w:t>DATE OF PUBLICATION IN INTERNAL QUESTION PAPER: 2</w:t>
      </w:r>
      <w:r w:rsidR="00C90499" w:rsidRPr="006C0FC7">
        <w:rPr>
          <w:rFonts w:ascii="Arial" w:hAnsi="Arial" w:cs="Arial"/>
          <w:b/>
          <w:sz w:val="22"/>
          <w:szCs w:val="22"/>
          <w:u w:val="single"/>
        </w:rPr>
        <w:t>5</w:t>
      </w:r>
      <w:r w:rsidRPr="006C0FC7">
        <w:rPr>
          <w:rFonts w:ascii="Arial" w:hAnsi="Arial" w:cs="Arial"/>
          <w:b/>
          <w:sz w:val="22"/>
          <w:szCs w:val="22"/>
          <w:u w:val="single"/>
        </w:rPr>
        <w:t xml:space="preserve"> </w:t>
      </w:r>
      <w:r w:rsidR="00C90499" w:rsidRPr="006C0FC7">
        <w:rPr>
          <w:rFonts w:ascii="Arial" w:hAnsi="Arial" w:cs="Arial"/>
          <w:b/>
          <w:sz w:val="22"/>
          <w:szCs w:val="22"/>
          <w:u w:val="single"/>
        </w:rPr>
        <w:t>MAY</w:t>
      </w:r>
      <w:r w:rsidRPr="006C0FC7">
        <w:rPr>
          <w:rFonts w:ascii="Arial" w:hAnsi="Arial" w:cs="Arial"/>
          <w:b/>
          <w:sz w:val="22"/>
          <w:szCs w:val="22"/>
          <w:u w:val="single"/>
        </w:rPr>
        <w:t xml:space="preserve"> 2018</w:t>
      </w:r>
    </w:p>
    <w:p w:rsidR="00B425C7" w:rsidRPr="006C0FC7" w:rsidRDefault="00B425C7" w:rsidP="006C0FC7">
      <w:pPr>
        <w:tabs>
          <w:tab w:val="left" w:pos="1418"/>
        </w:tabs>
        <w:jc w:val="both"/>
        <w:rPr>
          <w:rFonts w:ascii="Arial" w:hAnsi="Arial" w:cs="Arial"/>
          <w:b/>
          <w:sz w:val="22"/>
          <w:szCs w:val="22"/>
          <w:u w:val="single"/>
        </w:rPr>
      </w:pPr>
      <w:r w:rsidRPr="006C0FC7">
        <w:rPr>
          <w:rFonts w:ascii="Arial" w:hAnsi="Arial" w:cs="Arial"/>
          <w:b/>
          <w:sz w:val="22"/>
          <w:szCs w:val="22"/>
          <w:u w:val="single"/>
        </w:rPr>
        <w:t>(INTERNAL QUESTION PAPER NO. 1</w:t>
      </w:r>
      <w:r w:rsidR="00C90499" w:rsidRPr="006C0FC7">
        <w:rPr>
          <w:rFonts w:ascii="Arial" w:hAnsi="Arial" w:cs="Arial"/>
          <w:b/>
          <w:sz w:val="22"/>
          <w:szCs w:val="22"/>
          <w:u w:val="single"/>
        </w:rPr>
        <w:t>8</w:t>
      </w:r>
      <w:r w:rsidRPr="006C0FC7">
        <w:rPr>
          <w:rFonts w:ascii="Arial" w:hAnsi="Arial" w:cs="Arial"/>
          <w:b/>
          <w:sz w:val="22"/>
          <w:szCs w:val="22"/>
          <w:u w:val="single"/>
        </w:rPr>
        <w:t>)</w:t>
      </w:r>
    </w:p>
    <w:p w:rsidR="00B425C7" w:rsidRPr="006C0FC7" w:rsidRDefault="00B425C7" w:rsidP="006C0FC7">
      <w:pPr>
        <w:tabs>
          <w:tab w:val="left" w:pos="1418"/>
        </w:tabs>
        <w:jc w:val="both"/>
        <w:rPr>
          <w:rFonts w:ascii="Arial" w:hAnsi="Arial" w:cs="Arial"/>
          <w:b/>
          <w:sz w:val="22"/>
          <w:szCs w:val="22"/>
          <w:u w:val="single"/>
        </w:rPr>
      </w:pPr>
    </w:p>
    <w:p w:rsidR="00B425C7" w:rsidRPr="006C0FC7" w:rsidRDefault="00C90499" w:rsidP="006C0FC7">
      <w:pPr>
        <w:spacing w:before="100" w:beforeAutospacing="1" w:after="100" w:afterAutospacing="1"/>
        <w:ind w:left="720" w:hanging="720"/>
        <w:contextualSpacing/>
        <w:jc w:val="both"/>
        <w:outlineLvl w:val="0"/>
        <w:rPr>
          <w:rFonts w:ascii="Arial" w:eastAsia="Calibri" w:hAnsi="Arial" w:cs="Arial"/>
          <w:b/>
          <w:noProof/>
          <w:sz w:val="22"/>
          <w:szCs w:val="22"/>
          <w:lang w:val="af-ZA"/>
        </w:rPr>
      </w:pPr>
      <w:r w:rsidRPr="006C0FC7">
        <w:rPr>
          <w:rFonts w:ascii="Arial" w:eastAsia="Calibri" w:hAnsi="Arial" w:cs="Arial"/>
          <w:b/>
          <w:noProof/>
          <w:sz w:val="22"/>
          <w:szCs w:val="22"/>
          <w:lang w:val="af-ZA"/>
        </w:rPr>
        <w:t>1</w:t>
      </w:r>
      <w:r w:rsidR="007C6ACD" w:rsidRPr="006C0FC7">
        <w:rPr>
          <w:rFonts w:ascii="Arial" w:eastAsia="Calibri" w:hAnsi="Arial" w:cs="Arial"/>
          <w:b/>
          <w:noProof/>
          <w:sz w:val="22"/>
          <w:szCs w:val="22"/>
          <w:lang w:val="af-ZA"/>
        </w:rPr>
        <w:t>708</w:t>
      </w:r>
      <w:r w:rsidR="00B425C7" w:rsidRPr="006C0FC7">
        <w:rPr>
          <w:rFonts w:ascii="Arial" w:eastAsia="Calibri" w:hAnsi="Arial" w:cs="Arial"/>
          <w:b/>
          <w:noProof/>
          <w:sz w:val="22"/>
          <w:szCs w:val="22"/>
          <w:lang w:val="af-ZA"/>
        </w:rPr>
        <w:t>.</w:t>
      </w:r>
      <w:r w:rsidR="00B425C7" w:rsidRPr="006C0FC7">
        <w:rPr>
          <w:rFonts w:ascii="Arial" w:eastAsia="Calibri" w:hAnsi="Arial" w:cs="Arial"/>
          <w:b/>
          <w:noProof/>
          <w:sz w:val="22"/>
          <w:szCs w:val="22"/>
          <w:lang w:val="af-ZA"/>
        </w:rPr>
        <w:tab/>
      </w:r>
      <w:r w:rsidR="007C6ACD" w:rsidRPr="006C0FC7">
        <w:rPr>
          <w:rFonts w:ascii="Arial" w:eastAsia="Calibri" w:hAnsi="Arial" w:cs="Arial"/>
          <w:b/>
          <w:noProof/>
          <w:sz w:val="22"/>
          <w:szCs w:val="22"/>
          <w:lang w:val="af-ZA"/>
        </w:rPr>
        <w:t>Ms M S Khawula (EFF)</w:t>
      </w:r>
      <w:r w:rsidR="00B425C7" w:rsidRPr="006C0FC7">
        <w:rPr>
          <w:rFonts w:ascii="Arial" w:eastAsia="Calibri" w:hAnsi="Arial" w:cs="Arial"/>
          <w:b/>
          <w:noProof/>
          <w:sz w:val="22"/>
          <w:szCs w:val="22"/>
          <w:lang w:val="af-ZA"/>
        </w:rPr>
        <w:t xml:space="preserve"> to ask the </w:t>
      </w:r>
      <w:r w:rsidR="00B425C7" w:rsidRPr="006C0FC7">
        <w:rPr>
          <w:rFonts w:ascii="Arial" w:eastAsia="Calibri" w:hAnsi="Arial" w:cs="Arial"/>
          <w:b/>
          <w:sz w:val="22"/>
          <w:szCs w:val="22"/>
          <w:lang w:val="en-ZA"/>
        </w:rPr>
        <w:t>Minister</w:t>
      </w:r>
      <w:r w:rsidR="00B425C7" w:rsidRPr="006C0FC7">
        <w:rPr>
          <w:rFonts w:ascii="Arial" w:eastAsia="Calibri" w:hAnsi="Arial" w:cs="Arial"/>
          <w:b/>
          <w:noProof/>
          <w:sz w:val="22"/>
          <w:szCs w:val="22"/>
          <w:lang w:val="af-ZA"/>
        </w:rPr>
        <w:t xml:space="preserve"> of Water and Sanitation:</w:t>
      </w:r>
    </w:p>
    <w:p w:rsidR="00C90499" w:rsidRPr="006C0FC7" w:rsidRDefault="00C90499" w:rsidP="006C0FC7">
      <w:pPr>
        <w:widowControl w:val="0"/>
        <w:autoSpaceDE w:val="0"/>
        <w:autoSpaceDN w:val="0"/>
        <w:adjustRightInd w:val="0"/>
        <w:spacing w:before="100" w:beforeAutospacing="1" w:after="100" w:afterAutospacing="1"/>
        <w:ind w:left="709" w:firstLine="11"/>
        <w:contextualSpacing/>
        <w:jc w:val="both"/>
        <w:rPr>
          <w:rFonts w:ascii="Arial" w:eastAsia="Calibri" w:hAnsi="Arial" w:cs="Arial"/>
          <w:sz w:val="22"/>
          <w:szCs w:val="22"/>
          <w:lang w:val="en-ZA"/>
        </w:rPr>
      </w:pPr>
    </w:p>
    <w:p w:rsidR="007C6ACD" w:rsidRPr="006C0FC7" w:rsidRDefault="007C6ACD" w:rsidP="006C0FC7">
      <w:pPr>
        <w:spacing w:before="100" w:beforeAutospacing="1" w:after="100" w:afterAutospacing="1"/>
        <w:ind w:left="1440" w:hanging="720"/>
        <w:jc w:val="both"/>
        <w:rPr>
          <w:rFonts w:ascii="Arial" w:eastAsia="Calibri" w:hAnsi="Arial" w:cs="Arial"/>
          <w:sz w:val="22"/>
          <w:szCs w:val="22"/>
          <w:lang w:val="en-ZA"/>
        </w:rPr>
      </w:pPr>
      <w:r w:rsidRPr="006C0FC7">
        <w:rPr>
          <w:rFonts w:ascii="Arial" w:eastAsia="Calibri" w:hAnsi="Arial" w:cs="Arial"/>
          <w:sz w:val="22"/>
          <w:szCs w:val="22"/>
          <w:lang w:val="en-ZA"/>
        </w:rPr>
        <w:t>(1)</w:t>
      </w:r>
      <w:r w:rsidRPr="006C0FC7">
        <w:rPr>
          <w:rFonts w:ascii="Arial" w:eastAsia="Calibri" w:hAnsi="Arial" w:cs="Arial"/>
          <w:sz w:val="22"/>
          <w:szCs w:val="22"/>
          <w:lang w:val="en-ZA"/>
        </w:rPr>
        <w:tab/>
        <w:t>(</w:t>
      </w:r>
      <w:proofErr w:type="gramStart"/>
      <w:r w:rsidRPr="006C0FC7">
        <w:rPr>
          <w:rFonts w:ascii="Arial" w:eastAsia="Calibri" w:hAnsi="Arial" w:cs="Arial"/>
          <w:sz w:val="22"/>
          <w:szCs w:val="22"/>
          <w:lang w:val="en-ZA"/>
        </w:rPr>
        <w:t>a</w:t>
      </w:r>
      <w:proofErr w:type="gramEnd"/>
      <w:r w:rsidRPr="006C0FC7">
        <w:rPr>
          <w:rFonts w:ascii="Arial" w:eastAsia="Calibri" w:hAnsi="Arial" w:cs="Arial"/>
          <w:sz w:val="22"/>
          <w:szCs w:val="22"/>
          <w:lang w:val="en-ZA"/>
        </w:rPr>
        <w:t>) What total amount of land owned by his department and the entities reporting to him in each province is (i) vacant and (ii) unused or has no purpose and (b) what is the (i) location and (ii) size of each specified plot of land;</w:t>
      </w:r>
    </w:p>
    <w:p w:rsidR="007C6ACD" w:rsidRPr="004A44BC" w:rsidRDefault="007C6ACD" w:rsidP="004A44BC">
      <w:pPr>
        <w:ind w:left="1440" w:hanging="720"/>
        <w:jc w:val="both"/>
        <w:rPr>
          <w:rFonts w:ascii="Arial" w:hAnsi="Arial" w:cs="Arial"/>
          <w:sz w:val="22"/>
          <w:szCs w:val="22"/>
        </w:rPr>
      </w:pPr>
      <w:r w:rsidRPr="006C0FC7">
        <w:rPr>
          <w:rFonts w:ascii="Arial" w:eastAsia="Calibri" w:hAnsi="Arial" w:cs="Arial"/>
          <w:sz w:val="22"/>
          <w:szCs w:val="22"/>
          <w:lang w:val="en-ZA"/>
        </w:rPr>
        <w:t>(2)</w:t>
      </w:r>
      <w:r w:rsidRPr="006C0FC7">
        <w:rPr>
          <w:rFonts w:ascii="Arial" w:eastAsia="Calibri" w:hAnsi="Arial" w:cs="Arial"/>
          <w:sz w:val="22"/>
          <w:szCs w:val="22"/>
          <w:lang w:val="en-ZA"/>
        </w:rPr>
        <w:tab/>
        <w:t>(a) how much of the land owned by his department and the entities reporting to him has been leased out for private use and (b) what is the (i) Rand value of each lease and (ii)(aa) location and (bb) size of each piece of land?</w:t>
      </w:r>
      <w:r w:rsidR="006C0FC7">
        <w:rPr>
          <w:rFonts w:ascii="Arial" w:hAnsi="Arial" w:cs="Arial"/>
          <w:sz w:val="22"/>
          <w:szCs w:val="22"/>
        </w:rPr>
        <w:t xml:space="preserve"> </w:t>
      </w:r>
      <w:r w:rsidR="006C0BF2">
        <w:rPr>
          <w:rFonts w:ascii="Arial" w:hAnsi="Arial" w:cs="Arial"/>
          <w:sz w:val="22"/>
          <w:szCs w:val="22"/>
        </w:rPr>
        <w:tab/>
      </w:r>
      <w:r w:rsidR="006C0BF2">
        <w:rPr>
          <w:rFonts w:ascii="Arial" w:hAnsi="Arial" w:cs="Arial"/>
          <w:sz w:val="22"/>
          <w:szCs w:val="22"/>
        </w:rPr>
        <w:tab/>
      </w:r>
      <w:r w:rsidR="006C0BF2">
        <w:rPr>
          <w:rFonts w:ascii="Arial" w:hAnsi="Arial" w:cs="Arial"/>
          <w:sz w:val="22"/>
          <w:szCs w:val="22"/>
        </w:rPr>
        <w:tab/>
      </w:r>
      <w:r w:rsidRPr="004A44BC">
        <w:rPr>
          <w:rFonts w:ascii="Arial" w:eastAsia="Calibri" w:hAnsi="Arial" w:cs="Arial"/>
          <w:sz w:val="16"/>
          <w:szCs w:val="16"/>
          <w:lang w:val="en-ZA"/>
        </w:rPr>
        <w:t>NW1859E</w:t>
      </w:r>
    </w:p>
    <w:p w:rsidR="006C0BF2" w:rsidRDefault="006C0BF2" w:rsidP="006C0BF2">
      <w:pPr>
        <w:tabs>
          <w:tab w:val="left" w:pos="540"/>
          <w:tab w:val="left" w:pos="1080"/>
        </w:tabs>
        <w:jc w:val="center"/>
        <w:rPr>
          <w:rFonts w:ascii="Arial" w:hAnsi="Arial" w:cs="Arial"/>
          <w:bCs/>
          <w:sz w:val="22"/>
          <w:szCs w:val="22"/>
          <w:lang w:val="pt-BR"/>
        </w:rPr>
      </w:pPr>
    </w:p>
    <w:p w:rsidR="00B425C7" w:rsidRPr="006C0FC7" w:rsidRDefault="00B425C7" w:rsidP="006C0FC7">
      <w:pPr>
        <w:tabs>
          <w:tab w:val="left" w:pos="6105"/>
        </w:tabs>
        <w:jc w:val="both"/>
        <w:rPr>
          <w:rFonts w:ascii="Arial" w:hAnsi="Arial" w:cs="Arial"/>
          <w:b/>
          <w:bCs/>
          <w:sz w:val="22"/>
          <w:szCs w:val="22"/>
        </w:rPr>
      </w:pPr>
      <w:r w:rsidRPr="006C0FC7">
        <w:rPr>
          <w:rFonts w:ascii="Arial" w:hAnsi="Arial" w:cs="Arial"/>
          <w:b/>
          <w:bCs/>
          <w:sz w:val="22"/>
          <w:szCs w:val="22"/>
        </w:rPr>
        <w:t>THE MINISTER OF WATER AND SANITATION</w:t>
      </w:r>
    </w:p>
    <w:p w:rsidR="00336767" w:rsidRPr="004A44BC" w:rsidRDefault="00336767" w:rsidP="004A44BC">
      <w:pPr>
        <w:tabs>
          <w:tab w:val="left" w:pos="6105"/>
        </w:tabs>
        <w:contextualSpacing/>
        <w:jc w:val="both"/>
        <w:rPr>
          <w:rFonts w:ascii="Arial" w:hAnsi="Arial" w:cs="Arial"/>
          <w:bCs/>
          <w:sz w:val="22"/>
          <w:szCs w:val="22"/>
        </w:rPr>
      </w:pPr>
    </w:p>
    <w:p w:rsidR="006C0FC7" w:rsidRPr="004A44BC" w:rsidRDefault="004A44BC" w:rsidP="004A44BC">
      <w:pPr>
        <w:ind w:left="1418" w:hanging="709"/>
        <w:contextualSpacing/>
        <w:jc w:val="both"/>
        <w:rPr>
          <w:rFonts w:ascii="Arial" w:hAnsi="Arial" w:cs="Arial"/>
          <w:sz w:val="22"/>
          <w:szCs w:val="22"/>
        </w:rPr>
      </w:pPr>
      <w:r>
        <w:rPr>
          <w:rFonts w:ascii="Arial" w:hAnsi="Arial" w:cs="Arial"/>
          <w:sz w:val="22"/>
          <w:szCs w:val="22"/>
        </w:rPr>
        <w:t>(1)</w:t>
      </w:r>
      <w:r w:rsidR="006C0FC7" w:rsidRPr="004A44BC">
        <w:rPr>
          <w:rFonts w:ascii="Arial" w:hAnsi="Arial" w:cs="Arial"/>
          <w:sz w:val="22"/>
          <w:szCs w:val="22"/>
        </w:rPr>
        <w:t xml:space="preserve">(a) </w:t>
      </w:r>
      <w:r>
        <w:rPr>
          <w:rFonts w:ascii="Arial" w:hAnsi="Arial" w:cs="Arial"/>
          <w:sz w:val="22"/>
          <w:szCs w:val="22"/>
        </w:rPr>
        <w:tab/>
      </w:r>
      <w:r w:rsidR="006C0FC7" w:rsidRPr="004A44BC">
        <w:rPr>
          <w:rFonts w:ascii="Arial" w:hAnsi="Arial" w:cs="Arial"/>
          <w:sz w:val="22"/>
          <w:szCs w:val="22"/>
        </w:rPr>
        <w:t>In terms of Section 1(1</w:t>
      </w:r>
      <w:proofErr w:type="gramStart"/>
      <w:r w:rsidR="006C0FC7" w:rsidRPr="004A44BC">
        <w:rPr>
          <w:rFonts w:ascii="Arial" w:hAnsi="Arial" w:cs="Arial"/>
          <w:sz w:val="22"/>
          <w:szCs w:val="22"/>
        </w:rPr>
        <w:t>)(</w:t>
      </w:r>
      <w:proofErr w:type="gramEnd"/>
      <w:r w:rsidR="006C0FC7" w:rsidRPr="004A44BC">
        <w:rPr>
          <w:rFonts w:ascii="Arial" w:hAnsi="Arial" w:cs="Arial"/>
          <w:sz w:val="22"/>
          <w:szCs w:val="22"/>
        </w:rPr>
        <w:t xml:space="preserve">x) of the National Water Act, 1998 (Act no. 36 of 1998) (NWA) the </w:t>
      </w:r>
      <w:r w:rsidR="00793D46">
        <w:rPr>
          <w:rFonts w:ascii="Arial" w:hAnsi="Arial" w:cs="Arial"/>
          <w:sz w:val="22"/>
          <w:szCs w:val="22"/>
        </w:rPr>
        <w:t>Department</w:t>
      </w:r>
      <w:r w:rsidR="006C0FC7" w:rsidRPr="004A44BC">
        <w:rPr>
          <w:rFonts w:ascii="Arial" w:hAnsi="Arial" w:cs="Arial"/>
          <w:sz w:val="22"/>
          <w:szCs w:val="22"/>
        </w:rPr>
        <w:t xml:space="preserve"> owns the land on which a </w:t>
      </w:r>
      <w:r w:rsidR="00E31060" w:rsidRPr="004A44BC">
        <w:rPr>
          <w:rFonts w:ascii="Arial" w:hAnsi="Arial" w:cs="Arial"/>
          <w:sz w:val="22"/>
          <w:szCs w:val="22"/>
        </w:rPr>
        <w:t>government w</w:t>
      </w:r>
      <w:r w:rsidR="006C0FC7" w:rsidRPr="004A44BC">
        <w:rPr>
          <w:rFonts w:ascii="Arial" w:hAnsi="Arial" w:cs="Arial"/>
          <w:sz w:val="22"/>
          <w:szCs w:val="22"/>
        </w:rPr>
        <w:t>aterwork</w:t>
      </w:r>
      <w:r w:rsidR="00793D46">
        <w:rPr>
          <w:rFonts w:ascii="Arial" w:hAnsi="Arial" w:cs="Arial"/>
          <w:sz w:val="22"/>
          <w:szCs w:val="22"/>
        </w:rPr>
        <w:t>s</w:t>
      </w:r>
      <w:r w:rsidR="006C0FC7" w:rsidRPr="004A44BC">
        <w:rPr>
          <w:rFonts w:ascii="Arial" w:hAnsi="Arial" w:cs="Arial"/>
          <w:sz w:val="22"/>
          <w:szCs w:val="22"/>
        </w:rPr>
        <w:t xml:space="preserve"> is situated. The </w:t>
      </w:r>
      <w:r w:rsidR="00793D46">
        <w:rPr>
          <w:rFonts w:ascii="Arial" w:hAnsi="Arial" w:cs="Arial"/>
          <w:sz w:val="22"/>
          <w:szCs w:val="22"/>
        </w:rPr>
        <w:t>Department</w:t>
      </w:r>
      <w:r w:rsidR="006C0FC7" w:rsidRPr="004A44BC">
        <w:rPr>
          <w:rFonts w:ascii="Arial" w:hAnsi="Arial" w:cs="Arial"/>
          <w:sz w:val="22"/>
          <w:szCs w:val="22"/>
        </w:rPr>
        <w:t xml:space="preserve"> owns, manages and controls 320 </w:t>
      </w:r>
      <w:r w:rsidR="000654D3" w:rsidRPr="004A44BC">
        <w:rPr>
          <w:rFonts w:ascii="Arial" w:hAnsi="Arial" w:cs="Arial"/>
          <w:sz w:val="22"/>
          <w:szCs w:val="22"/>
        </w:rPr>
        <w:t xml:space="preserve">state own </w:t>
      </w:r>
      <w:r w:rsidR="006C0FC7" w:rsidRPr="004A44BC">
        <w:rPr>
          <w:rFonts w:ascii="Arial" w:hAnsi="Arial" w:cs="Arial"/>
          <w:sz w:val="22"/>
          <w:szCs w:val="22"/>
        </w:rPr>
        <w:t>dams (</w:t>
      </w:r>
      <w:r w:rsidR="00E31060" w:rsidRPr="004A44BC">
        <w:rPr>
          <w:rFonts w:ascii="Arial" w:hAnsi="Arial" w:cs="Arial"/>
          <w:sz w:val="22"/>
          <w:szCs w:val="22"/>
        </w:rPr>
        <w:t>g</w:t>
      </w:r>
      <w:r w:rsidR="006C0FC7" w:rsidRPr="004A44BC">
        <w:rPr>
          <w:rFonts w:ascii="Arial" w:hAnsi="Arial" w:cs="Arial"/>
          <w:sz w:val="22"/>
          <w:szCs w:val="22"/>
        </w:rPr>
        <w:t xml:space="preserve">overnment </w:t>
      </w:r>
      <w:r w:rsidR="00E31060" w:rsidRPr="004A44BC">
        <w:rPr>
          <w:rFonts w:ascii="Arial" w:hAnsi="Arial" w:cs="Arial"/>
          <w:sz w:val="22"/>
          <w:szCs w:val="22"/>
        </w:rPr>
        <w:t>w</w:t>
      </w:r>
      <w:r w:rsidR="006C0FC7" w:rsidRPr="004A44BC">
        <w:rPr>
          <w:rFonts w:ascii="Arial" w:hAnsi="Arial" w:cs="Arial"/>
          <w:sz w:val="22"/>
          <w:szCs w:val="22"/>
        </w:rPr>
        <w:t xml:space="preserve">aterworks) country wide. The extent of the land </w:t>
      </w:r>
      <w:r w:rsidR="000654D3" w:rsidRPr="004A44BC">
        <w:rPr>
          <w:rFonts w:ascii="Arial" w:hAnsi="Arial" w:cs="Arial"/>
          <w:sz w:val="22"/>
          <w:szCs w:val="22"/>
        </w:rPr>
        <w:t xml:space="preserve">required </w:t>
      </w:r>
      <w:r w:rsidR="006C0FC7" w:rsidRPr="004A44BC">
        <w:rPr>
          <w:rFonts w:ascii="Arial" w:hAnsi="Arial" w:cs="Arial"/>
          <w:sz w:val="22"/>
          <w:szCs w:val="22"/>
        </w:rPr>
        <w:t xml:space="preserve">is determined scientifically up to the dam boundary line of each dam which includes the full supply level, the 1:100 year flood line and a buffer line. </w:t>
      </w:r>
      <w:r w:rsidR="00033EB9" w:rsidRPr="004A44BC">
        <w:rPr>
          <w:rFonts w:ascii="Arial" w:hAnsi="Arial" w:cs="Arial"/>
          <w:sz w:val="22"/>
          <w:szCs w:val="22"/>
        </w:rPr>
        <w:t>I</w:t>
      </w:r>
      <w:r w:rsidR="006C0FC7" w:rsidRPr="004A44BC">
        <w:rPr>
          <w:rFonts w:ascii="Arial" w:hAnsi="Arial" w:cs="Arial"/>
          <w:sz w:val="22"/>
          <w:szCs w:val="22"/>
        </w:rPr>
        <w:t>n terms of GIAMA</w:t>
      </w:r>
      <w:r w:rsidR="00033EB9" w:rsidRPr="004A44BC">
        <w:rPr>
          <w:rFonts w:ascii="Arial" w:hAnsi="Arial" w:cs="Arial"/>
          <w:sz w:val="22"/>
          <w:szCs w:val="22"/>
        </w:rPr>
        <w:t xml:space="preserve">, </w:t>
      </w:r>
      <w:r w:rsidR="006C0FC7" w:rsidRPr="004A44BC">
        <w:rPr>
          <w:rFonts w:ascii="Arial" w:hAnsi="Arial" w:cs="Arial"/>
          <w:sz w:val="22"/>
          <w:szCs w:val="22"/>
        </w:rPr>
        <w:t xml:space="preserve">the disposal policies of the Department of Water and Sanitation (DWS) and the National Department of Public Works (NDPW) </w:t>
      </w:r>
      <w:r w:rsidR="00033EB9" w:rsidRPr="004A44BC">
        <w:rPr>
          <w:rFonts w:ascii="Arial" w:hAnsi="Arial" w:cs="Arial"/>
          <w:sz w:val="22"/>
          <w:szCs w:val="22"/>
        </w:rPr>
        <w:t xml:space="preserve">the excess land must </w:t>
      </w:r>
      <w:r w:rsidR="00E31060" w:rsidRPr="004A44BC">
        <w:rPr>
          <w:rFonts w:ascii="Arial" w:hAnsi="Arial" w:cs="Arial"/>
          <w:sz w:val="22"/>
          <w:szCs w:val="22"/>
        </w:rPr>
        <w:t xml:space="preserve">be transferred to </w:t>
      </w:r>
      <w:r w:rsidR="006C0FC7" w:rsidRPr="004A44BC">
        <w:rPr>
          <w:rFonts w:ascii="Arial" w:hAnsi="Arial" w:cs="Arial"/>
          <w:sz w:val="22"/>
          <w:szCs w:val="22"/>
        </w:rPr>
        <w:t xml:space="preserve">NDPW. </w:t>
      </w:r>
      <w:r w:rsidR="00E31060" w:rsidRPr="004A44BC">
        <w:rPr>
          <w:rFonts w:ascii="Arial" w:hAnsi="Arial" w:cs="Arial"/>
          <w:sz w:val="22"/>
          <w:szCs w:val="22"/>
        </w:rPr>
        <w:t>The Minister only acquires the minimum land required for the government waterwork</w:t>
      </w:r>
      <w:r w:rsidRPr="004A44BC">
        <w:rPr>
          <w:rFonts w:ascii="Arial" w:hAnsi="Arial" w:cs="Arial"/>
          <w:sz w:val="22"/>
          <w:szCs w:val="22"/>
        </w:rPr>
        <w:t>s</w:t>
      </w:r>
      <w:r w:rsidR="00E31060" w:rsidRPr="004A44BC">
        <w:rPr>
          <w:rFonts w:ascii="Arial" w:hAnsi="Arial" w:cs="Arial"/>
          <w:sz w:val="22"/>
          <w:szCs w:val="22"/>
        </w:rPr>
        <w:t xml:space="preserve"> in order to manage, operate and maintain the dams.  </w:t>
      </w:r>
      <w:r w:rsidR="006C0FC7" w:rsidRPr="004A44BC">
        <w:rPr>
          <w:rFonts w:ascii="Arial" w:hAnsi="Arial" w:cs="Arial"/>
          <w:sz w:val="22"/>
          <w:szCs w:val="22"/>
        </w:rPr>
        <w:t xml:space="preserve">In </w:t>
      </w:r>
      <w:r w:rsidR="00145C09" w:rsidRPr="004A44BC">
        <w:rPr>
          <w:rFonts w:ascii="Arial" w:hAnsi="Arial" w:cs="Arial"/>
          <w:sz w:val="22"/>
          <w:szCs w:val="22"/>
        </w:rPr>
        <w:t>relation to</w:t>
      </w:r>
      <w:r w:rsidR="006C0FC7" w:rsidRPr="004A44BC">
        <w:rPr>
          <w:rFonts w:ascii="Arial" w:hAnsi="Arial" w:cs="Arial"/>
          <w:sz w:val="22"/>
          <w:szCs w:val="22"/>
        </w:rPr>
        <w:t xml:space="preserve"> ownership</w:t>
      </w:r>
      <w:r w:rsidR="00E31060" w:rsidRPr="004A44BC">
        <w:rPr>
          <w:rFonts w:ascii="Arial" w:hAnsi="Arial" w:cs="Arial"/>
          <w:sz w:val="22"/>
          <w:szCs w:val="22"/>
        </w:rPr>
        <w:t>,</w:t>
      </w:r>
      <w:r w:rsidR="006C0FC7" w:rsidRPr="004A44BC">
        <w:rPr>
          <w:rFonts w:ascii="Arial" w:hAnsi="Arial" w:cs="Arial"/>
          <w:sz w:val="22"/>
          <w:szCs w:val="22"/>
        </w:rPr>
        <w:t xml:space="preserve"> the Minister has exclusi</w:t>
      </w:r>
      <w:r w:rsidR="00E31060" w:rsidRPr="004A44BC">
        <w:rPr>
          <w:rFonts w:ascii="Arial" w:hAnsi="Arial" w:cs="Arial"/>
          <w:sz w:val="22"/>
          <w:szCs w:val="22"/>
        </w:rPr>
        <w:t xml:space="preserve">ve rights on the land within the government waterworks and </w:t>
      </w:r>
      <w:r w:rsidR="006C0FC7" w:rsidRPr="004A44BC">
        <w:rPr>
          <w:rFonts w:ascii="Arial" w:hAnsi="Arial" w:cs="Arial"/>
          <w:sz w:val="22"/>
          <w:szCs w:val="22"/>
        </w:rPr>
        <w:t>the water source</w:t>
      </w:r>
      <w:r w:rsidR="00E31060" w:rsidRPr="004A44BC">
        <w:rPr>
          <w:rFonts w:ascii="Arial" w:hAnsi="Arial" w:cs="Arial"/>
          <w:sz w:val="22"/>
          <w:szCs w:val="22"/>
        </w:rPr>
        <w:t xml:space="preserve"> is regarded as national assets which </w:t>
      </w:r>
      <w:r w:rsidR="006C0FC7" w:rsidRPr="004A44BC">
        <w:rPr>
          <w:rFonts w:ascii="Arial" w:hAnsi="Arial" w:cs="Arial"/>
          <w:sz w:val="22"/>
          <w:szCs w:val="22"/>
        </w:rPr>
        <w:t xml:space="preserve">must be protected in terms of the NWA. </w:t>
      </w:r>
      <w:r w:rsidR="00C65266">
        <w:rPr>
          <w:rFonts w:ascii="Arial" w:hAnsi="Arial" w:cs="Arial"/>
          <w:sz w:val="22"/>
          <w:szCs w:val="22"/>
        </w:rPr>
        <w:t xml:space="preserve">Refer to </w:t>
      </w:r>
      <w:r w:rsidR="00C65266" w:rsidRPr="00C65266">
        <w:rPr>
          <w:rFonts w:ascii="Arial" w:hAnsi="Arial" w:cs="Arial"/>
          <w:b/>
          <w:sz w:val="22"/>
          <w:szCs w:val="22"/>
        </w:rPr>
        <w:t>Annexure A</w:t>
      </w:r>
      <w:r w:rsidR="00C65266">
        <w:rPr>
          <w:rFonts w:ascii="Arial" w:hAnsi="Arial" w:cs="Arial"/>
          <w:sz w:val="22"/>
          <w:szCs w:val="22"/>
        </w:rPr>
        <w:t xml:space="preserve"> for the amount of land owned by the entities. </w:t>
      </w:r>
    </w:p>
    <w:p w:rsidR="00336767" w:rsidRDefault="00336767" w:rsidP="004A44BC">
      <w:pPr>
        <w:contextualSpacing/>
        <w:jc w:val="both"/>
        <w:rPr>
          <w:rFonts w:ascii="Arial" w:hAnsi="Arial" w:cs="Arial"/>
          <w:sz w:val="22"/>
          <w:szCs w:val="22"/>
        </w:rPr>
      </w:pPr>
    </w:p>
    <w:p w:rsidR="00B425C7" w:rsidRDefault="004A44BC" w:rsidP="004A44BC">
      <w:pPr>
        <w:ind w:left="1418" w:hanging="709"/>
        <w:contextualSpacing/>
        <w:jc w:val="both"/>
        <w:rPr>
          <w:rFonts w:ascii="Arial" w:hAnsi="Arial" w:cs="Arial"/>
          <w:sz w:val="22"/>
          <w:szCs w:val="22"/>
        </w:rPr>
      </w:pPr>
      <w:r>
        <w:rPr>
          <w:rFonts w:ascii="Arial" w:hAnsi="Arial" w:cs="Arial"/>
          <w:sz w:val="22"/>
          <w:szCs w:val="22"/>
        </w:rPr>
        <w:t>(1)(b)</w:t>
      </w:r>
      <w:r>
        <w:rPr>
          <w:rFonts w:ascii="Arial" w:hAnsi="Arial" w:cs="Arial"/>
          <w:sz w:val="22"/>
          <w:szCs w:val="22"/>
        </w:rPr>
        <w:tab/>
      </w:r>
      <w:r w:rsidR="00C65266">
        <w:rPr>
          <w:rFonts w:ascii="Arial" w:hAnsi="Arial" w:cs="Arial"/>
          <w:sz w:val="22"/>
          <w:szCs w:val="22"/>
        </w:rPr>
        <w:t xml:space="preserve">Refer to </w:t>
      </w:r>
      <w:r w:rsidR="00C65266" w:rsidRPr="00C65266">
        <w:rPr>
          <w:rFonts w:ascii="Arial" w:hAnsi="Arial" w:cs="Arial"/>
          <w:b/>
          <w:sz w:val="22"/>
          <w:szCs w:val="22"/>
        </w:rPr>
        <w:t>Annexure A</w:t>
      </w:r>
      <w:r w:rsidR="00C65266">
        <w:rPr>
          <w:rFonts w:ascii="Arial" w:hAnsi="Arial" w:cs="Arial"/>
          <w:sz w:val="22"/>
          <w:szCs w:val="22"/>
        </w:rPr>
        <w:t xml:space="preserve"> for the amount of land owned by the entities. </w:t>
      </w:r>
    </w:p>
    <w:p w:rsidR="004A44BC" w:rsidRPr="006C0FC7" w:rsidRDefault="004A44BC" w:rsidP="004A44BC">
      <w:pPr>
        <w:ind w:left="1418" w:hanging="709"/>
        <w:contextualSpacing/>
        <w:jc w:val="both"/>
        <w:rPr>
          <w:rFonts w:ascii="Arial" w:hAnsi="Arial" w:cs="Arial"/>
          <w:sz w:val="22"/>
          <w:szCs w:val="22"/>
        </w:rPr>
      </w:pPr>
    </w:p>
    <w:p w:rsidR="00934E1E" w:rsidRDefault="004A44BC" w:rsidP="004A44BC">
      <w:pPr>
        <w:spacing w:before="120"/>
        <w:ind w:left="1418" w:hanging="709"/>
        <w:contextualSpacing/>
        <w:jc w:val="both"/>
        <w:rPr>
          <w:rFonts w:ascii="Arial" w:hAnsi="Arial" w:cs="Arial"/>
          <w:sz w:val="22"/>
          <w:szCs w:val="22"/>
        </w:rPr>
      </w:pPr>
      <w:r>
        <w:rPr>
          <w:rFonts w:ascii="Arial" w:hAnsi="Arial" w:cs="Arial"/>
          <w:sz w:val="22"/>
          <w:szCs w:val="22"/>
        </w:rPr>
        <w:t>(2)</w:t>
      </w:r>
      <w:r w:rsidR="00336767" w:rsidRPr="004A44BC">
        <w:rPr>
          <w:rFonts w:ascii="Arial" w:hAnsi="Arial" w:cs="Arial"/>
          <w:sz w:val="22"/>
          <w:szCs w:val="22"/>
        </w:rPr>
        <w:t>(a)</w:t>
      </w:r>
      <w:r w:rsidR="00336767" w:rsidRPr="004A44BC">
        <w:rPr>
          <w:rFonts w:ascii="Arial" w:hAnsi="Arial" w:cs="Arial"/>
          <w:sz w:val="22"/>
          <w:szCs w:val="22"/>
        </w:rPr>
        <w:tab/>
      </w:r>
      <w:r w:rsidR="00A46C21">
        <w:rPr>
          <w:rFonts w:ascii="Arial" w:hAnsi="Arial" w:cs="Arial"/>
          <w:sz w:val="22"/>
          <w:szCs w:val="22"/>
        </w:rPr>
        <w:t>The</w:t>
      </w:r>
      <w:r w:rsidR="008F4CF9" w:rsidRPr="004A44BC">
        <w:rPr>
          <w:rFonts w:ascii="Arial" w:hAnsi="Arial" w:cs="Arial"/>
          <w:sz w:val="22"/>
          <w:szCs w:val="22"/>
        </w:rPr>
        <w:t xml:space="preserve"> Department </w:t>
      </w:r>
      <w:r w:rsidR="00DE27F8" w:rsidRPr="004A44BC">
        <w:rPr>
          <w:rFonts w:ascii="Arial" w:hAnsi="Arial" w:cs="Arial"/>
          <w:sz w:val="22"/>
          <w:szCs w:val="22"/>
        </w:rPr>
        <w:t xml:space="preserve">currently </w:t>
      </w:r>
      <w:r w:rsidR="008F4CF9" w:rsidRPr="004A44BC">
        <w:rPr>
          <w:rFonts w:ascii="Arial" w:hAnsi="Arial" w:cs="Arial"/>
          <w:sz w:val="22"/>
          <w:szCs w:val="22"/>
        </w:rPr>
        <w:t>do</w:t>
      </w:r>
      <w:r>
        <w:rPr>
          <w:rFonts w:ascii="Arial" w:hAnsi="Arial" w:cs="Arial"/>
          <w:sz w:val="22"/>
          <w:szCs w:val="22"/>
        </w:rPr>
        <w:t>es</w:t>
      </w:r>
      <w:r w:rsidR="008F4CF9" w:rsidRPr="004A44BC">
        <w:rPr>
          <w:rFonts w:ascii="Arial" w:hAnsi="Arial" w:cs="Arial"/>
          <w:sz w:val="22"/>
          <w:szCs w:val="22"/>
        </w:rPr>
        <w:t xml:space="preserve"> not have </w:t>
      </w:r>
      <w:r>
        <w:rPr>
          <w:rFonts w:ascii="Arial" w:hAnsi="Arial" w:cs="Arial"/>
          <w:sz w:val="22"/>
          <w:szCs w:val="22"/>
        </w:rPr>
        <w:t>existing legal lease agreements</w:t>
      </w:r>
      <w:r w:rsidR="008F4CF9" w:rsidRPr="004A44BC">
        <w:rPr>
          <w:rFonts w:ascii="Arial" w:hAnsi="Arial" w:cs="Arial"/>
          <w:sz w:val="22"/>
          <w:szCs w:val="22"/>
        </w:rPr>
        <w:t xml:space="preserve"> in place </w:t>
      </w:r>
      <w:r w:rsidR="00DE27F8" w:rsidRPr="004A44BC">
        <w:rPr>
          <w:rFonts w:ascii="Arial" w:hAnsi="Arial" w:cs="Arial"/>
          <w:sz w:val="22"/>
          <w:szCs w:val="22"/>
        </w:rPr>
        <w:t xml:space="preserve">as they have expired.  </w:t>
      </w:r>
      <w:r>
        <w:rPr>
          <w:rFonts w:ascii="Arial" w:hAnsi="Arial" w:cs="Arial"/>
          <w:sz w:val="22"/>
          <w:szCs w:val="22"/>
        </w:rPr>
        <w:t xml:space="preserve">However, </w:t>
      </w:r>
      <w:r w:rsidR="00A46C21">
        <w:rPr>
          <w:rFonts w:ascii="Arial" w:hAnsi="Arial" w:cs="Arial"/>
          <w:sz w:val="22"/>
          <w:szCs w:val="22"/>
        </w:rPr>
        <w:t>the</w:t>
      </w:r>
      <w:r w:rsidR="00DE27F8" w:rsidRPr="004A44BC">
        <w:rPr>
          <w:rFonts w:ascii="Arial" w:hAnsi="Arial" w:cs="Arial"/>
          <w:sz w:val="22"/>
          <w:szCs w:val="22"/>
        </w:rPr>
        <w:t xml:space="preserve"> Department is </w:t>
      </w:r>
      <w:r>
        <w:rPr>
          <w:rFonts w:ascii="Arial" w:hAnsi="Arial" w:cs="Arial"/>
          <w:sz w:val="22"/>
          <w:szCs w:val="22"/>
        </w:rPr>
        <w:t xml:space="preserve">currently </w:t>
      </w:r>
      <w:r w:rsidR="00DE27F8" w:rsidRPr="004A44BC">
        <w:rPr>
          <w:rFonts w:ascii="Arial" w:hAnsi="Arial" w:cs="Arial"/>
          <w:sz w:val="22"/>
          <w:szCs w:val="22"/>
        </w:rPr>
        <w:t>in t</w:t>
      </w:r>
      <w:r w:rsidR="000654D3" w:rsidRPr="004A44BC">
        <w:rPr>
          <w:rFonts w:ascii="Arial" w:hAnsi="Arial" w:cs="Arial"/>
          <w:sz w:val="22"/>
          <w:szCs w:val="22"/>
        </w:rPr>
        <w:t xml:space="preserve">he process of </w:t>
      </w:r>
      <w:r w:rsidR="00DE27F8" w:rsidRPr="004A44BC">
        <w:rPr>
          <w:rFonts w:ascii="Arial" w:hAnsi="Arial" w:cs="Arial"/>
          <w:sz w:val="22"/>
          <w:szCs w:val="22"/>
        </w:rPr>
        <w:t>appointing a Service Provider to develop</w:t>
      </w:r>
      <w:r w:rsidR="000654D3" w:rsidRPr="004A44BC">
        <w:rPr>
          <w:rFonts w:ascii="Arial" w:hAnsi="Arial" w:cs="Arial"/>
          <w:sz w:val="22"/>
          <w:szCs w:val="22"/>
        </w:rPr>
        <w:t xml:space="preserve"> a policy </w:t>
      </w:r>
      <w:r w:rsidR="00DE27F8" w:rsidRPr="004A44BC">
        <w:rPr>
          <w:rFonts w:ascii="Arial" w:hAnsi="Arial" w:cs="Arial"/>
          <w:sz w:val="22"/>
          <w:szCs w:val="22"/>
        </w:rPr>
        <w:t xml:space="preserve">that </w:t>
      </w:r>
      <w:r w:rsidR="000654D3" w:rsidRPr="004A44BC">
        <w:rPr>
          <w:rFonts w:ascii="Arial" w:hAnsi="Arial" w:cs="Arial"/>
          <w:sz w:val="22"/>
          <w:szCs w:val="22"/>
        </w:rPr>
        <w:t xml:space="preserve">will </w:t>
      </w:r>
      <w:r w:rsidR="00DE27F8" w:rsidRPr="004A44BC">
        <w:rPr>
          <w:rFonts w:ascii="Arial" w:hAnsi="Arial" w:cs="Arial"/>
          <w:sz w:val="22"/>
          <w:szCs w:val="22"/>
        </w:rPr>
        <w:t xml:space="preserve">be used when </w:t>
      </w:r>
      <w:r w:rsidR="000654D3" w:rsidRPr="004A44BC">
        <w:rPr>
          <w:rFonts w:ascii="Arial" w:hAnsi="Arial" w:cs="Arial"/>
          <w:sz w:val="22"/>
          <w:szCs w:val="22"/>
        </w:rPr>
        <w:t>dealing with leasing of land within the g</w:t>
      </w:r>
      <w:r w:rsidR="00934E1E" w:rsidRPr="004A44BC">
        <w:rPr>
          <w:rFonts w:ascii="Arial" w:hAnsi="Arial" w:cs="Arial"/>
          <w:sz w:val="22"/>
          <w:szCs w:val="22"/>
        </w:rPr>
        <w:t xml:space="preserve">overnment </w:t>
      </w:r>
      <w:r w:rsidR="000654D3" w:rsidRPr="004A44BC">
        <w:rPr>
          <w:rFonts w:ascii="Arial" w:hAnsi="Arial" w:cs="Arial"/>
          <w:sz w:val="22"/>
          <w:szCs w:val="22"/>
        </w:rPr>
        <w:t>w</w:t>
      </w:r>
      <w:r w:rsidR="00934E1E" w:rsidRPr="004A44BC">
        <w:rPr>
          <w:rFonts w:ascii="Arial" w:hAnsi="Arial" w:cs="Arial"/>
          <w:sz w:val="22"/>
          <w:szCs w:val="22"/>
        </w:rPr>
        <w:t>aterwork</w:t>
      </w:r>
      <w:r w:rsidR="000654D3" w:rsidRPr="004A44BC">
        <w:rPr>
          <w:rFonts w:ascii="Arial" w:hAnsi="Arial" w:cs="Arial"/>
          <w:sz w:val="22"/>
          <w:szCs w:val="22"/>
        </w:rPr>
        <w:t xml:space="preserve">s. </w:t>
      </w:r>
      <w:r w:rsidR="00DE27F8" w:rsidRPr="004A44BC">
        <w:rPr>
          <w:rFonts w:ascii="Arial" w:hAnsi="Arial" w:cs="Arial"/>
          <w:sz w:val="22"/>
          <w:szCs w:val="22"/>
        </w:rPr>
        <w:t xml:space="preserve">It is anticipated that the policy will be </w:t>
      </w:r>
      <w:r>
        <w:rPr>
          <w:rFonts w:ascii="Arial" w:hAnsi="Arial" w:cs="Arial"/>
          <w:sz w:val="22"/>
          <w:szCs w:val="22"/>
        </w:rPr>
        <w:t>finalis</w:t>
      </w:r>
      <w:r w:rsidR="00033EB9" w:rsidRPr="004A44BC">
        <w:rPr>
          <w:rFonts w:ascii="Arial" w:hAnsi="Arial" w:cs="Arial"/>
          <w:sz w:val="22"/>
          <w:szCs w:val="22"/>
        </w:rPr>
        <w:t>ed by November 2018 and the leasing of land within the government waterworks will therefore resume.</w:t>
      </w:r>
    </w:p>
    <w:p w:rsidR="004A44BC" w:rsidRPr="004A44BC" w:rsidRDefault="004A44BC" w:rsidP="004A44BC">
      <w:pPr>
        <w:spacing w:before="120"/>
        <w:ind w:left="1418" w:hanging="709"/>
        <w:contextualSpacing/>
        <w:jc w:val="both"/>
        <w:rPr>
          <w:rFonts w:ascii="Arial" w:hAnsi="Arial" w:cs="Arial"/>
          <w:sz w:val="22"/>
          <w:szCs w:val="22"/>
        </w:rPr>
      </w:pPr>
    </w:p>
    <w:p w:rsidR="008F4CF9" w:rsidRPr="00934E1E" w:rsidRDefault="004A44BC" w:rsidP="004A44BC">
      <w:pPr>
        <w:spacing w:before="120"/>
        <w:ind w:left="1418" w:hanging="709"/>
        <w:contextualSpacing/>
        <w:jc w:val="both"/>
        <w:rPr>
          <w:rFonts w:ascii="Arial" w:hAnsi="Arial" w:cs="Arial"/>
          <w:sz w:val="22"/>
          <w:szCs w:val="22"/>
        </w:rPr>
      </w:pPr>
      <w:r>
        <w:rPr>
          <w:rFonts w:ascii="Arial" w:hAnsi="Arial" w:cs="Arial"/>
          <w:sz w:val="22"/>
          <w:szCs w:val="22"/>
        </w:rPr>
        <w:t>(2)(b)</w:t>
      </w:r>
      <w:r w:rsidR="008F4CF9" w:rsidRPr="004A44BC">
        <w:rPr>
          <w:rFonts w:ascii="Arial" w:hAnsi="Arial" w:cs="Arial"/>
          <w:sz w:val="22"/>
          <w:szCs w:val="22"/>
        </w:rPr>
        <w:t xml:space="preserve"> </w:t>
      </w:r>
      <w:r w:rsidR="00C65266">
        <w:rPr>
          <w:rFonts w:ascii="Arial" w:hAnsi="Arial" w:cs="Arial"/>
          <w:sz w:val="22"/>
          <w:szCs w:val="22"/>
        </w:rPr>
        <w:tab/>
        <w:t xml:space="preserve">Refer to </w:t>
      </w:r>
      <w:r w:rsidR="00C65266" w:rsidRPr="00C65266">
        <w:rPr>
          <w:rFonts w:ascii="Arial" w:hAnsi="Arial" w:cs="Arial"/>
          <w:b/>
          <w:sz w:val="22"/>
          <w:szCs w:val="22"/>
        </w:rPr>
        <w:t>Annexure A</w:t>
      </w:r>
      <w:r w:rsidR="00C65266">
        <w:rPr>
          <w:rFonts w:ascii="Arial" w:hAnsi="Arial" w:cs="Arial"/>
          <w:sz w:val="22"/>
          <w:szCs w:val="22"/>
        </w:rPr>
        <w:t xml:space="preserve"> for the amount of land owned by the entities that have been leased out.</w:t>
      </w:r>
    </w:p>
    <w:p w:rsidR="008F4CF9" w:rsidRPr="00934E1E" w:rsidRDefault="008F4CF9" w:rsidP="004A44BC">
      <w:pPr>
        <w:ind w:firstLine="567"/>
        <w:contextualSpacing/>
        <w:jc w:val="both"/>
        <w:rPr>
          <w:rFonts w:ascii="Arial" w:hAnsi="Arial" w:cs="Arial"/>
          <w:sz w:val="22"/>
          <w:szCs w:val="22"/>
        </w:rPr>
      </w:pPr>
    </w:p>
    <w:p w:rsidR="00934E1E" w:rsidRPr="00934E1E" w:rsidRDefault="00934E1E" w:rsidP="004A44BC">
      <w:pPr>
        <w:contextualSpacing/>
        <w:jc w:val="both"/>
        <w:rPr>
          <w:rFonts w:ascii="Arial" w:hAnsi="Arial" w:cs="Arial"/>
          <w:sz w:val="22"/>
          <w:szCs w:val="22"/>
        </w:rPr>
      </w:pPr>
      <w:bookmarkStart w:id="0" w:name="_GoBack"/>
      <w:bookmarkEnd w:id="0"/>
    </w:p>
    <w:sectPr w:rsidR="00934E1E" w:rsidRPr="00934E1E" w:rsidSect="004A44BC">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0F" w:rsidRDefault="0080730F" w:rsidP="00B425C7">
      <w:r>
        <w:separator/>
      </w:r>
    </w:p>
  </w:endnote>
  <w:endnote w:type="continuationSeparator" w:id="0">
    <w:p w:rsidR="0080730F" w:rsidRDefault="0080730F"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0F" w:rsidRDefault="0080730F" w:rsidP="00B425C7">
      <w:r>
        <w:separator/>
      </w:r>
    </w:p>
  </w:footnote>
  <w:footnote w:type="continuationSeparator" w:id="0">
    <w:p w:rsidR="0080730F" w:rsidRDefault="0080730F" w:rsidP="00B4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4A42"/>
    <w:multiLevelType w:val="hybridMultilevel"/>
    <w:tmpl w:val="E44CB700"/>
    <w:lvl w:ilvl="0" w:tplc="AD8EBBF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5574E"/>
    <w:multiLevelType w:val="hybridMultilevel"/>
    <w:tmpl w:val="353ED3EE"/>
    <w:lvl w:ilvl="0" w:tplc="945C3A3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4D167894"/>
    <w:multiLevelType w:val="hybridMultilevel"/>
    <w:tmpl w:val="54E64FC8"/>
    <w:lvl w:ilvl="0" w:tplc="899001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EDA5622"/>
    <w:multiLevelType w:val="hybridMultilevel"/>
    <w:tmpl w:val="98B28250"/>
    <w:lvl w:ilvl="0" w:tplc="3710CBBC">
      <w:start w:val="1"/>
      <w:numFmt w:val="decimal"/>
      <w:lvlText w:val="(%1)"/>
      <w:lvlJc w:val="left"/>
      <w:pPr>
        <w:ind w:left="1293" w:hanging="360"/>
      </w:pPr>
      <w:rPr>
        <w:rFonts w:hint="default"/>
      </w:rPr>
    </w:lvl>
    <w:lvl w:ilvl="1" w:tplc="1C090019" w:tentative="1">
      <w:start w:val="1"/>
      <w:numFmt w:val="lowerLetter"/>
      <w:lvlText w:val="%2."/>
      <w:lvlJc w:val="left"/>
      <w:pPr>
        <w:ind w:left="2013" w:hanging="360"/>
      </w:pPr>
    </w:lvl>
    <w:lvl w:ilvl="2" w:tplc="1C09001B" w:tentative="1">
      <w:start w:val="1"/>
      <w:numFmt w:val="lowerRoman"/>
      <w:lvlText w:val="%3."/>
      <w:lvlJc w:val="right"/>
      <w:pPr>
        <w:ind w:left="2733" w:hanging="180"/>
      </w:pPr>
    </w:lvl>
    <w:lvl w:ilvl="3" w:tplc="1C09000F" w:tentative="1">
      <w:start w:val="1"/>
      <w:numFmt w:val="decimal"/>
      <w:lvlText w:val="%4."/>
      <w:lvlJc w:val="left"/>
      <w:pPr>
        <w:ind w:left="3453" w:hanging="360"/>
      </w:pPr>
    </w:lvl>
    <w:lvl w:ilvl="4" w:tplc="1C090019" w:tentative="1">
      <w:start w:val="1"/>
      <w:numFmt w:val="lowerLetter"/>
      <w:lvlText w:val="%5."/>
      <w:lvlJc w:val="left"/>
      <w:pPr>
        <w:ind w:left="4173" w:hanging="360"/>
      </w:pPr>
    </w:lvl>
    <w:lvl w:ilvl="5" w:tplc="1C09001B" w:tentative="1">
      <w:start w:val="1"/>
      <w:numFmt w:val="lowerRoman"/>
      <w:lvlText w:val="%6."/>
      <w:lvlJc w:val="right"/>
      <w:pPr>
        <w:ind w:left="4893" w:hanging="180"/>
      </w:pPr>
    </w:lvl>
    <w:lvl w:ilvl="6" w:tplc="1C09000F" w:tentative="1">
      <w:start w:val="1"/>
      <w:numFmt w:val="decimal"/>
      <w:lvlText w:val="%7."/>
      <w:lvlJc w:val="left"/>
      <w:pPr>
        <w:ind w:left="5613" w:hanging="360"/>
      </w:pPr>
    </w:lvl>
    <w:lvl w:ilvl="7" w:tplc="1C090019" w:tentative="1">
      <w:start w:val="1"/>
      <w:numFmt w:val="lowerLetter"/>
      <w:lvlText w:val="%8."/>
      <w:lvlJc w:val="left"/>
      <w:pPr>
        <w:ind w:left="6333" w:hanging="360"/>
      </w:pPr>
    </w:lvl>
    <w:lvl w:ilvl="8" w:tplc="1C09001B" w:tentative="1">
      <w:start w:val="1"/>
      <w:numFmt w:val="lowerRoman"/>
      <w:lvlText w:val="%9."/>
      <w:lvlJc w:val="right"/>
      <w:pPr>
        <w:ind w:left="7053" w:hanging="180"/>
      </w:pPr>
    </w:lvl>
  </w:abstractNum>
  <w:abstractNum w:abstractNumId="4">
    <w:nsid w:val="56152606"/>
    <w:multiLevelType w:val="hybridMultilevel"/>
    <w:tmpl w:val="DC4A814C"/>
    <w:lvl w:ilvl="0" w:tplc="5C4E8EEE">
      <w:start w:val="1"/>
      <w:numFmt w:val="decimal"/>
      <w:lvlText w:val="(%1)"/>
      <w:lvlJc w:val="left"/>
      <w:pPr>
        <w:ind w:left="1293" w:hanging="360"/>
      </w:pPr>
      <w:rPr>
        <w:rFonts w:hint="default"/>
      </w:rPr>
    </w:lvl>
    <w:lvl w:ilvl="1" w:tplc="1C090019" w:tentative="1">
      <w:start w:val="1"/>
      <w:numFmt w:val="lowerLetter"/>
      <w:lvlText w:val="%2."/>
      <w:lvlJc w:val="left"/>
      <w:pPr>
        <w:ind w:left="2013" w:hanging="360"/>
      </w:pPr>
    </w:lvl>
    <w:lvl w:ilvl="2" w:tplc="1C09001B" w:tentative="1">
      <w:start w:val="1"/>
      <w:numFmt w:val="lowerRoman"/>
      <w:lvlText w:val="%3."/>
      <w:lvlJc w:val="right"/>
      <w:pPr>
        <w:ind w:left="2733" w:hanging="180"/>
      </w:pPr>
    </w:lvl>
    <w:lvl w:ilvl="3" w:tplc="1C09000F" w:tentative="1">
      <w:start w:val="1"/>
      <w:numFmt w:val="decimal"/>
      <w:lvlText w:val="%4."/>
      <w:lvlJc w:val="left"/>
      <w:pPr>
        <w:ind w:left="3453" w:hanging="360"/>
      </w:pPr>
    </w:lvl>
    <w:lvl w:ilvl="4" w:tplc="1C090019" w:tentative="1">
      <w:start w:val="1"/>
      <w:numFmt w:val="lowerLetter"/>
      <w:lvlText w:val="%5."/>
      <w:lvlJc w:val="left"/>
      <w:pPr>
        <w:ind w:left="4173" w:hanging="360"/>
      </w:pPr>
    </w:lvl>
    <w:lvl w:ilvl="5" w:tplc="1C09001B" w:tentative="1">
      <w:start w:val="1"/>
      <w:numFmt w:val="lowerRoman"/>
      <w:lvlText w:val="%6."/>
      <w:lvlJc w:val="right"/>
      <w:pPr>
        <w:ind w:left="4893" w:hanging="180"/>
      </w:pPr>
    </w:lvl>
    <w:lvl w:ilvl="6" w:tplc="1C09000F" w:tentative="1">
      <w:start w:val="1"/>
      <w:numFmt w:val="decimal"/>
      <w:lvlText w:val="%7."/>
      <w:lvlJc w:val="left"/>
      <w:pPr>
        <w:ind w:left="5613" w:hanging="360"/>
      </w:pPr>
    </w:lvl>
    <w:lvl w:ilvl="7" w:tplc="1C090019" w:tentative="1">
      <w:start w:val="1"/>
      <w:numFmt w:val="lowerLetter"/>
      <w:lvlText w:val="%8."/>
      <w:lvlJc w:val="left"/>
      <w:pPr>
        <w:ind w:left="6333" w:hanging="360"/>
      </w:pPr>
    </w:lvl>
    <w:lvl w:ilvl="8" w:tplc="1C09001B" w:tentative="1">
      <w:start w:val="1"/>
      <w:numFmt w:val="lowerRoman"/>
      <w:lvlText w:val="%9."/>
      <w:lvlJc w:val="right"/>
      <w:pPr>
        <w:ind w:left="7053" w:hanging="180"/>
      </w:pPr>
    </w:lvl>
  </w:abstractNum>
  <w:abstractNum w:abstractNumId="5">
    <w:nsid w:val="5B2F698F"/>
    <w:multiLevelType w:val="hybridMultilevel"/>
    <w:tmpl w:val="4C2EF0A8"/>
    <w:lvl w:ilvl="0" w:tplc="0D62B0CE">
      <w:start w:val="1"/>
      <w:numFmt w:val="decimal"/>
      <w:lvlText w:val="(%1)"/>
      <w:lvlJc w:val="left"/>
      <w:pPr>
        <w:ind w:left="933" w:hanging="360"/>
      </w:pPr>
      <w:rPr>
        <w:rFonts w:hint="default"/>
      </w:rPr>
    </w:lvl>
    <w:lvl w:ilvl="1" w:tplc="1C090019" w:tentative="1">
      <w:start w:val="1"/>
      <w:numFmt w:val="lowerLetter"/>
      <w:lvlText w:val="%2."/>
      <w:lvlJc w:val="left"/>
      <w:pPr>
        <w:ind w:left="1653" w:hanging="360"/>
      </w:pPr>
    </w:lvl>
    <w:lvl w:ilvl="2" w:tplc="1C09001B" w:tentative="1">
      <w:start w:val="1"/>
      <w:numFmt w:val="lowerRoman"/>
      <w:lvlText w:val="%3."/>
      <w:lvlJc w:val="right"/>
      <w:pPr>
        <w:ind w:left="2373" w:hanging="180"/>
      </w:pPr>
    </w:lvl>
    <w:lvl w:ilvl="3" w:tplc="1C09000F" w:tentative="1">
      <w:start w:val="1"/>
      <w:numFmt w:val="decimal"/>
      <w:lvlText w:val="%4."/>
      <w:lvlJc w:val="left"/>
      <w:pPr>
        <w:ind w:left="3093" w:hanging="360"/>
      </w:pPr>
    </w:lvl>
    <w:lvl w:ilvl="4" w:tplc="1C090019" w:tentative="1">
      <w:start w:val="1"/>
      <w:numFmt w:val="lowerLetter"/>
      <w:lvlText w:val="%5."/>
      <w:lvlJc w:val="left"/>
      <w:pPr>
        <w:ind w:left="3813" w:hanging="360"/>
      </w:pPr>
    </w:lvl>
    <w:lvl w:ilvl="5" w:tplc="1C09001B" w:tentative="1">
      <w:start w:val="1"/>
      <w:numFmt w:val="lowerRoman"/>
      <w:lvlText w:val="%6."/>
      <w:lvlJc w:val="right"/>
      <w:pPr>
        <w:ind w:left="4533" w:hanging="180"/>
      </w:pPr>
    </w:lvl>
    <w:lvl w:ilvl="6" w:tplc="1C09000F" w:tentative="1">
      <w:start w:val="1"/>
      <w:numFmt w:val="decimal"/>
      <w:lvlText w:val="%7."/>
      <w:lvlJc w:val="left"/>
      <w:pPr>
        <w:ind w:left="5253" w:hanging="360"/>
      </w:pPr>
    </w:lvl>
    <w:lvl w:ilvl="7" w:tplc="1C090019" w:tentative="1">
      <w:start w:val="1"/>
      <w:numFmt w:val="lowerLetter"/>
      <w:lvlText w:val="%8."/>
      <w:lvlJc w:val="left"/>
      <w:pPr>
        <w:ind w:left="5973" w:hanging="360"/>
      </w:pPr>
    </w:lvl>
    <w:lvl w:ilvl="8" w:tplc="1C09001B" w:tentative="1">
      <w:start w:val="1"/>
      <w:numFmt w:val="lowerRoman"/>
      <w:lvlText w:val="%9."/>
      <w:lvlJc w:val="right"/>
      <w:pPr>
        <w:ind w:left="6693" w:hanging="180"/>
      </w:pPr>
    </w:lvl>
  </w:abstractNum>
  <w:abstractNum w:abstractNumId="6">
    <w:nsid w:val="5BF0603B"/>
    <w:multiLevelType w:val="hybridMultilevel"/>
    <w:tmpl w:val="F7E4A3DC"/>
    <w:lvl w:ilvl="0" w:tplc="A45877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F833930"/>
    <w:multiLevelType w:val="hybridMultilevel"/>
    <w:tmpl w:val="5E2403E2"/>
    <w:lvl w:ilvl="0" w:tplc="E89072E0">
      <w:start w:val="1"/>
      <w:numFmt w:val="decimal"/>
      <w:lvlText w:val="(%1)"/>
      <w:lvlJc w:val="left"/>
      <w:pPr>
        <w:ind w:left="1293" w:hanging="360"/>
      </w:pPr>
      <w:rPr>
        <w:rFonts w:hint="default"/>
      </w:rPr>
    </w:lvl>
    <w:lvl w:ilvl="1" w:tplc="1C090019" w:tentative="1">
      <w:start w:val="1"/>
      <w:numFmt w:val="lowerLetter"/>
      <w:lvlText w:val="%2."/>
      <w:lvlJc w:val="left"/>
      <w:pPr>
        <w:ind w:left="2013" w:hanging="360"/>
      </w:pPr>
    </w:lvl>
    <w:lvl w:ilvl="2" w:tplc="1C09001B" w:tentative="1">
      <w:start w:val="1"/>
      <w:numFmt w:val="lowerRoman"/>
      <w:lvlText w:val="%3."/>
      <w:lvlJc w:val="right"/>
      <w:pPr>
        <w:ind w:left="2733" w:hanging="180"/>
      </w:pPr>
    </w:lvl>
    <w:lvl w:ilvl="3" w:tplc="1C09000F" w:tentative="1">
      <w:start w:val="1"/>
      <w:numFmt w:val="decimal"/>
      <w:lvlText w:val="%4."/>
      <w:lvlJc w:val="left"/>
      <w:pPr>
        <w:ind w:left="3453" w:hanging="360"/>
      </w:pPr>
    </w:lvl>
    <w:lvl w:ilvl="4" w:tplc="1C090019" w:tentative="1">
      <w:start w:val="1"/>
      <w:numFmt w:val="lowerLetter"/>
      <w:lvlText w:val="%5."/>
      <w:lvlJc w:val="left"/>
      <w:pPr>
        <w:ind w:left="4173" w:hanging="360"/>
      </w:pPr>
    </w:lvl>
    <w:lvl w:ilvl="5" w:tplc="1C09001B" w:tentative="1">
      <w:start w:val="1"/>
      <w:numFmt w:val="lowerRoman"/>
      <w:lvlText w:val="%6."/>
      <w:lvlJc w:val="right"/>
      <w:pPr>
        <w:ind w:left="4893" w:hanging="180"/>
      </w:pPr>
    </w:lvl>
    <w:lvl w:ilvl="6" w:tplc="1C09000F" w:tentative="1">
      <w:start w:val="1"/>
      <w:numFmt w:val="decimal"/>
      <w:lvlText w:val="%7."/>
      <w:lvlJc w:val="left"/>
      <w:pPr>
        <w:ind w:left="5613" w:hanging="360"/>
      </w:pPr>
    </w:lvl>
    <w:lvl w:ilvl="7" w:tplc="1C090019" w:tentative="1">
      <w:start w:val="1"/>
      <w:numFmt w:val="lowerLetter"/>
      <w:lvlText w:val="%8."/>
      <w:lvlJc w:val="left"/>
      <w:pPr>
        <w:ind w:left="6333" w:hanging="360"/>
      </w:pPr>
    </w:lvl>
    <w:lvl w:ilvl="8" w:tplc="1C09001B" w:tentative="1">
      <w:start w:val="1"/>
      <w:numFmt w:val="lowerRoman"/>
      <w:lvlText w:val="%9."/>
      <w:lvlJc w:val="right"/>
      <w:pPr>
        <w:ind w:left="7053"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7"/>
    <w:rsid w:val="000079EF"/>
    <w:rsid w:val="00033EB9"/>
    <w:rsid w:val="000654D3"/>
    <w:rsid w:val="00145C09"/>
    <w:rsid w:val="001B21F1"/>
    <w:rsid w:val="00336767"/>
    <w:rsid w:val="00350D1E"/>
    <w:rsid w:val="003A65BB"/>
    <w:rsid w:val="00487960"/>
    <w:rsid w:val="004A44BC"/>
    <w:rsid w:val="005367DD"/>
    <w:rsid w:val="00620664"/>
    <w:rsid w:val="0067699F"/>
    <w:rsid w:val="006A6B58"/>
    <w:rsid w:val="006B2F66"/>
    <w:rsid w:val="006C0BF2"/>
    <w:rsid w:val="006C0FC7"/>
    <w:rsid w:val="006C5DEC"/>
    <w:rsid w:val="006E5263"/>
    <w:rsid w:val="00762CE3"/>
    <w:rsid w:val="00793D46"/>
    <w:rsid w:val="007B74A1"/>
    <w:rsid w:val="007C6ACD"/>
    <w:rsid w:val="0080730F"/>
    <w:rsid w:val="008F4CF9"/>
    <w:rsid w:val="008F71FF"/>
    <w:rsid w:val="00934E1E"/>
    <w:rsid w:val="009C0330"/>
    <w:rsid w:val="00A46C21"/>
    <w:rsid w:val="00B270C9"/>
    <w:rsid w:val="00B425C7"/>
    <w:rsid w:val="00B43551"/>
    <w:rsid w:val="00B52304"/>
    <w:rsid w:val="00BF5F7D"/>
    <w:rsid w:val="00C65266"/>
    <w:rsid w:val="00C73C3A"/>
    <w:rsid w:val="00C90499"/>
    <w:rsid w:val="00DE27F8"/>
    <w:rsid w:val="00E31060"/>
    <w:rsid w:val="00F7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paragraph" w:styleId="ListParagraph">
    <w:name w:val="List Paragraph"/>
    <w:basedOn w:val="Normal"/>
    <w:uiPriority w:val="34"/>
    <w:qFormat/>
    <w:rsid w:val="006C0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paragraph" w:styleId="ListParagraph">
    <w:name w:val="List Paragraph"/>
    <w:basedOn w:val="Normal"/>
    <w:uiPriority w:val="34"/>
    <w:qFormat/>
    <w:rsid w:val="006C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Zweni Zola</cp:lastModifiedBy>
  <cp:revision>5</cp:revision>
  <cp:lastPrinted>2018-08-02T07:00:00Z</cp:lastPrinted>
  <dcterms:created xsi:type="dcterms:W3CDTF">2018-08-02T07:01:00Z</dcterms:created>
  <dcterms:modified xsi:type="dcterms:W3CDTF">2018-08-14T13:41:00Z</dcterms:modified>
</cp:coreProperties>
</file>