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EA" w:rsidRPr="00D73BEA" w:rsidRDefault="00D73BEA" w:rsidP="00D73B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73BEA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>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>QUESTION 1706</w:t>
      </w:r>
    </w:p>
    <w:p w:rsidR="00D73BEA" w:rsidRPr="00D73BEA" w:rsidRDefault="00D73BEA" w:rsidP="00D73B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>DATE OF PUBLICATION OF INTERNAL OUESTION PAPER: 15/05/2015</w:t>
      </w:r>
    </w:p>
    <w:p w:rsidR="00D73BEA" w:rsidRPr="00D73BEA" w:rsidRDefault="00D73BEA" w:rsidP="00D73B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INTERNAL OUESTION PAPER: 14/</w:t>
      </w:r>
      <w:r w:rsidRPr="00D73BEA">
        <w:rPr>
          <w:rFonts w:ascii="Arial" w:hAnsi="Arial" w:cs="Arial"/>
          <w:b/>
          <w:bCs/>
          <w:sz w:val="20"/>
          <w:szCs w:val="20"/>
        </w:rPr>
        <w:t>2015</w:t>
      </w:r>
    </w:p>
    <w:p w:rsidR="00D73BEA" w:rsidRPr="00D73BEA" w:rsidRDefault="00D73BEA" w:rsidP="00D73B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>1706. Ms H S Boshoff (DA) to ask the Minister of Basic Education: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(1) With reference to her reply to question 78 on 19 March 2015, in each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province and each district, how many (a) educators who are teaching at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public ordinary schools are employed by school governing bodies (SGBs)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and (b) of the teachers so employed are (i) unqualified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underqualified to teach;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i/>
          <w:iCs/>
          <w:sz w:val="20"/>
          <w:szCs w:val="20"/>
        </w:rPr>
        <w:t xml:space="preserve">(2) </w:t>
      </w:r>
      <w:r w:rsidRPr="00D73BEA">
        <w:rPr>
          <w:rFonts w:ascii="Arial" w:hAnsi="Arial" w:cs="Arial"/>
          <w:sz w:val="20"/>
          <w:szCs w:val="20"/>
        </w:rPr>
        <w:t>whether professional registration with the SA Council for Educators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(SACE) is a prerequisite for employment as a teacher by an SGB; if not, why not; if so, how will she enforce such registration;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D73BEA">
        <w:rPr>
          <w:rFonts w:ascii="Arial" w:hAnsi="Arial" w:cs="Arial"/>
          <w:sz w:val="20"/>
          <w:szCs w:val="20"/>
        </w:rPr>
        <w:t>in respect of each province and each district, how many (a) educators are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employed by independent schools and (b) of the teachers so employed are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(i) unqualified and (ii) underqualified to teach;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(4) whether professional registration with the SACE is a prerequisite for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employment as a teacher by an independent school; if not, why not; if so,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 xml:space="preserve">how will she enforce such registration? </w:t>
      </w:r>
      <w:r w:rsidRPr="00D73BEA">
        <w:rPr>
          <w:rFonts w:ascii="Arial" w:hAnsi="Arial" w:cs="Arial"/>
          <w:bCs/>
          <w:sz w:val="20"/>
          <w:szCs w:val="20"/>
        </w:rPr>
        <w:t>NW1891E</w:t>
      </w:r>
    </w:p>
    <w:p w:rsidR="005D3403" w:rsidRPr="00D73BEA" w:rsidRDefault="00D73BEA" w:rsidP="00D73B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BEA">
        <w:rPr>
          <w:rFonts w:ascii="Arial" w:hAnsi="Arial" w:cs="Arial"/>
          <w:sz w:val="20"/>
          <w:szCs w:val="20"/>
        </w:rPr>
        <w:br/>
      </w:r>
      <w:proofErr w:type="gramStart"/>
      <w:r w:rsidRPr="00D73BEA">
        <w:rPr>
          <w:rFonts w:ascii="Arial" w:hAnsi="Arial" w:cs="Arial"/>
          <w:b/>
          <w:sz w:val="20"/>
          <w:szCs w:val="20"/>
        </w:rPr>
        <w:t>REPLY</w:t>
      </w:r>
      <w:proofErr w:type="gramEnd"/>
      <w:r w:rsidRPr="00D73BEA"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br/>
        <w:t>(1) With reference to her reply to question 78 on 19 March 2015, in each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province and each district, how many (a) educators who are teaching at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public ordinary schools are employed by school governing bodies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(SGBs) and (b) of the teachers so employed are (i) unqualified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underqualified to teach;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(a) and (b)(i) and (ii) Information on SGB appointees for 2015 is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not available. It is being collated in the Provincial Education Departments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(PEDs), as it was collected as part of the survey conducted on the 10</w:t>
      </w:r>
      <w:r w:rsidRPr="00D73BE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school day. It will be forwarded once it is available.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(2) whether professional registration with the SA Council for Educators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(SACE) is a prerequisite for employment as a teacher by an SGB; if not,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why not; if so, how will she enforce such registration</w:t>
      </w:r>
      <w:proofErr w:type="gramStart"/>
      <w:r w:rsidRPr="00D73BEA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In terms of the SACE Act, registration with the South African Council of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Educators (SACE) is a pre-requisite for every person in order to be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employed as a teacher in schools regardless of the sector. The School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Governing Bodies cannot appoint a teacher without SACE certification.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D73BEA">
        <w:rPr>
          <w:rFonts w:ascii="Arial" w:hAnsi="Arial" w:cs="Arial"/>
          <w:sz w:val="20"/>
          <w:szCs w:val="20"/>
        </w:rPr>
        <w:t>in respect of each province and each district, how many (a) educators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are employed by independent schools and (b) of the teachers so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employed are (i) unqualified and (ii) underqualified to teach;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(a) and (b)(i) and (ii) Information on SGB appointees for 2015 is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not available. It is being collated in the Provincial Education Departments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(PEDs), as it was collected as part of the survey conducted on the 10</w:t>
      </w:r>
      <w:r w:rsidRPr="00D73BE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school day. It will be forwarded once it is available.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 xml:space="preserve">(4) </w:t>
      </w:r>
      <w:proofErr w:type="gramStart"/>
      <w:r w:rsidRPr="00D73BEA">
        <w:rPr>
          <w:rFonts w:ascii="Arial" w:hAnsi="Arial" w:cs="Arial"/>
          <w:sz w:val="20"/>
          <w:szCs w:val="20"/>
        </w:rPr>
        <w:t>whether</w:t>
      </w:r>
      <w:proofErr w:type="gramEnd"/>
      <w:r w:rsidRPr="00D73BEA">
        <w:rPr>
          <w:rFonts w:ascii="Arial" w:hAnsi="Arial" w:cs="Arial"/>
          <w:sz w:val="20"/>
          <w:szCs w:val="20"/>
        </w:rPr>
        <w:t xml:space="preserve"> professional registration with the SACE is a prerequisite for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employment as a teacher by an independent school; if not, why not; if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so, how will she enforce such registration?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sz w:val="20"/>
          <w:szCs w:val="20"/>
        </w:rPr>
        <w:t>In terms of the SACE Act, registration with the South African Council of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Educators (SACE) is a pre-requisite for every person in order to be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employed as a teacher in schools regardless of the sector. Independent</w:t>
      </w:r>
      <w:r>
        <w:rPr>
          <w:rFonts w:ascii="Arial" w:hAnsi="Arial" w:cs="Arial"/>
          <w:sz w:val="20"/>
          <w:szCs w:val="20"/>
        </w:rPr>
        <w:t xml:space="preserve"> </w:t>
      </w:r>
      <w:r w:rsidRPr="00D73BEA">
        <w:rPr>
          <w:rFonts w:ascii="Arial" w:hAnsi="Arial" w:cs="Arial"/>
          <w:sz w:val="20"/>
          <w:szCs w:val="20"/>
        </w:rPr>
        <w:t>schools cannot appoint a teacher without SACE certification.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3BEA">
        <w:rPr>
          <w:rFonts w:ascii="Arial" w:hAnsi="Arial" w:cs="Arial"/>
          <w:b/>
          <w:sz w:val="20"/>
          <w:szCs w:val="20"/>
        </w:rPr>
        <w:t>RESONSE TO NATIONAL ASSEMBLY QUESTION 1706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  <w:t>COMPLIED BY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MS  S GEYER (X3740)</w:t>
      </w:r>
      <w:r>
        <w:rPr>
          <w:rFonts w:ascii="Arial" w:hAnsi="Arial" w:cs="Arial"/>
          <w:sz w:val="20"/>
          <w:szCs w:val="20"/>
        </w:rPr>
        <w:br/>
        <w:t>CD/TH</w:t>
      </w:r>
      <w:r>
        <w:rPr>
          <w:rFonts w:ascii="Arial" w:hAnsi="Arial" w:cs="Arial"/>
          <w:sz w:val="20"/>
          <w:szCs w:val="20"/>
        </w:rPr>
        <w:br/>
        <w:t>DATE: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MT T KOJANA</w:t>
      </w:r>
      <w:r>
        <w:rPr>
          <w:rFonts w:ascii="Arial" w:hAnsi="Arial" w:cs="Arial"/>
          <w:sz w:val="20"/>
          <w:szCs w:val="20"/>
        </w:rPr>
        <w:br/>
        <w:t xml:space="preserve">DEPUTY DIRECTOR-GRENERAL: TEACHER AND PROFESSIONAL DEVELOPMENT </w:t>
      </w:r>
      <w:r>
        <w:rPr>
          <w:rFonts w:ascii="Arial" w:hAnsi="Arial" w:cs="Arial"/>
          <w:sz w:val="20"/>
          <w:szCs w:val="20"/>
        </w:rPr>
        <w:br/>
        <w:t>DATE: 2015/05/20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5D3403" w:rsidRPr="00D73BEA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D73BEA"/>
    <w:rsid w:val="00384D7F"/>
    <w:rsid w:val="005D3403"/>
    <w:rsid w:val="00D7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2778</Characters>
  <Application>Microsoft Office Word</Application>
  <DocSecurity>0</DocSecurity>
  <Lines>23</Lines>
  <Paragraphs>6</Paragraphs>
  <ScaleCrop>false</ScaleCrop>
  <Company>Deftones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2015-08-24T09:35:00Z</dcterms:created>
  <dcterms:modified xsi:type="dcterms:W3CDTF">2015-08-24T09:41:00Z</dcterms:modified>
</cp:coreProperties>
</file>