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975F" w14:textId="7640496F" w:rsidR="005D3B6A" w:rsidRDefault="00997EE6" w:rsidP="005D3B6A">
      <w:pPr>
        <w:spacing w:before="180" w:after="0" w:line="240" w:lineRule="auto"/>
        <w:contextualSpacing/>
        <w:jc w:val="both"/>
        <w:rPr>
          <w:rFonts w:ascii="Arial" w:eastAsia="Times New Roman" w:hAnsi="Arial" w:cs="Arial"/>
          <w:sz w:val="28"/>
          <w:szCs w:val="28"/>
          <w:lang w:val="en-GB" w:eastAsia="en-GB"/>
        </w:rPr>
      </w:pPr>
      <w:bookmarkStart w:id="0" w:name="_GoBack"/>
      <w:bookmarkEnd w:id="0"/>
      <w:r w:rsidRPr="00997EE6">
        <w:rPr>
          <w:rFonts w:ascii="Calibri" w:eastAsia="Calibri" w:hAnsi="Calibri" w:cs="Times New Roman"/>
          <w:noProof/>
          <w:lang w:val="en-US"/>
        </w:rPr>
        <w:drawing>
          <wp:inline distT="0" distB="0" distL="0" distR="0" wp14:anchorId="6E29A8C6" wp14:editId="4F3CB16F">
            <wp:extent cx="2152650" cy="857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p>
    <w:p w14:paraId="4EB1425E" w14:textId="77777777" w:rsidR="009A108E" w:rsidRPr="009A108E" w:rsidRDefault="009A108E" w:rsidP="009A108E">
      <w:pPr>
        <w:spacing w:before="100" w:beforeAutospacing="1" w:after="100" w:afterAutospacing="1" w:line="360" w:lineRule="auto"/>
        <w:jc w:val="center"/>
        <w:outlineLvl w:val="0"/>
        <w:rPr>
          <w:rFonts w:ascii="Arial" w:hAnsi="Arial" w:cs="Arial"/>
          <w:b/>
          <w:sz w:val="24"/>
          <w:szCs w:val="24"/>
        </w:rPr>
      </w:pPr>
      <w:r w:rsidRPr="009A108E">
        <w:rPr>
          <w:rFonts w:ascii="Arial" w:hAnsi="Arial" w:cs="Arial"/>
          <w:b/>
          <w:sz w:val="24"/>
          <w:szCs w:val="24"/>
        </w:rPr>
        <w:t>THE NATIONAL ASSEMBLY</w:t>
      </w:r>
    </w:p>
    <w:p w14:paraId="014BE13A" w14:textId="77777777" w:rsidR="009A108E" w:rsidRPr="009A108E" w:rsidRDefault="009A108E" w:rsidP="009A108E">
      <w:pPr>
        <w:autoSpaceDE w:val="0"/>
        <w:autoSpaceDN w:val="0"/>
        <w:adjustRightInd w:val="0"/>
        <w:spacing w:line="276" w:lineRule="auto"/>
        <w:jc w:val="center"/>
        <w:rPr>
          <w:rFonts w:ascii="Arial" w:hAnsi="Arial" w:cs="Arial"/>
          <w:b/>
          <w:bCs/>
          <w:sz w:val="24"/>
          <w:szCs w:val="24"/>
        </w:rPr>
      </w:pPr>
      <w:r w:rsidRPr="009A108E">
        <w:rPr>
          <w:rFonts w:ascii="Arial" w:hAnsi="Arial" w:cs="Arial"/>
          <w:b/>
          <w:bCs/>
          <w:sz w:val="24"/>
          <w:szCs w:val="24"/>
        </w:rPr>
        <w:t>QUESTION FOR WRITTEN REPLY</w:t>
      </w:r>
    </w:p>
    <w:p w14:paraId="04C3A851" w14:textId="77777777" w:rsidR="009A108E" w:rsidRPr="009A108E" w:rsidRDefault="009A108E" w:rsidP="009A108E">
      <w:pPr>
        <w:autoSpaceDE w:val="0"/>
        <w:autoSpaceDN w:val="0"/>
        <w:adjustRightInd w:val="0"/>
        <w:spacing w:line="276" w:lineRule="auto"/>
        <w:jc w:val="both"/>
        <w:rPr>
          <w:rFonts w:ascii="Arial" w:hAnsi="Arial" w:cs="Arial"/>
          <w:b/>
          <w:sz w:val="24"/>
          <w:szCs w:val="24"/>
        </w:rPr>
      </w:pPr>
      <w:r w:rsidRPr="009A108E">
        <w:rPr>
          <w:rFonts w:ascii="Arial" w:hAnsi="Arial" w:cs="Arial"/>
          <w:b/>
          <w:bCs/>
          <w:sz w:val="24"/>
          <w:szCs w:val="24"/>
        </w:rPr>
        <w:t xml:space="preserve">QUESTION  </w:t>
      </w:r>
      <w:r w:rsidRPr="009A108E">
        <w:rPr>
          <w:rFonts w:ascii="Arial" w:hAnsi="Arial" w:cs="Arial"/>
          <w:b/>
          <w:sz w:val="24"/>
          <w:szCs w:val="24"/>
        </w:rPr>
        <w:t>170</w:t>
      </w:r>
      <w:r w:rsidRPr="009A108E">
        <w:rPr>
          <w:rFonts w:ascii="Arial" w:hAnsi="Arial" w:cs="Arial"/>
          <w:b/>
          <w:sz w:val="24"/>
          <w:szCs w:val="24"/>
        </w:rPr>
        <w:tab/>
      </w:r>
    </w:p>
    <w:p w14:paraId="2AC87F4A" w14:textId="77777777" w:rsidR="009A108E" w:rsidRPr="009A108E" w:rsidRDefault="009A108E" w:rsidP="009A108E">
      <w:pPr>
        <w:autoSpaceDE w:val="0"/>
        <w:autoSpaceDN w:val="0"/>
        <w:adjustRightInd w:val="0"/>
        <w:spacing w:line="276" w:lineRule="auto"/>
        <w:jc w:val="both"/>
        <w:rPr>
          <w:rFonts w:ascii="Arial" w:hAnsi="Arial" w:cs="Arial"/>
          <w:b/>
          <w:bCs/>
          <w:sz w:val="24"/>
          <w:szCs w:val="24"/>
        </w:rPr>
      </w:pPr>
      <w:r w:rsidRPr="009A108E">
        <w:rPr>
          <w:rFonts w:ascii="Arial" w:hAnsi="Arial" w:cs="Arial"/>
          <w:b/>
          <w:sz w:val="24"/>
          <w:szCs w:val="24"/>
        </w:rPr>
        <w:t>Mr MJ Cuthbert (DA) to ask the Minister of Trade and Industry</w:t>
      </w:r>
      <w:r w:rsidRPr="009A108E">
        <w:rPr>
          <w:rFonts w:ascii="Arial" w:hAnsi="Arial" w:cs="Arial"/>
          <w:b/>
          <w:sz w:val="24"/>
          <w:szCs w:val="24"/>
        </w:rPr>
        <w:fldChar w:fldCharType="begin"/>
      </w:r>
      <w:r w:rsidRPr="009A108E">
        <w:rPr>
          <w:rFonts w:ascii="Arial" w:hAnsi="Arial" w:cs="Arial"/>
          <w:sz w:val="24"/>
          <w:szCs w:val="24"/>
        </w:rPr>
        <w:instrText xml:space="preserve"> XE "</w:instrText>
      </w:r>
      <w:r w:rsidRPr="009A108E">
        <w:rPr>
          <w:rFonts w:ascii="Arial" w:hAnsi="Arial" w:cs="Arial"/>
          <w:b/>
          <w:sz w:val="24"/>
          <w:szCs w:val="24"/>
        </w:rPr>
        <w:instrText>Trade and Industry</w:instrText>
      </w:r>
      <w:r w:rsidRPr="009A108E">
        <w:rPr>
          <w:rFonts w:ascii="Arial" w:hAnsi="Arial" w:cs="Arial"/>
          <w:sz w:val="24"/>
          <w:szCs w:val="24"/>
        </w:rPr>
        <w:instrText xml:space="preserve">" </w:instrText>
      </w:r>
      <w:r w:rsidRPr="009A108E">
        <w:rPr>
          <w:rFonts w:ascii="Arial" w:hAnsi="Arial" w:cs="Arial"/>
          <w:b/>
          <w:sz w:val="24"/>
          <w:szCs w:val="24"/>
        </w:rPr>
        <w:fldChar w:fldCharType="end"/>
      </w:r>
      <w:r w:rsidRPr="009A108E">
        <w:rPr>
          <w:rFonts w:ascii="Arial" w:hAnsi="Arial" w:cs="Arial"/>
          <w:b/>
          <w:sz w:val="24"/>
          <w:szCs w:val="24"/>
        </w:rPr>
        <w:t>:</w:t>
      </w:r>
    </w:p>
    <w:p w14:paraId="68C81571" w14:textId="77777777" w:rsidR="009A108E" w:rsidRPr="009A108E" w:rsidRDefault="009A108E" w:rsidP="009A108E">
      <w:pPr>
        <w:numPr>
          <w:ilvl w:val="0"/>
          <w:numId w:val="10"/>
        </w:numPr>
        <w:spacing w:after="0" w:line="240" w:lineRule="auto"/>
        <w:ind w:left="567" w:hanging="567"/>
        <w:contextualSpacing/>
        <w:jc w:val="both"/>
        <w:rPr>
          <w:rFonts w:ascii="Arial" w:hAnsi="Arial" w:cs="Arial"/>
          <w:sz w:val="24"/>
          <w:szCs w:val="24"/>
        </w:rPr>
      </w:pPr>
      <w:r w:rsidRPr="009A108E">
        <w:rPr>
          <w:rFonts w:ascii="Arial" w:hAnsi="Arial" w:cs="Arial"/>
          <w:sz w:val="24"/>
          <w:szCs w:val="24"/>
        </w:rPr>
        <w:t>(a) What number of section 12I allowances which (</w:t>
      </w:r>
      <w:proofErr w:type="spellStart"/>
      <w:r w:rsidRPr="009A108E">
        <w:rPr>
          <w:rFonts w:ascii="Arial" w:hAnsi="Arial" w:cs="Arial"/>
          <w:sz w:val="24"/>
          <w:szCs w:val="24"/>
        </w:rPr>
        <w:t>i</w:t>
      </w:r>
      <w:proofErr w:type="spellEnd"/>
      <w:r w:rsidRPr="009A108E">
        <w:rPr>
          <w:rFonts w:ascii="Arial" w:hAnsi="Arial" w:cs="Arial"/>
          <w:sz w:val="24"/>
          <w:szCs w:val="24"/>
        </w:rPr>
        <w:t>) are to be considered by the adjudication committee and (ii) have been submitted to his department are outstanding and require approval, (b) what are the relevant details of each company name and (c) how long they have been waiting to be approved;</w:t>
      </w:r>
    </w:p>
    <w:p w14:paraId="5EEB8EE7" w14:textId="77777777" w:rsidR="009A108E" w:rsidRPr="009A108E" w:rsidRDefault="009A108E" w:rsidP="009A108E">
      <w:pPr>
        <w:spacing w:after="0" w:line="240" w:lineRule="auto"/>
        <w:ind w:left="567"/>
        <w:contextualSpacing/>
        <w:jc w:val="both"/>
        <w:rPr>
          <w:rFonts w:ascii="Arial" w:hAnsi="Arial" w:cs="Arial"/>
          <w:sz w:val="24"/>
          <w:szCs w:val="24"/>
        </w:rPr>
      </w:pPr>
    </w:p>
    <w:p w14:paraId="0DD6219E" w14:textId="77777777" w:rsidR="009A108E" w:rsidRPr="009A108E" w:rsidRDefault="009A108E" w:rsidP="009A108E">
      <w:pPr>
        <w:numPr>
          <w:ilvl w:val="0"/>
          <w:numId w:val="10"/>
        </w:numPr>
        <w:spacing w:after="0" w:line="240" w:lineRule="auto"/>
        <w:ind w:left="567" w:hanging="567"/>
        <w:contextualSpacing/>
        <w:jc w:val="both"/>
        <w:rPr>
          <w:rFonts w:ascii="Arial" w:hAnsi="Arial" w:cs="Arial"/>
          <w:sz w:val="24"/>
          <w:szCs w:val="24"/>
        </w:rPr>
      </w:pPr>
      <w:r w:rsidRPr="009A108E">
        <w:rPr>
          <w:rFonts w:ascii="Arial" w:hAnsi="Arial" w:cs="Arial"/>
          <w:sz w:val="24"/>
          <w:szCs w:val="24"/>
        </w:rPr>
        <w:t>(a) what are the economic implications of delayed approvals and (b) why have there been any delays in the approval of section 12I allowances? NW191E</w:t>
      </w:r>
    </w:p>
    <w:p w14:paraId="6AD45AE0" w14:textId="77777777" w:rsidR="009A108E" w:rsidRPr="009A108E" w:rsidRDefault="009A108E" w:rsidP="009A108E">
      <w:pPr>
        <w:tabs>
          <w:tab w:val="left" w:pos="7545"/>
        </w:tabs>
        <w:spacing w:line="276" w:lineRule="auto"/>
        <w:jc w:val="both"/>
        <w:rPr>
          <w:rFonts w:ascii="Arial" w:hAnsi="Arial" w:cs="Arial"/>
          <w:b/>
          <w:sz w:val="24"/>
          <w:szCs w:val="24"/>
        </w:rPr>
      </w:pPr>
    </w:p>
    <w:p w14:paraId="6FAF3138" w14:textId="106DE57D" w:rsidR="009A108E" w:rsidRPr="009A108E" w:rsidRDefault="009A108E" w:rsidP="009A108E">
      <w:pPr>
        <w:tabs>
          <w:tab w:val="left" w:pos="7545"/>
        </w:tabs>
        <w:spacing w:line="276" w:lineRule="auto"/>
        <w:jc w:val="both"/>
        <w:rPr>
          <w:rFonts w:ascii="Arial" w:hAnsi="Arial" w:cs="Arial"/>
          <w:b/>
          <w:sz w:val="24"/>
          <w:szCs w:val="24"/>
        </w:rPr>
      </w:pPr>
      <w:r w:rsidRPr="009A108E">
        <w:rPr>
          <w:rFonts w:ascii="Arial" w:hAnsi="Arial" w:cs="Arial"/>
          <w:b/>
          <w:sz w:val="24"/>
          <w:szCs w:val="24"/>
        </w:rPr>
        <w:t>RE</w:t>
      </w:r>
      <w:r w:rsidR="00C34689">
        <w:rPr>
          <w:rFonts w:ascii="Arial" w:hAnsi="Arial" w:cs="Arial"/>
          <w:b/>
          <w:sz w:val="24"/>
          <w:szCs w:val="24"/>
        </w:rPr>
        <w:t>PLY</w:t>
      </w:r>
    </w:p>
    <w:p w14:paraId="7F9EFE5B" w14:textId="36C71499" w:rsidR="00271196" w:rsidRDefault="009A108E" w:rsidP="00271196">
      <w:pPr>
        <w:widowControl w:val="0"/>
        <w:autoSpaceDE w:val="0"/>
        <w:autoSpaceDN w:val="0"/>
        <w:spacing w:after="0" w:line="240" w:lineRule="auto"/>
        <w:ind w:right="99"/>
        <w:jc w:val="both"/>
        <w:rPr>
          <w:rFonts w:ascii="Arial" w:eastAsia="Arial" w:hAnsi="Arial" w:cs="Arial"/>
          <w:w w:val="105"/>
          <w:sz w:val="24"/>
          <w:szCs w:val="24"/>
          <w:lang w:val="en-US"/>
        </w:rPr>
      </w:pPr>
      <w:r w:rsidRPr="009A108E">
        <w:rPr>
          <w:rFonts w:ascii="Arial" w:eastAsia="Arial" w:hAnsi="Arial" w:cs="Arial"/>
          <w:w w:val="105"/>
          <w:sz w:val="24"/>
          <w:szCs w:val="24"/>
          <w:lang w:val="en-US"/>
        </w:rPr>
        <w:t xml:space="preserve">Three applications received since 1 February 2020 are to be considered by the Adjudication Committee and five applications are </w:t>
      </w:r>
      <w:r w:rsidR="00367BCF">
        <w:rPr>
          <w:rFonts w:ascii="Arial" w:eastAsia="Arial" w:hAnsi="Arial" w:cs="Arial"/>
          <w:w w:val="105"/>
          <w:sz w:val="24"/>
          <w:szCs w:val="24"/>
          <w:lang w:val="en-US"/>
        </w:rPr>
        <w:t xml:space="preserve">currently </w:t>
      </w:r>
      <w:r w:rsidR="00271196">
        <w:rPr>
          <w:rFonts w:ascii="Arial" w:eastAsia="Arial" w:hAnsi="Arial" w:cs="Arial"/>
          <w:w w:val="105"/>
          <w:sz w:val="24"/>
          <w:szCs w:val="24"/>
          <w:lang w:val="en-US"/>
        </w:rPr>
        <w:t xml:space="preserve">being considered. Details of decisions and the identity of companies concerned </w:t>
      </w:r>
      <w:r w:rsidR="00367BCF">
        <w:rPr>
          <w:rFonts w:ascii="Arial" w:eastAsia="Arial" w:hAnsi="Arial" w:cs="Arial"/>
          <w:w w:val="105"/>
          <w:sz w:val="24"/>
          <w:szCs w:val="24"/>
          <w:lang w:val="en-US"/>
        </w:rPr>
        <w:t xml:space="preserve">who receive the incentive </w:t>
      </w:r>
      <w:r w:rsidR="00271196">
        <w:rPr>
          <w:rFonts w:ascii="Arial" w:eastAsia="Arial" w:hAnsi="Arial" w:cs="Arial"/>
          <w:w w:val="105"/>
          <w:sz w:val="24"/>
          <w:szCs w:val="24"/>
          <w:lang w:val="en-US"/>
        </w:rPr>
        <w:t xml:space="preserve">are made public once the process is completed. </w:t>
      </w:r>
    </w:p>
    <w:p w14:paraId="221DE0F1" w14:textId="77777777" w:rsidR="003F7EC8" w:rsidRDefault="003F7EC8" w:rsidP="00271196">
      <w:pPr>
        <w:spacing w:after="0" w:line="240" w:lineRule="auto"/>
        <w:jc w:val="both"/>
        <w:rPr>
          <w:rFonts w:ascii="Arial" w:eastAsia="Times New Roman" w:hAnsi="Arial" w:cs="Arial"/>
          <w:bCs/>
          <w:sz w:val="24"/>
          <w:szCs w:val="24"/>
          <w:lang w:val="en-US"/>
        </w:rPr>
      </w:pPr>
    </w:p>
    <w:p w14:paraId="18FADAB1" w14:textId="1680A84D" w:rsidR="003F7EC8" w:rsidRDefault="003F7EC8" w:rsidP="00271196">
      <w:pPr>
        <w:spacing w:after="0" w:line="240" w:lineRule="auto"/>
        <w:jc w:val="both"/>
        <w:rPr>
          <w:rFonts w:ascii="Arial" w:eastAsia="Times New Roman" w:hAnsi="Arial" w:cs="Arial"/>
          <w:bCs/>
          <w:sz w:val="24"/>
          <w:szCs w:val="24"/>
          <w:lang w:val="en-US"/>
        </w:rPr>
      </w:pPr>
      <w:r>
        <w:rPr>
          <w:rFonts w:ascii="Arial" w:eastAsia="Times New Roman" w:hAnsi="Arial" w:cs="Arial"/>
          <w:bCs/>
          <w:sz w:val="24"/>
          <w:szCs w:val="24"/>
          <w:lang w:val="en-US"/>
        </w:rPr>
        <w:t xml:space="preserve">In two matters, applications being recommended to be declined are being reviewed to check whether they could be approved. One of these may require an opinion from SARS. </w:t>
      </w:r>
    </w:p>
    <w:p w14:paraId="2A98E9EF" w14:textId="0EE01218" w:rsidR="00271196" w:rsidRDefault="00271196" w:rsidP="00271196">
      <w:pPr>
        <w:spacing w:after="0" w:line="240" w:lineRule="auto"/>
        <w:jc w:val="both"/>
        <w:rPr>
          <w:rFonts w:ascii="Arial" w:eastAsia="Times New Roman" w:hAnsi="Arial" w:cs="Arial"/>
          <w:bCs/>
          <w:sz w:val="24"/>
          <w:szCs w:val="24"/>
          <w:lang w:val="en-US"/>
        </w:rPr>
      </w:pPr>
    </w:p>
    <w:p w14:paraId="6551E465" w14:textId="77777777" w:rsidR="003F7EC8" w:rsidRDefault="003F7EC8" w:rsidP="003F7EC8">
      <w:pPr>
        <w:spacing w:after="0" w:line="240" w:lineRule="auto"/>
        <w:jc w:val="both"/>
        <w:rPr>
          <w:rFonts w:ascii="Arial" w:eastAsia="Times New Roman" w:hAnsi="Arial" w:cs="Arial"/>
          <w:bCs/>
          <w:sz w:val="24"/>
          <w:szCs w:val="24"/>
          <w:lang w:val="en-US"/>
        </w:rPr>
      </w:pPr>
      <w:r>
        <w:rPr>
          <w:rFonts w:ascii="Arial" w:eastAsia="Arial" w:hAnsi="Arial" w:cs="Arial"/>
          <w:w w:val="105"/>
          <w:sz w:val="24"/>
          <w:szCs w:val="24"/>
          <w:lang w:val="en-US"/>
        </w:rPr>
        <w:t xml:space="preserve">As a result of the need to ensure that public funds are deployed to maximum </w:t>
      </w:r>
      <w:r w:rsidRPr="00271196">
        <w:rPr>
          <w:rFonts w:ascii="Arial" w:eastAsia="Times New Roman" w:hAnsi="Arial" w:cs="Arial"/>
          <w:bCs/>
          <w:sz w:val="24"/>
          <w:szCs w:val="24"/>
          <w:lang w:val="en-US"/>
        </w:rPr>
        <w:t xml:space="preserve">effect to achieve national goals, it has been necessary to review applications carefully </w:t>
      </w:r>
      <w:r>
        <w:rPr>
          <w:rFonts w:ascii="Arial" w:eastAsia="Times New Roman" w:hAnsi="Arial" w:cs="Arial"/>
          <w:bCs/>
          <w:sz w:val="24"/>
          <w:szCs w:val="24"/>
          <w:lang w:val="en-US"/>
        </w:rPr>
        <w:t xml:space="preserve">for their economic impact </w:t>
      </w:r>
      <w:r w:rsidRPr="00271196">
        <w:rPr>
          <w:rFonts w:ascii="Arial" w:eastAsia="Times New Roman" w:hAnsi="Arial" w:cs="Arial"/>
          <w:bCs/>
          <w:sz w:val="24"/>
          <w:szCs w:val="24"/>
          <w:lang w:val="en-US"/>
        </w:rPr>
        <w:t>and determine whether they fully assist with achievement of such goals</w:t>
      </w:r>
      <w:r>
        <w:rPr>
          <w:rFonts w:ascii="Arial" w:eastAsia="Times New Roman" w:hAnsi="Arial" w:cs="Arial"/>
          <w:bCs/>
          <w:sz w:val="24"/>
          <w:szCs w:val="24"/>
          <w:lang w:val="en-US"/>
        </w:rPr>
        <w:t xml:space="preserve">. </w:t>
      </w:r>
    </w:p>
    <w:p w14:paraId="4522DBAA" w14:textId="77777777" w:rsidR="003F7EC8" w:rsidRPr="00271196" w:rsidRDefault="003F7EC8" w:rsidP="00271196">
      <w:pPr>
        <w:spacing w:after="0" w:line="240" w:lineRule="auto"/>
        <w:jc w:val="both"/>
        <w:rPr>
          <w:rFonts w:ascii="Arial" w:eastAsia="Times New Roman" w:hAnsi="Arial" w:cs="Arial"/>
          <w:bCs/>
          <w:sz w:val="24"/>
          <w:szCs w:val="24"/>
          <w:lang w:val="en-US"/>
        </w:rPr>
      </w:pPr>
    </w:p>
    <w:p w14:paraId="61778630" w14:textId="2651F39D" w:rsidR="00271196" w:rsidRPr="00367BCF" w:rsidRDefault="003F7EC8" w:rsidP="00367BCF">
      <w:pPr>
        <w:spacing w:after="0" w:line="240" w:lineRule="auto"/>
        <w:jc w:val="both"/>
        <w:rPr>
          <w:rFonts w:ascii="Arial" w:eastAsia="Times New Roman" w:hAnsi="Arial" w:cs="Arial"/>
          <w:bCs/>
          <w:sz w:val="24"/>
          <w:szCs w:val="24"/>
          <w:lang w:val="en-US"/>
        </w:rPr>
      </w:pPr>
      <w:r>
        <w:rPr>
          <w:rFonts w:ascii="Arial" w:eastAsia="Arial" w:hAnsi="Arial" w:cs="Arial"/>
          <w:w w:val="105"/>
          <w:sz w:val="24"/>
          <w:szCs w:val="24"/>
          <w:lang w:val="en-US"/>
        </w:rPr>
        <w:t>To illustrate the value of the approach: a</w:t>
      </w:r>
      <w:r w:rsidR="00271196">
        <w:rPr>
          <w:rFonts w:ascii="Arial" w:eastAsia="Arial" w:hAnsi="Arial" w:cs="Arial"/>
          <w:w w:val="105"/>
          <w:sz w:val="24"/>
          <w:szCs w:val="24"/>
          <w:lang w:val="en-US"/>
        </w:rPr>
        <w:t xml:space="preserve"> recent </w:t>
      </w:r>
      <w:r w:rsidR="00367BCF">
        <w:rPr>
          <w:rFonts w:ascii="Arial" w:eastAsia="Arial" w:hAnsi="Arial" w:cs="Arial"/>
          <w:w w:val="105"/>
          <w:sz w:val="24"/>
          <w:szCs w:val="24"/>
          <w:lang w:val="en-US"/>
        </w:rPr>
        <w:t xml:space="preserve">approval of a s12i application from </w:t>
      </w:r>
      <w:r w:rsidR="00271196">
        <w:rPr>
          <w:rFonts w:ascii="Arial" w:eastAsia="Arial" w:hAnsi="Arial" w:cs="Arial"/>
          <w:w w:val="105"/>
          <w:sz w:val="24"/>
          <w:szCs w:val="24"/>
          <w:lang w:val="en-US"/>
        </w:rPr>
        <w:t>Hi-Sense</w:t>
      </w:r>
      <w:r w:rsidR="00367BCF">
        <w:rPr>
          <w:rFonts w:ascii="Arial" w:eastAsia="Arial" w:hAnsi="Arial" w:cs="Arial"/>
          <w:w w:val="105"/>
          <w:sz w:val="24"/>
          <w:szCs w:val="24"/>
          <w:lang w:val="en-US"/>
        </w:rPr>
        <w:t xml:space="preserve">, an electronics company located in Atlantis, will </w:t>
      </w:r>
      <w:r>
        <w:rPr>
          <w:rFonts w:ascii="Arial" w:eastAsia="Arial" w:hAnsi="Arial" w:cs="Arial"/>
          <w:w w:val="105"/>
          <w:sz w:val="24"/>
          <w:szCs w:val="24"/>
          <w:lang w:val="en-US"/>
        </w:rPr>
        <w:t xml:space="preserve">now </w:t>
      </w:r>
      <w:r w:rsidR="00367BCF">
        <w:rPr>
          <w:rFonts w:ascii="Arial" w:eastAsia="Arial" w:hAnsi="Arial" w:cs="Arial"/>
          <w:w w:val="105"/>
          <w:sz w:val="24"/>
          <w:szCs w:val="24"/>
          <w:lang w:val="en-US"/>
        </w:rPr>
        <w:t xml:space="preserve">result in </w:t>
      </w:r>
      <w:r w:rsidR="00367BCF" w:rsidRPr="00367BCF">
        <w:rPr>
          <w:rFonts w:ascii="Arial" w:eastAsia="Times New Roman" w:hAnsi="Arial" w:cs="Arial"/>
          <w:bCs/>
          <w:sz w:val="24"/>
          <w:szCs w:val="24"/>
          <w:lang w:val="en-US"/>
        </w:rPr>
        <w:t>improved efficiencies and the creation of a significant number of new jobs. Further details of these will be released in due course.</w:t>
      </w:r>
    </w:p>
    <w:p w14:paraId="37095209" w14:textId="77777777" w:rsidR="009A108E" w:rsidRPr="009A108E" w:rsidRDefault="009A108E" w:rsidP="009A108E">
      <w:pPr>
        <w:spacing w:line="276" w:lineRule="auto"/>
        <w:rPr>
          <w:rFonts w:ascii="Arial" w:hAnsi="Arial" w:cs="Arial"/>
          <w:b/>
          <w:sz w:val="24"/>
          <w:szCs w:val="24"/>
        </w:rPr>
      </w:pPr>
    </w:p>
    <w:p w14:paraId="2A096F65" w14:textId="3A2C47C6" w:rsidR="009A108E" w:rsidRDefault="00C34689" w:rsidP="00C34689">
      <w:pPr>
        <w:spacing w:line="276" w:lineRule="auto"/>
        <w:ind w:left="1440" w:hanging="1440"/>
        <w:contextualSpacing/>
        <w:jc w:val="center"/>
        <w:rPr>
          <w:rFonts w:ascii="Arial" w:hAnsi="Arial" w:cs="Arial"/>
          <w:b/>
          <w:sz w:val="24"/>
          <w:szCs w:val="24"/>
        </w:rPr>
      </w:pPr>
      <w:r>
        <w:rPr>
          <w:rFonts w:ascii="Arial" w:hAnsi="Arial" w:cs="Arial"/>
          <w:b/>
          <w:sz w:val="24"/>
          <w:szCs w:val="24"/>
        </w:rPr>
        <w:t>-END-</w:t>
      </w:r>
    </w:p>
    <w:sectPr w:rsidR="009A108E" w:rsidSect="004B46F5">
      <w:headerReference w:type="default" r:id="rId12"/>
      <w:footerReference w:type="default" r:id="rId13"/>
      <w:pgSz w:w="11906" w:h="16838"/>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EF8A4" w14:textId="77777777" w:rsidR="005D4C3B" w:rsidRDefault="005D4C3B" w:rsidP="006D054B">
      <w:pPr>
        <w:spacing w:after="0" w:line="240" w:lineRule="auto"/>
      </w:pPr>
      <w:r>
        <w:separator/>
      </w:r>
    </w:p>
  </w:endnote>
  <w:endnote w:type="continuationSeparator" w:id="0">
    <w:p w14:paraId="61E1962A" w14:textId="77777777" w:rsidR="005D4C3B" w:rsidRDefault="005D4C3B" w:rsidP="006D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338201"/>
      <w:docPartObj>
        <w:docPartGallery w:val="Page Numbers (Bottom of Page)"/>
        <w:docPartUnique/>
      </w:docPartObj>
    </w:sdtPr>
    <w:sdtEndPr>
      <w:rPr>
        <w:noProof/>
      </w:rPr>
    </w:sdtEndPr>
    <w:sdtContent>
      <w:p w14:paraId="1140E480" w14:textId="3442D1D6" w:rsidR="00C90387" w:rsidRDefault="00C90387">
        <w:pPr>
          <w:pStyle w:val="Footer"/>
          <w:jc w:val="center"/>
        </w:pPr>
        <w:r>
          <w:fldChar w:fldCharType="begin"/>
        </w:r>
        <w:r>
          <w:instrText xml:space="preserve"> PAGE   \* MERGEFORMAT </w:instrText>
        </w:r>
        <w:r>
          <w:fldChar w:fldCharType="separate"/>
        </w:r>
        <w:r w:rsidR="007707D1">
          <w:rPr>
            <w:noProof/>
          </w:rPr>
          <w:t>1</w:t>
        </w:r>
        <w:r>
          <w:rPr>
            <w:noProof/>
          </w:rPr>
          <w:fldChar w:fldCharType="end"/>
        </w:r>
      </w:p>
    </w:sdtContent>
  </w:sdt>
  <w:p w14:paraId="018AACEA" w14:textId="0842E6A2" w:rsidR="00C90387" w:rsidRDefault="009A108E" w:rsidP="00C90387">
    <w:pPr>
      <w:pStyle w:val="Footer"/>
      <w:jc w:val="center"/>
    </w:pPr>
    <w:r>
      <w:t>Parliamentary Question 170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C3DF8" w14:textId="77777777" w:rsidR="005D4C3B" w:rsidRDefault="005D4C3B" w:rsidP="006D054B">
      <w:pPr>
        <w:spacing w:after="0" w:line="240" w:lineRule="auto"/>
      </w:pPr>
      <w:r>
        <w:separator/>
      </w:r>
    </w:p>
  </w:footnote>
  <w:footnote w:type="continuationSeparator" w:id="0">
    <w:p w14:paraId="1A626EBD" w14:textId="77777777" w:rsidR="005D4C3B" w:rsidRDefault="005D4C3B" w:rsidP="006D0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E13B5" w14:textId="77777777" w:rsidR="00C90387" w:rsidRDefault="00C90387">
    <w:pPr>
      <w:pStyle w:val="Header"/>
      <w:jc w:val="center"/>
    </w:pPr>
  </w:p>
  <w:p w14:paraId="6D06E5FC" w14:textId="77777777" w:rsidR="00C90387" w:rsidRDefault="00C903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32B4C"/>
    <w:multiLevelType w:val="hybridMultilevel"/>
    <w:tmpl w:val="F9FE4DBA"/>
    <w:lvl w:ilvl="0" w:tplc="C55865E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2CB67819"/>
    <w:multiLevelType w:val="hybridMultilevel"/>
    <w:tmpl w:val="8DCC3C3C"/>
    <w:lvl w:ilvl="0" w:tplc="C9380D6E">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D040F4A"/>
    <w:multiLevelType w:val="hybridMultilevel"/>
    <w:tmpl w:val="6680A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351"/>
    <w:rsid w:val="000164C8"/>
    <w:rsid w:val="00023154"/>
    <w:rsid w:val="00031D1F"/>
    <w:rsid w:val="00071E10"/>
    <w:rsid w:val="000B2DB1"/>
    <w:rsid w:val="000D608B"/>
    <w:rsid w:val="00112826"/>
    <w:rsid w:val="00130895"/>
    <w:rsid w:val="00140A66"/>
    <w:rsid w:val="0020312C"/>
    <w:rsid w:val="0023521C"/>
    <w:rsid w:val="002359F2"/>
    <w:rsid w:val="002408DB"/>
    <w:rsid w:val="00242E7F"/>
    <w:rsid w:val="00253435"/>
    <w:rsid w:val="002534B7"/>
    <w:rsid w:val="0026485C"/>
    <w:rsid w:val="00271196"/>
    <w:rsid w:val="0029231C"/>
    <w:rsid w:val="00303AF1"/>
    <w:rsid w:val="00331403"/>
    <w:rsid w:val="00367BCF"/>
    <w:rsid w:val="00373D05"/>
    <w:rsid w:val="003F7EC8"/>
    <w:rsid w:val="00432A6E"/>
    <w:rsid w:val="00457821"/>
    <w:rsid w:val="00493614"/>
    <w:rsid w:val="004B46F5"/>
    <w:rsid w:val="004D780E"/>
    <w:rsid w:val="004F6E62"/>
    <w:rsid w:val="00526B52"/>
    <w:rsid w:val="00562C2C"/>
    <w:rsid w:val="00597203"/>
    <w:rsid w:val="005D3B6A"/>
    <w:rsid w:val="005D4C3B"/>
    <w:rsid w:val="005E0AC2"/>
    <w:rsid w:val="006932B2"/>
    <w:rsid w:val="006D054B"/>
    <w:rsid w:val="0072078E"/>
    <w:rsid w:val="007707D1"/>
    <w:rsid w:val="007C3E70"/>
    <w:rsid w:val="007D2A4F"/>
    <w:rsid w:val="007D3D85"/>
    <w:rsid w:val="009024C8"/>
    <w:rsid w:val="00916351"/>
    <w:rsid w:val="0093226B"/>
    <w:rsid w:val="009433BE"/>
    <w:rsid w:val="00997EE6"/>
    <w:rsid w:val="009A108E"/>
    <w:rsid w:val="009B500F"/>
    <w:rsid w:val="009F4DA1"/>
    <w:rsid w:val="00A00869"/>
    <w:rsid w:val="00A1795F"/>
    <w:rsid w:val="00A46E81"/>
    <w:rsid w:val="00A701BE"/>
    <w:rsid w:val="00AB1371"/>
    <w:rsid w:val="00AD1369"/>
    <w:rsid w:val="00B66060"/>
    <w:rsid w:val="00B71AFA"/>
    <w:rsid w:val="00B825FE"/>
    <w:rsid w:val="00BA3106"/>
    <w:rsid w:val="00BA755D"/>
    <w:rsid w:val="00BB497F"/>
    <w:rsid w:val="00C02FFC"/>
    <w:rsid w:val="00C34689"/>
    <w:rsid w:val="00C56886"/>
    <w:rsid w:val="00C71BF9"/>
    <w:rsid w:val="00C90387"/>
    <w:rsid w:val="00D3539F"/>
    <w:rsid w:val="00D410C1"/>
    <w:rsid w:val="00D81223"/>
    <w:rsid w:val="00D94365"/>
    <w:rsid w:val="00E6096E"/>
    <w:rsid w:val="00E90B18"/>
    <w:rsid w:val="00F065DF"/>
    <w:rsid w:val="00F60F3F"/>
    <w:rsid w:val="00F9020F"/>
    <w:rsid w:val="00FC502E"/>
    <w:rsid w:val="00FC7D7D"/>
    <w:rsid w:val="00FD745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C765D"/>
  <w15:docId w15:val="{F3DFA368-3393-4D80-9E76-66ECA28E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9160121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26962317">
          <w:marLeft w:val="0"/>
          <w:marRight w:val="0"/>
          <w:marTop w:val="0"/>
          <w:marBottom w:val="0"/>
          <w:divBdr>
            <w:top w:val="none" w:sz="0" w:space="0" w:color="auto"/>
            <w:left w:val="none" w:sz="0" w:space="0" w:color="auto"/>
            <w:bottom w:val="single" w:sz="6" w:space="9" w:color="C8C8C8"/>
            <w:right w:val="none" w:sz="0" w:space="0" w:color="auto"/>
          </w:divBdr>
          <w:divsChild>
            <w:div w:id="18346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510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3206251">
          <w:marLeft w:val="0"/>
          <w:marRight w:val="0"/>
          <w:marTop w:val="0"/>
          <w:marBottom w:val="0"/>
          <w:divBdr>
            <w:top w:val="none" w:sz="0" w:space="0" w:color="auto"/>
            <w:left w:val="none" w:sz="0" w:space="0" w:color="auto"/>
            <w:bottom w:val="single" w:sz="6" w:space="9" w:color="C8C8C8"/>
            <w:right w:val="none" w:sz="0" w:space="0" w:color="auto"/>
          </w:divBdr>
          <w:divsChild>
            <w:div w:id="1615406143">
              <w:marLeft w:val="720"/>
              <w:marRight w:val="0"/>
              <w:marTop w:val="100"/>
              <w:marBottom w:val="100"/>
              <w:divBdr>
                <w:top w:val="none" w:sz="0" w:space="0" w:color="auto"/>
                <w:left w:val="none" w:sz="0" w:space="0" w:color="auto"/>
                <w:bottom w:val="none" w:sz="0" w:space="0" w:color="auto"/>
                <w:right w:val="none" w:sz="0" w:space="0" w:color="auto"/>
              </w:divBdr>
            </w:div>
            <w:div w:id="445009273">
              <w:marLeft w:val="709"/>
              <w:marRight w:val="0"/>
              <w:marTop w:val="100"/>
              <w:marBottom w:val="100"/>
              <w:divBdr>
                <w:top w:val="none" w:sz="0" w:space="0" w:color="auto"/>
                <w:left w:val="none" w:sz="0" w:space="0" w:color="auto"/>
                <w:bottom w:val="none" w:sz="0" w:space="0" w:color="auto"/>
                <w:right w:val="none" w:sz="0" w:space="0" w:color="auto"/>
              </w:divBdr>
            </w:div>
            <w:div w:id="1066534132">
              <w:marLeft w:val="0"/>
              <w:marRight w:val="0"/>
              <w:marTop w:val="0"/>
              <w:marBottom w:val="0"/>
              <w:divBdr>
                <w:top w:val="none" w:sz="0" w:space="0" w:color="auto"/>
                <w:left w:val="none" w:sz="0" w:space="0" w:color="auto"/>
                <w:bottom w:val="none" w:sz="0" w:space="0" w:color="auto"/>
                <w:right w:val="none" w:sz="0" w:space="0" w:color="auto"/>
              </w:divBdr>
            </w:div>
            <w:div w:id="4015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6A15E036F3343B3210EBEFF5ADD65" ma:contentTypeVersion="8" ma:contentTypeDescription="Create a new document." ma:contentTypeScope="" ma:versionID="b5110eac60bc52b519c2c851a71a48be">
  <xsd:schema xmlns:xsd="http://www.w3.org/2001/XMLSchema" xmlns:xs="http://www.w3.org/2001/XMLSchema" xmlns:p="http://schemas.microsoft.com/office/2006/metadata/properties" xmlns:ns3="ca4296b6-f7d7-4895-bc24-ce1a9d83af82" xmlns:ns4="a6e3fc44-a7f6-44bc-bad2-52478e2ac09e" targetNamespace="http://schemas.microsoft.com/office/2006/metadata/properties" ma:root="true" ma:fieldsID="bf64312dc1646a211e156602d8f71f49" ns3:_="" ns4:_="">
    <xsd:import namespace="ca4296b6-f7d7-4895-bc24-ce1a9d83af82"/>
    <xsd:import namespace="a6e3fc44-a7f6-44bc-bad2-52478e2ac0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4296b6-f7d7-4895-bc24-ce1a9d83a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fc44-a7f6-44bc-bad2-52478e2ac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621FF-E6EF-480F-8B41-86FC9DB61D4A}">
  <ds:schemaRefs>
    <ds:schemaRef ds:uri="http://schemas.microsoft.com/sharepoint/v3/contenttype/forms"/>
  </ds:schemaRefs>
</ds:datastoreItem>
</file>

<file path=customXml/itemProps2.xml><?xml version="1.0" encoding="utf-8"?>
<ds:datastoreItem xmlns:ds="http://schemas.openxmlformats.org/officeDocument/2006/customXml" ds:itemID="{3A7C7291-836A-46E9-A112-007BE2AF8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4296b6-f7d7-4895-bc24-ce1a9d83af82"/>
    <ds:schemaRef ds:uri="a6e3fc44-a7f6-44bc-bad2-52478e2ac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E9DE78-A864-4678-8757-73CBA683D9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B2DC37-10A6-4F5C-B1B8-DB4FD936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Nikiwe Ncetezo</cp:lastModifiedBy>
  <cp:revision>2</cp:revision>
  <cp:lastPrinted>2019-08-30T09:45:00Z</cp:lastPrinted>
  <dcterms:created xsi:type="dcterms:W3CDTF">2020-04-16T14:13:00Z</dcterms:created>
  <dcterms:modified xsi:type="dcterms:W3CDTF">2020-04-16T14:13:00Z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0x01010012A6A15E036F3343B3210EBEFF5ADD65</vt:lpwstr>
  </property>
</Properties>
</file>