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50EB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76069D">
        <w:rPr>
          <w:u w:val="none"/>
        </w:rPr>
        <w:t>697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76069D">
        <w:rPr>
          <w:rFonts w:ascii="Arial" w:hAnsi="Arial" w:cs="Arial"/>
          <w:b/>
          <w:bCs/>
        </w:rPr>
        <w:t>25</w:t>
      </w:r>
      <w:r w:rsidR="00CE6CA0">
        <w:rPr>
          <w:rFonts w:ascii="Arial" w:hAnsi="Arial" w:cs="Arial"/>
          <w:b/>
          <w:bCs/>
        </w:rPr>
        <w:t xml:space="preserve"> </w:t>
      </w:r>
      <w:r w:rsidR="00A4607B">
        <w:rPr>
          <w:rFonts w:ascii="Arial" w:hAnsi="Arial" w:cs="Arial"/>
          <w:b/>
          <w:bCs/>
        </w:rPr>
        <w:t>MAY</w:t>
      </w:r>
      <w:r w:rsidR="006B4578">
        <w:rPr>
          <w:rFonts w:ascii="Arial" w:hAnsi="Arial" w:cs="Arial"/>
          <w:b/>
          <w:bCs/>
        </w:rPr>
        <w:t xml:space="preserv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76069D">
        <w:rPr>
          <w:u w:val="none"/>
        </w:rPr>
        <w:t>8</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76069D" w:rsidP="009E5399">
      <w:pPr>
        <w:spacing w:line="320" w:lineRule="exact"/>
        <w:jc w:val="both"/>
        <w:rPr>
          <w:rFonts w:ascii="Arial" w:hAnsi="Arial" w:cs="Arial"/>
          <w:b/>
          <w:lang w:val="en-US"/>
        </w:rPr>
      </w:pPr>
      <w:r w:rsidRPr="0076069D">
        <w:rPr>
          <w:rFonts w:ascii="Arial" w:hAnsi="Arial" w:cs="Arial"/>
          <w:b/>
          <w:lang w:val="en-US"/>
        </w:rPr>
        <w:t>1697.</w:t>
      </w:r>
      <w:r w:rsidRPr="0076069D">
        <w:rPr>
          <w:rFonts w:ascii="Arial" w:hAnsi="Arial" w:cs="Arial"/>
          <w:b/>
          <w:lang w:val="en-US"/>
        </w:rPr>
        <w:tab/>
        <w:t>Mrs H O Mkhaliphi (EFF) to ask the Minister of Home Affairs:</w:t>
      </w:r>
    </w:p>
    <w:p w:rsidR="0076069D" w:rsidRPr="009E5399" w:rsidRDefault="0076069D" w:rsidP="009E5399">
      <w:pPr>
        <w:spacing w:line="320" w:lineRule="exact"/>
        <w:jc w:val="both"/>
        <w:rPr>
          <w:rFonts w:ascii="Arial" w:hAnsi="Arial" w:cs="Arial"/>
          <w:b/>
        </w:rPr>
      </w:pPr>
    </w:p>
    <w:p w:rsidR="0076069D" w:rsidRDefault="0076069D" w:rsidP="0076069D">
      <w:pPr>
        <w:spacing w:line="320" w:lineRule="exact"/>
        <w:ind w:left="709" w:hanging="709"/>
        <w:jc w:val="both"/>
        <w:rPr>
          <w:rFonts w:ascii="Arial" w:hAnsi="Arial" w:cs="Arial"/>
          <w:lang w:val="en-ZA"/>
        </w:rPr>
      </w:pPr>
      <w:r w:rsidRPr="0076069D">
        <w:rPr>
          <w:rFonts w:ascii="Arial" w:hAnsi="Arial" w:cs="Arial"/>
          <w:lang w:val="en-ZA"/>
        </w:rPr>
        <w:t>(1)</w:t>
      </w:r>
      <w:r w:rsidRPr="0076069D">
        <w:rPr>
          <w:rFonts w:ascii="Arial" w:hAnsi="Arial" w:cs="Arial"/>
          <w:lang w:val="en-ZA"/>
        </w:rPr>
        <w:tab/>
        <w:t>(a) What total amount of land owned by his department and the entities reporting to him in each province is (i) vacant and (ii) unused or has no purpose and (b) what is the (i) location and (ii) size of each specified plot of land;</w:t>
      </w:r>
    </w:p>
    <w:p w:rsidR="0076069D" w:rsidRPr="0076069D" w:rsidRDefault="0076069D" w:rsidP="0076069D">
      <w:pPr>
        <w:spacing w:line="320" w:lineRule="exact"/>
        <w:ind w:left="709" w:hanging="709"/>
        <w:jc w:val="both"/>
        <w:rPr>
          <w:rFonts w:ascii="Arial" w:hAnsi="Arial" w:cs="Arial"/>
          <w:lang w:val="en-ZA"/>
        </w:rPr>
      </w:pPr>
    </w:p>
    <w:p w:rsidR="00AC0547" w:rsidRDefault="0076069D" w:rsidP="0076069D">
      <w:pPr>
        <w:spacing w:line="320" w:lineRule="exact"/>
        <w:ind w:left="709" w:hanging="709"/>
        <w:jc w:val="both"/>
        <w:rPr>
          <w:rFonts w:ascii="Arial" w:hAnsi="Arial" w:cs="Arial"/>
          <w:b/>
        </w:rPr>
      </w:pPr>
      <w:r w:rsidRPr="0076069D">
        <w:rPr>
          <w:rFonts w:ascii="Arial" w:hAnsi="Arial" w:cs="Arial"/>
          <w:lang w:val="en-ZA"/>
        </w:rPr>
        <w:t>(2)</w:t>
      </w:r>
      <w:r w:rsidRPr="0076069D">
        <w:rPr>
          <w:rFonts w:ascii="Arial" w:hAnsi="Arial" w:cs="Arial"/>
          <w:lang w:val="en-ZA"/>
        </w:rPr>
        <w:tab/>
        <w:t>(a) how much of the land owned by his department and the entities reporting to him has been leased out for private use and (b) what is the (i) Rand value of each lease and (ii)(aa) location and (bb) size of each piece of land?</w:t>
      </w:r>
      <w:r w:rsidRPr="0076069D">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76069D">
        <w:rPr>
          <w:rFonts w:ascii="Arial" w:hAnsi="Arial" w:cs="Arial"/>
          <w:lang w:val="en-ZA"/>
        </w:rPr>
        <w:t>NW1848E</w:t>
      </w:r>
    </w:p>
    <w:p w:rsidR="00CE6CA0" w:rsidRDefault="00CE6CA0" w:rsidP="002D64E0">
      <w:pPr>
        <w:spacing w:line="320" w:lineRule="exact"/>
        <w:ind w:left="709" w:hanging="709"/>
        <w:jc w:val="both"/>
        <w:rPr>
          <w:rFonts w:ascii="Arial" w:hAnsi="Arial" w:cs="Arial"/>
          <w:b/>
        </w:rPr>
      </w:pPr>
    </w:p>
    <w:p w:rsidR="00CE6CA0" w:rsidRDefault="00CE6CA0" w:rsidP="002D64E0">
      <w:pPr>
        <w:spacing w:line="320" w:lineRule="exact"/>
        <w:ind w:left="709" w:hanging="709"/>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A07A67" w:rsidRPr="00A07A67" w:rsidRDefault="00A07A67" w:rsidP="00A07A67">
      <w:pPr>
        <w:tabs>
          <w:tab w:val="left" w:pos="432"/>
          <w:tab w:val="left" w:pos="864"/>
        </w:tabs>
        <w:spacing w:line="320" w:lineRule="exact"/>
        <w:jc w:val="both"/>
        <w:rPr>
          <w:rFonts w:ascii="Arial" w:hAnsi="Arial" w:cs="Arial"/>
        </w:rPr>
      </w:pPr>
      <w:r w:rsidRPr="00A07A67">
        <w:rPr>
          <w:rFonts w:ascii="Arial" w:hAnsi="Arial" w:cs="Arial"/>
        </w:rPr>
        <w:t xml:space="preserve">The department and entities responded as follows: </w:t>
      </w:r>
    </w:p>
    <w:p w:rsidR="00A07A67" w:rsidRPr="00A07A67" w:rsidRDefault="00A07A67" w:rsidP="00A07A67">
      <w:pPr>
        <w:tabs>
          <w:tab w:val="left" w:pos="432"/>
          <w:tab w:val="left" w:pos="864"/>
        </w:tabs>
        <w:spacing w:line="320" w:lineRule="exact"/>
        <w:jc w:val="both"/>
        <w:rPr>
          <w:rFonts w:ascii="Arial" w:hAnsi="Arial" w:cs="Arial"/>
        </w:rPr>
      </w:pPr>
    </w:p>
    <w:p w:rsidR="00A07A67" w:rsidRDefault="00A07A67" w:rsidP="00A07A67">
      <w:pPr>
        <w:tabs>
          <w:tab w:val="left" w:pos="432"/>
          <w:tab w:val="left" w:pos="864"/>
        </w:tabs>
        <w:spacing w:line="320" w:lineRule="exact"/>
        <w:jc w:val="both"/>
        <w:rPr>
          <w:rFonts w:ascii="Arial" w:hAnsi="Arial" w:cs="Arial"/>
          <w:lang w:val="en-ZA"/>
        </w:rPr>
      </w:pPr>
      <w:r w:rsidRPr="00A07A67">
        <w:rPr>
          <w:rFonts w:ascii="Arial" w:hAnsi="Arial" w:cs="Arial"/>
          <w:u w:val="single"/>
        </w:rPr>
        <w:t>Department of Home Affairs</w:t>
      </w:r>
      <w:r w:rsidRPr="00A07A67">
        <w:rPr>
          <w:rFonts w:ascii="Arial" w:hAnsi="Arial" w:cs="Arial"/>
          <w:lang w:val="en-ZA"/>
        </w:rPr>
        <w:t xml:space="preserve"> </w:t>
      </w:r>
    </w:p>
    <w:p w:rsidR="00A07A67" w:rsidRDefault="00A07A67" w:rsidP="00A07A67">
      <w:pPr>
        <w:tabs>
          <w:tab w:val="left" w:pos="432"/>
          <w:tab w:val="left" w:pos="864"/>
        </w:tabs>
        <w:spacing w:line="320" w:lineRule="exact"/>
        <w:jc w:val="both"/>
        <w:rPr>
          <w:rFonts w:ascii="Arial" w:hAnsi="Arial" w:cs="Arial"/>
          <w:lang w:val="en-ZA"/>
        </w:rPr>
      </w:pPr>
      <w:r w:rsidRPr="00A07A67">
        <w:rPr>
          <w:rFonts w:ascii="Arial" w:hAnsi="Arial" w:cs="Arial"/>
          <w:lang w:val="en-ZA"/>
        </w:rPr>
        <w:t>(1)(a) The Department of Home Affairs does not own any land.</w:t>
      </w:r>
    </w:p>
    <w:p w:rsid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(1)(a)</w:t>
      </w:r>
      <w:r w:rsidR="00A07A67" w:rsidRPr="00A07A67">
        <w:rPr>
          <w:rFonts w:ascii="Arial" w:hAnsi="Arial" w:cs="Arial"/>
          <w:lang w:val="en-ZA"/>
        </w:rPr>
        <w:t>(i)</w:t>
      </w:r>
      <w:r w:rsidR="00A07A67">
        <w:rPr>
          <w:rFonts w:ascii="Arial" w:hAnsi="Arial" w:cs="Arial"/>
          <w:lang w:val="en-ZA"/>
        </w:rPr>
        <w:t xml:space="preserve"> </w:t>
      </w:r>
      <w:r w:rsidR="00A07A67" w:rsidRPr="00A07A67">
        <w:rPr>
          <w:rFonts w:ascii="Arial" w:hAnsi="Arial" w:cs="Arial"/>
          <w:lang w:val="en-ZA"/>
        </w:rPr>
        <w:t>Not Applicable</w:t>
      </w:r>
    </w:p>
    <w:p w:rsid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(1)(a)</w:t>
      </w:r>
      <w:r w:rsidR="00A07A67" w:rsidRPr="00A07A67">
        <w:rPr>
          <w:rFonts w:ascii="Arial" w:hAnsi="Arial" w:cs="Arial"/>
          <w:lang w:val="en-ZA"/>
        </w:rPr>
        <w:t>(ii) Not Applicable</w:t>
      </w:r>
    </w:p>
    <w:p w:rsid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(1)</w:t>
      </w:r>
      <w:r w:rsidR="00A07A67" w:rsidRPr="00A07A67">
        <w:rPr>
          <w:rFonts w:ascii="Arial" w:hAnsi="Arial" w:cs="Arial"/>
          <w:lang w:val="en-ZA"/>
        </w:rPr>
        <w:t>(b) Not Applicable</w:t>
      </w:r>
    </w:p>
    <w:p w:rsid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(1)(b)</w:t>
      </w:r>
      <w:r w:rsidR="00A07A67" w:rsidRPr="00A07A67">
        <w:rPr>
          <w:rFonts w:ascii="Arial" w:hAnsi="Arial" w:cs="Arial"/>
          <w:lang w:val="en-ZA"/>
        </w:rPr>
        <w:t xml:space="preserve">(i) Not Applicable </w:t>
      </w:r>
    </w:p>
    <w:p w:rsidR="00A07A67" w:rsidRP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(1)(b)</w:t>
      </w:r>
      <w:r w:rsidR="00A07A67">
        <w:rPr>
          <w:rFonts w:ascii="Arial" w:hAnsi="Arial" w:cs="Arial"/>
          <w:lang w:val="en-ZA"/>
        </w:rPr>
        <w:t>(i</w:t>
      </w:r>
      <w:r w:rsidR="00A07A67" w:rsidRPr="00A07A67">
        <w:rPr>
          <w:rFonts w:ascii="Arial" w:hAnsi="Arial" w:cs="Arial"/>
          <w:lang w:val="en-ZA"/>
        </w:rPr>
        <w:t>i) Not Applicabl</w:t>
      </w:r>
      <w:r w:rsidR="00ED42F3">
        <w:rPr>
          <w:rFonts w:ascii="Arial" w:hAnsi="Arial" w:cs="Arial"/>
          <w:lang w:val="en-ZA"/>
        </w:rPr>
        <w:t>e</w:t>
      </w:r>
    </w:p>
    <w:p w:rsidR="00A07A67" w:rsidRPr="00A07A67" w:rsidRDefault="00A07A67" w:rsidP="00A07A67">
      <w:pPr>
        <w:tabs>
          <w:tab w:val="left" w:pos="432"/>
          <w:tab w:val="left" w:pos="864"/>
        </w:tabs>
        <w:spacing w:line="320" w:lineRule="exact"/>
        <w:jc w:val="both"/>
        <w:rPr>
          <w:rFonts w:ascii="Arial" w:hAnsi="Arial" w:cs="Arial"/>
          <w:lang w:val="en-ZA"/>
        </w:rPr>
      </w:pPr>
    </w:p>
    <w:p w:rsidR="00A07A67" w:rsidRDefault="00A07A67" w:rsidP="00A07A67">
      <w:pPr>
        <w:tabs>
          <w:tab w:val="left" w:pos="432"/>
          <w:tab w:val="left" w:pos="864"/>
        </w:tabs>
        <w:spacing w:line="320" w:lineRule="exact"/>
        <w:jc w:val="both"/>
        <w:rPr>
          <w:rFonts w:ascii="Arial" w:hAnsi="Arial" w:cs="Arial"/>
          <w:lang w:val="en-ZA"/>
        </w:rPr>
      </w:pPr>
      <w:r w:rsidRPr="00A07A67">
        <w:rPr>
          <w:rFonts w:ascii="Arial" w:hAnsi="Arial" w:cs="Arial"/>
          <w:lang w:val="en-ZA"/>
        </w:rPr>
        <w:t>(2)(a) The Department of Home Affairs does not own nor lease out any land</w:t>
      </w:r>
      <w:r>
        <w:rPr>
          <w:rFonts w:ascii="Arial" w:hAnsi="Arial" w:cs="Arial"/>
          <w:lang w:val="en-ZA"/>
        </w:rPr>
        <w:t>.</w:t>
      </w:r>
    </w:p>
    <w:p w:rsid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(2)</w:t>
      </w:r>
      <w:r w:rsidR="00A07A67" w:rsidRPr="00A07A67">
        <w:rPr>
          <w:rFonts w:ascii="Arial" w:hAnsi="Arial" w:cs="Arial"/>
          <w:lang w:val="en-ZA"/>
        </w:rPr>
        <w:t>(b)(i) Not Applicable</w:t>
      </w:r>
    </w:p>
    <w:p w:rsid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(2)</w:t>
      </w:r>
      <w:r w:rsidR="00A07A67">
        <w:rPr>
          <w:rFonts w:ascii="Arial" w:hAnsi="Arial" w:cs="Arial"/>
          <w:lang w:val="en-ZA"/>
        </w:rPr>
        <w:t>(b)</w:t>
      </w:r>
      <w:r w:rsidR="00A07A67" w:rsidRPr="00A07A67">
        <w:rPr>
          <w:rFonts w:ascii="Arial" w:hAnsi="Arial" w:cs="Arial"/>
          <w:lang w:val="en-ZA"/>
        </w:rPr>
        <w:t>(ii)(aa)</w:t>
      </w:r>
      <w:r w:rsidR="00A07A67">
        <w:rPr>
          <w:rFonts w:ascii="Arial" w:hAnsi="Arial" w:cs="Arial"/>
          <w:lang w:val="en-ZA"/>
        </w:rPr>
        <w:t xml:space="preserve">&amp;(bb) </w:t>
      </w:r>
      <w:r w:rsidR="00A07A67" w:rsidRPr="00A07A67">
        <w:rPr>
          <w:rFonts w:ascii="Arial" w:hAnsi="Arial" w:cs="Arial"/>
          <w:lang w:val="en-ZA"/>
        </w:rPr>
        <w:t>Not Applicable</w:t>
      </w:r>
    </w:p>
    <w:p w:rsidR="00A07A67" w:rsidRDefault="00A07A67" w:rsidP="00A07A67">
      <w:pPr>
        <w:tabs>
          <w:tab w:val="left" w:pos="432"/>
          <w:tab w:val="left" w:pos="864"/>
        </w:tabs>
        <w:spacing w:line="320" w:lineRule="exact"/>
        <w:jc w:val="both"/>
        <w:rPr>
          <w:rFonts w:ascii="Arial" w:hAnsi="Arial" w:cs="Arial"/>
          <w:lang w:val="en-ZA"/>
        </w:rPr>
      </w:pPr>
    </w:p>
    <w:p w:rsidR="00A07A67" w:rsidRDefault="00A07A67" w:rsidP="00A07A67">
      <w:pPr>
        <w:tabs>
          <w:tab w:val="left" w:pos="432"/>
          <w:tab w:val="left" w:pos="864"/>
        </w:tabs>
        <w:spacing w:line="320" w:lineRule="exact"/>
        <w:jc w:val="both"/>
        <w:rPr>
          <w:rFonts w:ascii="Arial" w:hAnsi="Arial" w:cs="Arial"/>
          <w:lang w:val="en-ZA"/>
        </w:rPr>
      </w:pPr>
    </w:p>
    <w:p w:rsidR="00A07A67" w:rsidRDefault="00A07A67" w:rsidP="00A07A67">
      <w:pPr>
        <w:tabs>
          <w:tab w:val="left" w:pos="432"/>
          <w:tab w:val="left" w:pos="864"/>
        </w:tabs>
        <w:spacing w:line="320" w:lineRule="exact"/>
        <w:jc w:val="both"/>
        <w:rPr>
          <w:rFonts w:ascii="Arial" w:hAnsi="Arial" w:cs="Arial"/>
          <w:lang w:val="en-ZA"/>
        </w:rPr>
      </w:pPr>
    </w:p>
    <w:p w:rsidR="00A07A67" w:rsidRPr="00A07A67" w:rsidRDefault="00A07A67" w:rsidP="00A07A67">
      <w:pPr>
        <w:tabs>
          <w:tab w:val="left" w:pos="432"/>
          <w:tab w:val="left" w:pos="864"/>
        </w:tabs>
        <w:spacing w:line="320" w:lineRule="exact"/>
        <w:jc w:val="both"/>
        <w:rPr>
          <w:rFonts w:ascii="Arial" w:hAnsi="Arial" w:cs="Arial"/>
          <w:lang w:val="en-ZA"/>
        </w:rPr>
      </w:pPr>
      <w:r>
        <w:rPr>
          <w:rFonts w:ascii="Arial" w:hAnsi="Arial" w:cs="Arial"/>
          <w:u w:val="single"/>
        </w:rPr>
        <w:lastRenderedPageBreak/>
        <w:t>Government Printing Works</w:t>
      </w:r>
      <w:r w:rsidR="00B85915">
        <w:rPr>
          <w:rFonts w:ascii="Arial" w:hAnsi="Arial" w:cs="Arial"/>
          <w:u w:val="single"/>
        </w:rPr>
        <w:t xml:space="preserve"> (GPW)</w:t>
      </w:r>
      <w:r w:rsidRPr="00A07A67">
        <w:rPr>
          <w:rFonts w:ascii="Arial" w:hAnsi="Arial" w:cs="Arial"/>
          <w:lang w:val="en-ZA"/>
        </w:rPr>
        <w:t xml:space="preserve"> </w:t>
      </w:r>
    </w:p>
    <w:p w:rsidR="00B85915"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(1)(a)(i) One</w:t>
      </w:r>
    </w:p>
    <w:p w:rsidR="00B85915"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(a)(ii) It is un</w:t>
      </w:r>
      <w:r w:rsidR="00A26306">
        <w:rPr>
          <w:rFonts w:ascii="Arial" w:hAnsi="Arial" w:cs="Arial"/>
          <w:lang w:val="en-ZA"/>
        </w:rPr>
        <w:t xml:space="preserve">used </w:t>
      </w:r>
      <w:r>
        <w:rPr>
          <w:rFonts w:ascii="Arial" w:hAnsi="Arial" w:cs="Arial"/>
          <w:lang w:val="en-ZA"/>
        </w:rPr>
        <w:t>but will be renovated as GPW Administration Office.</w:t>
      </w:r>
    </w:p>
    <w:p w:rsidR="00B85915"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(b)(i) 389 Sophie De Bruyn Street, Pretoria</w:t>
      </w:r>
    </w:p>
    <w:p w:rsid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(b)(ii) 2552 square metres</w:t>
      </w:r>
    </w:p>
    <w:p w:rsidR="00B85915" w:rsidRDefault="00B85915" w:rsidP="00A07A67">
      <w:pPr>
        <w:tabs>
          <w:tab w:val="left" w:pos="432"/>
          <w:tab w:val="left" w:pos="864"/>
        </w:tabs>
        <w:spacing w:line="320" w:lineRule="exact"/>
        <w:jc w:val="both"/>
        <w:rPr>
          <w:rFonts w:ascii="Arial" w:hAnsi="Arial" w:cs="Arial"/>
          <w:lang w:val="en-ZA"/>
        </w:rPr>
      </w:pPr>
    </w:p>
    <w:p w:rsidR="00B85915"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(2)(a) Not Applicable</w:t>
      </w:r>
    </w:p>
    <w:p w:rsidR="00B85915"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 xml:space="preserve">(2)(b)(i) Not applicable </w:t>
      </w:r>
    </w:p>
    <w:p w:rsidR="00A07A67" w:rsidRPr="00A07A67" w:rsidRDefault="00B85915" w:rsidP="00A07A67">
      <w:pPr>
        <w:tabs>
          <w:tab w:val="left" w:pos="432"/>
          <w:tab w:val="left" w:pos="864"/>
        </w:tabs>
        <w:spacing w:line="320" w:lineRule="exact"/>
        <w:jc w:val="both"/>
        <w:rPr>
          <w:rFonts w:ascii="Arial" w:hAnsi="Arial" w:cs="Arial"/>
          <w:lang w:val="en-ZA"/>
        </w:rPr>
      </w:pPr>
      <w:r>
        <w:rPr>
          <w:rFonts w:ascii="Arial" w:hAnsi="Arial" w:cs="Arial"/>
          <w:lang w:val="en-ZA"/>
        </w:rPr>
        <w:t>(2)(b)(ii)((aa)&amp;(bb)</w:t>
      </w:r>
      <w:r w:rsidR="00A07A67" w:rsidRPr="00A07A67">
        <w:rPr>
          <w:rFonts w:ascii="Arial" w:hAnsi="Arial" w:cs="Arial"/>
          <w:lang w:val="en-ZA"/>
        </w:rPr>
        <w:t xml:space="preserve"> Not Applicable</w:t>
      </w:r>
    </w:p>
    <w:p w:rsidR="00AC39B0" w:rsidRDefault="00AC39B0"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p w:rsidR="00B85915" w:rsidRPr="00B85915" w:rsidRDefault="001711FB" w:rsidP="00B85915">
      <w:pPr>
        <w:tabs>
          <w:tab w:val="left" w:pos="432"/>
          <w:tab w:val="left" w:pos="864"/>
        </w:tabs>
        <w:spacing w:line="320" w:lineRule="exact"/>
        <w:jc w:val="both"/>
        <w:rPr>
          <w:rFonts w:ascii="Arial" w:hAnsi="Arial" w:cs="Arial"/>
          <w:lang w:val="en-ZA"/>
        </w:rPr>
      </w:pPr>
      <w:r>
        <w:rPr>
          <w:rFonts w:ascii="Arial" w:hAnsi="Arial" w:cs="Arial"/>
          <w:u w:val="single"/>
        </w:rPr>
        <w:t>Electoral Commission (IEC)</w:t>
      </w:r>
      <w:r w:rsidR="00B85915" w:rsidRPr="00B85915">
        <w:rPr>
          <w:rFonts w:ascii="Arial" w:hAnsi="Arial" w:cs="Arial"/>
          <w:lang w:val="en-ZA"/>
        </w:rPr>
        <w:t xml:space="preserve"> </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 xml:space="preserve">(1)(a) The </w:t>
      </w:r>
      <w:r>
        <w:rPr>
          <w:rFonts w:ascii="Arial" w:hAnsi="Arial" w:cs="Arial"/>
          <w:lang w:val="en-ZA"/>
        </w:rPr>
        <w:t xml:space="preserve">Electoral Commission </w:t>
      </w:r>
      <w:r w:rsidR="003D7148">
        <w:rPr>
          <w:rFonts w:ascii="Arial" w:hAnsi="Arial" w:cs="Arial"/>
          <w:lang w:val="en-ZA"/>
        </w:rPr>
        <w:t xml:space="preserve">does </w:t>
      </w:r>
      <w:r w:rsidRPr="001711FB">
        <w:rPr>
          <w:rFonts w:ascii="Arial" w:hAnsi="Arial" w:cs="Arial"/>
          <w:lang w:val="en-ZA"/>
        </w:rPr>
        <w:t>not own any land.</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(1)(a)(i) Not Applicable</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(1)(a)(ii) Not Applicable</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(1)(b) Not Applicable</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 xml:space="preserve">(1)(b)(i) Not Applicable </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(1)(b)(ii) Not Applicabl</w:t>
      </w:r>
      <w:r w:rsidR="00ED42F3">
        <w:rPr>
          <w:rFonts w:ascii="Arial" w:hAnsi="Arial" w:cs="Arial"/>
          <w:lang w:val="en-ZA"/>
        </w:rPr>
        <w:t>e</w:t>
      </w:r>
      <w:r w:rsidRPr="001711FB">
        <w:rPr>
          <w:rFonts w:ascii="Arial" w:hAnsi="Arial" w:cs="Arial"/>
          <w:lang w:val="en-ZA"/>
        </w:rPr>
        <w:t>;</w:t>
      </w:r>
    </w:p>
    <w:p w:rsidR="001711FB" w:rsidRPr="001711FB" w:rsidRDefault="001711FB" w:rsidP="001711FB">
      <w:pPr>
        <w:tabs>
          <w:tab w:val="left" w:pos="432"/>
          <w:tab w:val="left" w:pos="864"/>
        </w:tabs>
        <w:spacing w:line="320" w:lineRule="exact"/>
        <w:jc w:val="both"/>
        <w:rPr>
          <w:rFonts w:ascii="Arial" w:hAnsi="Arial" w:cs="Arial"/>
          <w:lang w:val="en-ZA"/>
        </w:rPr>
      </w:pP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 xml:space="preserve">(2)(a) The </w:t>
      </w:r>
      <w:r>
        <w:rPr>
          <w:rFonts w:ascii="Arial" w:hAnsi="Arial" w:cs="Arial"/>
          <w:lang w:val="en-ZA"/>
        </w:rPr>
        <w:t xml:space="preserve">Electoral Commission </w:t>
      </w:r>
      <w:r w:rsidR="003D7148">
        <w:rPr>
          <w:rFonts w:ascii="Arial" w:hAnsi="Arial" w:cs="Arial"/>
          <w:lang w:val="en-ZA"/>
        </w:rPr>
        <w:t xml:space="preserve">does </w:t>
      </w:r>
      <w:r w:rsidRPr="001711FB">
        <w:rPr>
          <w:rFonts w:ascii="Arial" w:hAnsi="Arial" w:cs="Arial"/>
          <w:lang w:val="en-ZA"/>
        </w:rPr>
        <w:t>not own nor lease out any land.</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(2)(b)(i) Not Applicable</w:t>
      </w:r>
    </w:p>
    <w:p w:rsidR="001711FB" w:rsidRPr="001711FB" w:rsidRDefault="001711FB" w:rsidP="001711FB">
      <w:pPr>
        <w:tabs>
          <w:tab w:val="left" w:pos="432"/>
          <w:tab w:val="left" w:pos="864"/>
        </w:tabs>
        <w:spacing w:line="320" w:lineRule="exact"/>
        <w:jc w:val="both"/>
        <w:rPr>
          <w:rFonts w:ascii="Arial" w:hAnsi="Arial" w:cs="Arial"/>
          <w:lang w:val="en-ZA"/>
        </w:rPr>
      </w:pPr>
      <w:r w:rsidRPr="001711FB">
        <w:rPr>
          <w:rFonts w:ascii="Arial" w:hAnsi="Arial" w:cs="Arial"/>
          <w:lang w:val="en-ZA"/>
        </w:rPr>
        <w:t>(2)(b)(ii)(aa)&amp;(bb) Not Applicable</w:t>
      </w: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5F4" w:rsidRDefault="00F375F4">
      <w:r>
        <w:separator/>
      </w:r>
    </w:p>
  </w:endnote>
  <w:endnote w:type="continuationSeparator" w:id="0">
    <w:p w:rsidR="00F375F4" w:rsidRDefault="00F375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5F4" w:rsidRDefault="00F375F4">
      <w:r>
        <w:separator/>
      </w:r>
    </w:p>
  </w:footnote>
  <w:footnote w:type="continuationSeparator" w:id="0">
    <w:p w:rsidR="00F375F4" w:rsidRDefault="00F375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EB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1"/>
  </w:num>
  <w:num w:numId="5">
    <w:abstractNumId w:val="3"/>
  </w:num>
  <w:num w:numId="6">
    <w:abstractNumId w:val="20"/>
  </w:num>
  <w:num w:numId="7">
    <w:abstractNumId w:val="30"/>
  </w:num>
  <w:num w:numId="8">
    <w:abstractNumId w:val="36"/>
  </w:num>
  <w:num w:numId="9">
    <w:abstractNumId w:val="11"/>
  </w:num>
  <w:num w:numId="10">
    <w:abstractNumId w:val="34"/>
  </w:num>
  <w:num w:numId="11">
    <w:abstractNumId w:val="14"/>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3"/>
  </w:num>
  <w:num w:numId="28">
    <w:abstractNumId w:val="13"/>
  </w:num>
  <w:num w:numId="29">
    <w:abstractNumId w:val="28"/>
  </w:num>
  <w:num w:numId="30">
    <w:abstractNumId w:val="19"/>
  </w:num>
  <w:num w:numId="31">
    <w:abstractNumId w:val="8"/>
  </w:num>
  <w:num w:numId="32">
    <w:abstractNumId w:val="12"/>
  </w:num>
  <w:num w:numId="33">
    <w:abstractNumId w:val="22"/>
  </w:num>
  <w:num w:numId="34">
    <w:abstractNumId w:val="35"/>
  </w:num>
  <w:num w:numId="35">
    <w:abstractNumId w:val="1"/>
  </w:num>
  <w:num w:numId="36">
    <w:abstractNumId w:val="32"/>
  </w:num>
  <w:num w:numId="37">
    <w:abstractNumId w:val="7"/>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1FB"/>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D7148"/>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EEF"/>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682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0EB2"/>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221"/>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07A67"/>
    <w:rsid w:val="00A11047"/>
    <w:rsid w:val="00A112A7"/>
    <w:rsid w:val="00A11574"/>
    <w:rsid w:val="00A12CE7"/>
    <w:rsid w:val="00A13102"/>
    <w:rsid w:val="00A145DB"/>
    <w:rsid w:val="00A1640B"/>
    <w:rsid w:val="00A20B6C"/>
    <w:rsid w:val="00A22F82"/>
    <w:rsid w:val="00A25F9B"/>
    <w:rsid w:val="00A26306"/>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915"/>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4DF1"/>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2F3"/>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375F4"/>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8B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915"/>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2391-50F6-4A47-80F5-9FCD6B5D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2018-06-04T11:46:00Z</cp:lastPrinted>
  <dcterms:created xsi:type="dcterms:W3CDTF">2018-06-20T09:18:00Z</dcterms:created>
  <dcterms:modified xsi:type="dcterms:W3CDTF">2018-06-20T09:18:00Z</dcterms:modified>
</cp:coreProperties>
</file>