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905DA">
        <w:rPr>
          <w:b/>
          <w:bCs/>
          <w:sz w:val="24"/>
          <w:u w:val="single"/>
        </w:rPr>
        <w:t>1</w:t>
      </w:r>
      <w:r w:rsidR="00EC0C7A">
        <w:rPr>
          <w:b/>
          <w:bCs/>
          <w:sz w:val="24"/>
          <w:u w:val="single"/>
        </w:rPr>
        <w:t>6</w:t>
      </w:r>
      <w:r w:rsidR="00412037">
        <w:rPr>
          <w:b/>
          <w:bCs/>
          <w:sz w:val="24"/>
          <w:u w:val="single"/>
        </w:rPr>
        <w:t>93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1298E">
        <w:rPr>
          <w:b/>
          <w:bCs/>
          <w:sz w:val="24"/>
          <w:u w:val="single"/>
        </w:rPr>
        <w:t>06 MAY</w:t>
      </w:r>
      <w:r w:rsidR="00CC6497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FB2947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B2947">
        <w:rPr>
          <w:b/>
          <w:bCs/>
          <w:sz w:val="24"/>
          <w:u w:val="single"/>
        </w:rPr>
        <w:t>1</w:t>
      </w:r>
      <w:r w:rsidR="0011298E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412037" w:rsidRPr="00412037" w:rsidRDefault="00412037" w:rsidP="00412037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412037">
        <w:rPr>
          <w:b/>
          <w:sz w:val="24"/>
          <w:u w:val="single"/>
        </w:rPr>
        <w:t xml:space="preserve">Ms R N </w:t>
      </w:r>
      <w:proofErr w:type="spellStart"/>
      <w:r w:rsidRPr="00412037">
        <w:rPr>
          <w:b/>
          <w:sz w:val="24"/>
          <w:u w:val="single"/>
        </w:rPr>
        <w:t>Komane</w:t>
      </w:r>
      <w:proofErr w:type="spellEnd"/>
      <w:r w:rsidRPr="00412037">
        <w:rPr>
          <w:b/>
          <w:sz w:val="24"/>
          <w:u w:val="single"/>
        </w:rPr>
        <w:t xml:space="preserve"> (EFF) to ask the Minister of Health</w:t>
      </w:r>
      <w:r w:rsidR="00B63D1A" w:rsidRPr="00412037">
        <w:rPr>
          <w:b/>
          <w:sz w:val="24"/>
          <w:u w:val="single"/>
        </w:rPr>
        <w:fldChar w:fldCharType="begin"/>
      </w:r>
      <w:r w:rsidRPr="00412037">
        <w:rPr>
          <w:u w:val="single"/>
        </w:rPr>
        <w:instrText xml:space="preserve"> XE "</w:instrText>
      </w:r>
      <w:r w:rsidRPr="00412037">
        <w:rPr>
          <w:b/>
          <w:sz w:val="24"/>
          <w:u w:val="single"/>
        </w:rPr>
        <w:instrText>Health</w:instrText>
      </w:r>
      <w:r w:rsidRPr="00412037">
        <w:rPr>
          <w:u w:val="single"/>
        </w:rPr>
        <w:instrText xml:space="preserve">" </w:instrText>
      </w:r>
      <w:r w:rsidR="00B63D1A" w:rsidRPr="00412037">
        <w:rPr>
          <w:b/>
          <w:sz w:val="24"/>
          <w:u w:val="single"/>
        </w:rPr>
        <w:fldChar w:fldCharType="end"/>
      </w:r>
      <w:r w:rsidRPr="00412037">
        <w:rPr>
          <w:b/>
          <w:sz w:val="24"/>
          <w:u w:val="single"/>
        </w:rPr>
        <w:t>:</w:t>
      </w:r>
    </w:p>
    <w:p w:rsidR="00813102" w:rsidRPr="00EC0C7A" w:rsidRDefault="00412037" w:rsidP="00412037">
      <w:pPr>
        <w:spacing w:before="100" w:beforeAutospacing="1" w:after="100" w:afterAutospacing="1"/>
        <w:ind w:right="-144"/>
        <w:jc w:val="both"/>
        <w:outlineLvl w:val="0"/>
        <w:rPr>
          <w:rFonts w:ascii="Times New Roman" w:hAnsi="Times New Roman" w:cs="Times New Roman"/>
          <w:sz w:val="20"/>
          <w:lang w:eastAsia="en-ZA"/>
        </w:rPr>
      </w:pPr>
      <w:r w:rsidRPr="00412037">
        <w:rPr>
          <w:sz w:val="24"/>
        </w:rPr>
        <w:t xml:space="preserve">In view of lessons learnt from the COVID-19 pandemic, what (a) areas has his department identified as </w:t>
      </w:r>
      <w:r w:rsidRPr="00412037">
        <w:rPr>
          <w:color w:val="000000"/>
          <w:sz w:val="24"/>
        </w:rPr>
        <w:t>needing</w:t>
      </w:r>
      <w:r w:rsidRPr="00412037">
        <w:rPr>
          <w:sz w:val="24"/>
        </w:rPr>
        <w:t xml:space="preserve"> urgent intervention to improve the quality of public health in the Republic and (b) steps has he taken in order to implement the identified improvements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412037">
        <w:rPr>
          <w:color w:val="000000"/>
        </w:rPr>
        <w:t>2018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Default="00E238C2" w:rsidP="00CA70E9">
      <w:pPr>
        <w:rPr>
          <w:b/>
          <w:bCs/>
          <w:sz w:val="24"/>
          <w:u w:val="single"/>
          <w:lang w:val="en-US"/>
        </w:rPr>
      </w:pPr>
      <w:r w:rsidRPr="0082090C">
        <w:rPr>
          <w:b/>
          <w:bCs/>
          <w:sz w:val="24"/>
          <w:u w:val="single"/>
          <w:lang w:val="en-US"/>
        </w:rPr>
        <w:t>REPLY:</w:t>
      </w:r>
    </w:p>
    <w:p w:rsidR="0011298E" w:rsidRPr="0082090C" w:rsidRDefault="0011298E" w:rsidP="00CA70E9">
      <w:pPr>
        <w:rPr>
          <w:b/>
          <w:bCs/>
          <w:sz w:val="24"/>
          <w:u w:val="single"/>
          <w:lang w:val="en-US"/>
        </w:rPr>
      </w:pPr>
    </w:p>
    <w:p w:rsidR="0042279C" w:rsidRDefault="0042279C" w:rsidP="0042279C">
      <w:pPr>
        <w:pStyle w:val="ListParagraph"/>
        <w:ind w:left="0"/>
        <w:jc w:val="both"/>
        <w:rPr>
          <w:sz w:val="24"/>
        </w:rPr>
      </w:pPr>
      <w:r w:rsidRPr="00FB5832">
        <w:rPr>
          <w:sz w:val="24"/>
        </w:rPr>
        <w:t>The department has identified the following as areas needing urgent intervention to improve the quality of public health in the Republic, which is as a result of the lessons learned from Covid-19</w:t>
      </w:r>
      <w:r>
        <w:rPr>
          <w:sz w:val="24"/>
        </w:rPr>
        <w:t xml:space="preserve">. </w:t>
      </w:r>
      <w:r w:rsidRPr="00FB5832">
        <w:rPr>
          <w:sz w:val="24"/>
        </w:rPr>
        <w:t>All key pillars which were captured in the first surge and subsequent resurgence plans, have been identified as in need of attention and they are:</w:t>
      </w:r>
    </w:p>
    <w:p w:rsidR="0042279C" w:rsidRPr="00FB5832" w:rsidRDefault="0042279C" w:rsidP="0042279C">
      <w:pPr>
        <w:pStyle w:val="ListParagraph"/>
        <w:ind w:left="0"/>
        <w:rPr>
          <w:sz w:val="24"/>
        </w:rPr>
      </w:pPr>
    </w:p>
    <w:tbl>
      <w:tblPr>
        <w:tblStyle w:val="TableGrid"/>
        <w:tblW w:w="10348" w:type="dxa"/>
        <w:tblInd w:w="137" w:type="dxa"/>
        <w:tblLook w:val="04A0"/>
      </w:tblPr>
      <w:tblGrid>
        <w:gridCol w:w="2977"/>
        <w:gridCol w:w="7371"/>
      </w:tblGrid>
      <w:tr w:rsidR="0042279C" w:rsidRPr="00D83EF1" w:rsidTr="00A40C88">
        <w:trPr>
          <w:tblHeader/>
        </w:trPr>
        <w:tc>
          <w:tcPr>
            <w:tcW w:w="2977" w:type="dxa"/>
            <w:shd w:val="clear" w:color="auto" w:fill="D9D9D9" w:themeFill="background1" w:themeFillShade="D9"/>
          </w:tcPr>
          <w:p w:rsidR="0042279C" w:rsidRPr="00D83EF1" w:rsidRDefault="0042279C" w:rsidP="0042279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Cs w:val="22"/>
              </w:rPr>
            </w:pPr>
            <w:r w:rsidRPr="00D83EF1">
              <w:rPr>
                <w:b/>
                <w:bCs/>
                <w:szCs w:val="22"/>
              </w:rPr>
              <w:t xml:space="preserve">Key are of lessons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42279C" w:rsidRPr="00D83EF1" w:rsidRDefault="0042279C" w:rsidP="0042279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Cs w:val="22"/>
              </w:rPr>
            </w:pPr>
            <w:r w:rsidRPr="00D83EF1">
              <w:rPr>
                <w:b/>
                <w:bCs/>
                <w:szCs w:val="22"/>
              </w:rPr>
              <w:t xml:space="preserve">Steps taken to implement the identified improvements </w:t>
            </w:r>
          </w:p>
        </w:tc>
      </w:tr>
      <w:tr w:rsidR="0042279C" w:rsidRPr="00D83EF1" w:rsidTr="00A40C88">
        <w:tc>
          <w:tcPr>
            <w:tcW w:w="2977" w:type="dxa"/>
          </w:tcPr>
          <w:p w:rsidR="0042279C" w:rsidRPr="00D83EF1" w:rsidRDefault="0042279C" w:rsidP="00A40C88">
            <w:pPr>
              <w:rPr>
                <w:szCs w:val="22"/>
              </w:rPr>
            </w:pPr>
            <w:r w:rsidRPr="00D83EF1">
              <w:rPr>
                <w:szCs w:val="22"/>
              </w:rPr>
              <w:t xml:space="preserve">Leadership and governance 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7371" w:type="dxa"/>
          </w:tcPr>
          <w:p w:rsidR="0042279C" w:rsidRPr="00036ADD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 xml:space="preserve">The provinces are working on various interventions such as the process of </w:t>
            </w:r>
            <w:proofErr w:type="gramStart"/>
            <w:r w:rsidRPr="00D83EF1">
              <w:rPr>
                <w:szCs w:val="22"/>
              </w:rPr>
              <w:t>conducting  mortality</w:t>
            </w:r>
            <w:proofErr w:type="gramEnd"/>
            <w:r w:rsidRPr="00D83EF1">
              <w:rPr>
                <w:szCs w:val="22"/>
              </w:rPr>
              <w:t xml:space="preserve"> audits across the country. This will assist us to know what were the underlying causes of high rate of deaths </w:t>
            </w:r>
            <w:r w:rsidRPr="00036ADD">
              <w:rPr>
                <w:szCs w:val="22"/>
              </w:rPr>
              <w:t xml:space="preserve">of many people during Covid-19 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 xml:space="preserve">The department is also working on the improvement in the management of PHC services, through various interventions which will include the collaboration with school of government and other training institutions. 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 xml:space="preserve">The department is working with the provinces to integrate the Covid-19 management into the health systems management. </w:t>
            </w:r>
          </w:p>
        </w:tc>
      </w:tr>
      <w:tr w:rsidR="0042279C" w:rsidRPr="00D83EF1" w:rsidTr="00A40C88">
        <w:tc>
          <w:tcPr>
            <w:tcW w:w="2977" w:type="dxa"/>
          </w:tcPr>
          <w:p w:rsidR="0042279C" w:rsidRPr="00D83EF1" w:rsidRDefault="0042279C" w:rsidP="00A40C88">
            <w:pPr>
              <w:rPr>
                <w:szCs w:val="22"/>
              </w:rPr>
            </w:pPr>
            <w:r w:rsidRPr="00D83EF1">
              <w:rPr>
                <w:szCs w:val="22"/>
              </w:rPr>
              <w:t>Infrastructure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7371" w:type="dxa"/>
          </w:tcPr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 xml:space="preserve">The department is working on the capacity building programme for human resource capacity in the district hospitals where there is an infrastructure that was improved to cater for Covid-19 patients. 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 xml:space="preserve">The department has worked on the repurposing of the infrastructure to support the delivery of services. </w:t>
            </w:r>
          </w:p>
        </w:tc>
      </w:tr>
      <w:tr w:rsidR="0042279C" w:rsidRPr="00D83EF1" w:rsidTr="00A40C88">
        <w:tc>
          <w:tcPr>
            <w:tcW w:w="2977" w:type="dxa"/>
          </w:tcPr>
          <w:p w:rsidR="0042279C" w:rsidRPr="00D83EF1" w:rsidRDefault="0042279C" w:rsidP="00A40C88">
            <w:pPr>
              <w:rPr>
                <w:szCs w:val="22"/>
              </w:rPr>
            </w:pPr>
            <w:r w:rsidRPr="00D83EF1">
              <w:rPr>
                <w:szCs w:val="22"/>
              </w:rPr>
              <w:t>Human Resources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7371" w:type="dxa"/>
          </w:tcPr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 xml:space="preserve">The department is working on the process to increase number of nurses in the specialist areas to build on the capacity that was made available during Covid-19 </w:t>
            </w:r>
          </w:p>
        </w:tc>
      </w:tr>
      <w:tr w:rsidR="0042279C" w:rsidRPr="00D83EF1" w:rsidTr="00A40C88">
        <w:tc>
          <w:tcPr>
            <w:tcW w:w="2977" w:type="dxa"/>
          </w:tcPr>
          <w:p w:rsidR="0042279C" w:rsidRPr="00D83EF1" w:rsidRDefault="0042279C" w:rsidP="00A40C88">
            <w:pPr>
              <w:rPr>
                <w:szCs w:val="22"/>
              </w:rPr>
            </w:pPr>
            <w:r w:rsidRPr="00D83EF1">
              <w:rPr>
                <w:szCs w:val="22"/>
              </w:rPr>
              <w:t>Health Technology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7371" w:type="dxa"/>
          </w:tcPr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>The equipment that was procured for Covid-19 response will be made available for use in the hospitals. This is part of the Covid-19 legacy projects.</w:t>
            </w:r>
          </w:p>
        </w:tc>
      </w:tr>
      <w:tr w:rsidR="0042279C" w:rsidRPr="00D83EF1" w:rsidTr="00A40C88">
        <w:tc>
          <w:tcPr>
            <w:tcW w:w="2977" w:type="dxa"/>
          </w:tcPr>
          <w:p w:rsidR="0042279C" w:rsidRPr="00D83EF1" w:rsidRDefault="0042279C" w:rsidP="00A40C88">
            <w:pPr>
              <w:rPr>
                <w:szCs w:val="22"/>
              </w:rPr>
            </w:pPr>
            <w:r w:rsidRPr="00D83EF1">
              <w:rPr>
                <w:szCs w:val="22"/>
              </w:rPr>
              <w:t xml:space="preserve">Diseases surveillance </w:t>
            </w:r>
          </w:p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7371" w:type="dxa"/>
          </w:tcPr>
          <w:p w:rsidR="0042279C" w:rsidRPr="00D83EF1" w:rsidRDefault="0042279C" w:rsidP="00A40C88">
            <w:pPr>
              <w:pStyle w:val="ListParagraph"/>
              <w:ind w:left="0"/>
              <w:rPr>
                <w:szCs w:val="22"/>
              </w:rPr>
            </w:pPr>
            <w:r w:rsidRPr="00D83EF1">
              <w:rPr>
                <w:szCs w:val="22"/>
              </w:rPr>
              <w:t xml:space="preserve">The department has published the regulations that are preparing the health system to improve the surveillance and response to the </w:t>
            </w:r>
            <w:proofErr w:type="spellStart"/>
            <w:r w:rsidRPr="00D83EF1">
              <w:rPr>
                <w:szCs w:val="22"/>
              </w:rPr>
              <w:t>notifiable</w:t>
            </w:r>
            <w:proofErr w:type="spellEnd"/>
            <w:r w:rsidRPr="00D83EF1">
              <w:rPr>
                <w:szCs w:val="22"/>
              </w:rPr>
              <w:t xml:space="preserve"> medical conditions. The department has extended the closing date for the submission of comments by a further three months, meaning that the department is prepared to listen to as many voices and views as possible. </w:t>
            </w:r>
          </w:p>
        </w:tc>
      </w:tr>
    </w:tbl>
    <w:p w:rsidR="0042279C" w:rsidRPr="00FB5832" w:rsidRDefault="0042279C" w:rsidP="0042279C">
      <w:pPr>
        <w:pStyle w:val="ListParagraph"/>
        <w:rPr>
          <w:sz w:val="24"/>
        </w:rPr>
      </w:pPr>
    </w:p>
    <w:p w:rsidR="0011298E" w:rsidRDefault="0011298E" w:rsidP="00CA70E9">
      <w:pPr>
        <w:pStyle w:val="BodyText"/>
        <w:rPr>
          <w:sz w:val="24"/>
          <w:lang w:val="en-GB"/>
        </w:rPr>
      </w:pPr>
      <w:bookmarkStart w:id="0" w:name="_GoBack"/>
      <w:bookmarkEnd w:id="0"/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82" w:rsidRDefault="000F0A82">
      <w:r>
        <w:separator/>
      </w:r>
    </w:p>
  </w:endnote>
  <w:endnote w:type="continuationSeparator" w:id="0">
    <w:p w:rsidR="000F0A82" w:rsidRDefault="000F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6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6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83EF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82" w:rsidRDefault="000F0A82">
      <w:r>
        <w:separator/>
      </w:r>
    </w:p>
  </w:footnote>
  <w:footnote w:type="continuationSeparator" w:id="0">
    <w:p w:rsidR="000F0A82" w:rsidRDefault="000F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11F"/>
    <w:multiLevelType w:val="hybridMultilevel"/>
    <w:tmpl w:val="B8EA71F8"/>
    <w:lvl w:ilvl="0" w:tplc="B5C000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1300F"/>
    <w:multiLevelType w:val="hybridMultilevel"/>
    <w:tmpl w:val="6E344E0C"/>
    <w:lvl w:ilvl="0" w:tplc="98C4425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0A82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14C61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E69BB"/>
    <w:rsid w:val="003F3464"/>
    <w:rsid w:val="003F3650"/>
    <w:rsid w:val="003F3EB8"/>
    <w:rsid w:val="003F676E"/>
    <w:rsid w:val="003F693D"/>
    <w:rsid w:val="003F6F06"/>
    <w:rsid w:val="0040781B"/>
    <w:rsid w:val="00412037"/>
    <w:rsid w:val="00413E11"/>
    <w:rsid w:val="004149EE"/>
    <w:rsid w:val="00417B3E"/>
    <w:rsid w:val="0042279C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57E39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0EC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3D1A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3EF1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A464E"/>
    <w:rsid w:val="00EB211A"/>
    <w:rsid w:val="00EB241F"/>
    <w:rsid w:val="00EC0C7A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452F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2022-05-17T08:02:00Z</dcterms:created>
  <dcterms:modified xsi:type="dcterms:W3CDTF">2022-05-17T08:02:00Z</dcterms:modified>
</cp:coreProperties>
</file>