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QUESTION FOR WRITTEN REPLY</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323C72" w:rsidP="00A91D81">
      <w:pPr>
        <w:keepNext/>
        <w:spacing w:after="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1693</w:t>
      </w:r>
    </w:p>
    <w:p w:rsidR="00A91D81" w:rsidRPr="00A91D81" w:rsidRDefault="00A91D81" w:rsidP="00A91D81">
      <w:pPr>
        <w:spacing w:after="0" w:line="240" w:lineRule="auto"/>
        <w:rPr>
          <w:rFonts w:ascii="Arial" w:eastAsia="Times New Roman" w:hAnsi="Arial" w:cs="Arial"/>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 xml:space="preserve">DATE OF PUBLICATION: FRIDAY, 04 JUNE 2021 </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A91D81" w:rsidP="00A91D81">
      <w:pPr>
        <w:keepNext/>
        <w:spacing w:after="0" w:line="320" w:lineRule="exact"/>
        <w:jc w:val="both"/>
        <w:outlineLvl w:val="1"/>
        <w:rPr>
          <w:rFonts w:ascii="Arial" w:eastAsia="Times New Roman" w:hAnsi="Arial" w:cs="Arial"/>
          <w:b/>
          <w:bCs/>
          <w:sz w:val="24"/>
          <w:szCs w:val="24"/>
          <w:lang w:val="en-GB"/>
        </w:rPr>
      </w:pPr>
      <w:r w:rsidRPr="00A91D81">
        <w:rPr>
          <w:rFonts w:ascii="Arial" w:eastAsia="Times New Roman" w:hAnsi="Arial" w:cs="Arial"/>
          <w:b/>
          <w:bCs/>
          <w:sz w:val="24"/>
          <w:szCs w:val="24"/>
          <w:lang w:val="en-GB"/>
        </w:rPr>
        <w:t>INTERNAL QUESTION PAPER 16 – 2021</w:t>
      </w:r>
    </w:p>
    <w:p w:rsidR="00FD4521" w:rsidRDefault="00FD4521" w:rsidP="00084040">
      <w:pPr>
        <w:spacing w:after="0" w:line="320" w:lineRule="exact"/>
        <w:jc w:val="both"/>
        <w:rPr>
          <w:rFonts w:ascii="Arial" w:hAnsi="Arial" w:cs="Arial"/>
          <w:b/>
          <w:sz w:val="24"/>
          <w:szCs w:val="24"/>
        </w:rPr>
      </w:pPr>
    </w:p>
    <w:p w:rsidR="00323C72" w:rsidRPr="00323C72" w:rsidRDefault="00323C72" w:rsidP="00323C72">
      <w:pPr>
        <w:spacing w:before="100" w:beforeAutospacing="1" w:after="100" w:afterAutospacing="1" w:line="240" w:lineRule="auto"/>
        <w:ind w:left="720" w:hanging="720"/>
        <w:jc w:val="both"/>
        <w:outlineLvl w:val="0"/>
        <w:rPr>
          <w:rFonts w:ascii="Arial" w:hAnsi="Arial" w:cs="Arial"/>
          <w:b/>
          <w:sz w:val="24"/>
          <w:szCs w:val="24"/>
        </w:rPr>
      </w:pPr>
      <w:r w:rsidRPr="00323C72">
        <w:rPr>
          <w:rFonts w:ascii="Arial" w:hAnsi="Arial" w:cs="Arial"/>
          <w:b/>
          <w:sz w:val="24"/>
          <w:szCs w:val="24"/>
          <w:lang w:val="en-GB"/>
        </w:rPr>
        <w:t xml:space="preserve">1693   </w:t>
      </w:r>
      <w:r w:rsidRPr="00323C72">
        <w:rPr>
          <w:rFonts w:ascii="Arial" w:hAnsi="Arial" w:cs="Arial"/>
          <w:b/>
          <w:sz w:val="24"/>
          <w:szCs w:val="24"/>
        </w:rPr>
        <w:t>Mr J J McGluwa (DA) to ask the Minister of Home Affairs</w:t>
      </w:r>
      <w:r w:rsidRPr="00323C72">
        <w:rPr>
          <w:rFonts w:ascii="Arial" w:hAnsi="Arial" w:cs="Arial"/>
          <w:b/>
          <w:sz w:val="24"/>
          <w:szCs w:val="24"/>
        </w:rPr>
        <w:fldChar w:fldCharType="begin"/>
      </w:r>
      <w:r w:rsidRPr="00323C72">
        <w:rPr>
          <w:rFonts w:ascii="Arial" w:hAnsi="Arial" w:cs="Arial"/>
          <w:sz w:val="24"/>
          <w:szCs w:val="24"/>
        </w:rPr>
        <w:instrText xml:space="preserve"> XE "</w:instrText>
      </w:r>
      <w:r w:rsidRPr="00323C72">
        <w:rPr>
          <w:rFonts w:ascii="Arial" w:hAnsi="Arial" w:cs="Arial"/>
          <w:b/>
          <w:sz w:val="24"/>
          <w:szCs w:val="24"/>
        </w:rPr>
        <w:instrText>Home Affairs</w:instrText>
      </w:r>
      <w:r w:rsidRPr="00323C72">
        <w:rPr>
          <w:rFonts w:ascii="Arial" w:hAnsi="Arial" w:cs="Arial"/>
          <w:sz w:val="24"/>
          <w:szCs w:val="24"/>
        </w:rPr>
        <w:instrText xml:space="preserve">" </w:instrText>
      </w:r>
      <w:r w:rsidRPr="00323C72">
        <w:rPr>
          <w:rFonts w:ascii="Arial" w:hAnsi="Arial" w:cs="Arial"/>
          <w:b/>
          <w:sz w:val="24"/>
          <w:szCs w:val="24"/>
        </w:rPr>
        <w:fldChar w:fldCharType="end"/>
      </w:r>
      <w:r w:rsidRPr="00323C72">
        <w:rPr>
          <w:rFonts w:ascii="Arial" w:hAnsi="Arial" w:cs="Arial"/>
          <w:b/>
          <w:sz w:val="24"/>
          <w:szCs w:val="24"/>
        </w:rPr>
        <w:t>:</w:t>
      </w:r>
    </w:p>
    <w:p w:rsidR="00323C72" w:rsidRPr="00323C72" w:rsidRDefault="00323C72" w:rsidP="00323C72">
      <w:pPr>
        <w:spacing w:before="100" w:beforeAutospacing="1" w:after="100" w:afterAutospacing="1" w:line="240" w:lineRule="auto"/>
        <w:ind w:left="1418" w:hanging="709"/>
        <w:jc w:val="both"/>
        <w:rPr>
          <w:rFonts w:ascii="Arial" w:hAnsi="Arial" w:cs="Arial"/>
          <w:sz w:val="24"/>
          <w:szCs w:val="24"/>
        </w:rPr>
      </w:pPr>
      <w:r w:rsidRPr="00323C72">
        <w:rPr>
          <w:rFonts w:ascii="Arial" w:hAnsi="Arial" w:cs="Arial"/>
          <w:sz w:val="24"/>
          <w:szCs w:val="24"/>
        </w:rPr>
        <w:t>(1)</w:t>
      </w:r>
      <w:r w:rsidRPr="00323C72">
        <w:rPr>
          <w:rFonts w:ascii="Arial" w:hAnsi="Arial" w:cs="Arial"/>
          <w:sz w:val="24"/>
          <w:szCs w:val="24"/>
        </w:rPr>
        <w:tab/>
        <w:t>What are the (a) terms of reference of the review sponsored by his department that will be led by Adv Dikgang Moseneke to determine whether municipal elections can be free and fair and (b) time frames attached to the review;</w:t>
      </w:r>
    </w:p>
    <w:p w:rsidR="00FD4521" w:rsidRPr="00323C72" w:rsidRDefault="00323C72" w:rsidP="00323C72">
      <w:pPr>
        <w:spacing w:before="100" w:beforeAutospacing="1" w:after="100" w:afterAutospacing="1" w:line="240" w:lineRule="auto"/>
        <w:ind w:left="1418" w:hanging="709"/>
        <w:jc w:val="both"/>
        <w:rPr>
          <w:rFonts w:ascii="Arial" w:hAnsi="Arial" w:cs="Arial"/>
          <w:sz w:val="24"/>
          <w:szCs w:val="24"/>
        </w:rPr>
      </w:pPr>
      <w:r w:rsidRPr="00323C72">
        <w:rPr>
          <w:rFonts w:ascii="Arial" w:hAnsi="Arial" w:cs="Arial"/>
          <w:sz w:val="24"/>
          <w:szCs w:val="24"/>
        </w:rPr>
        <w:t>(2)</w:t>
      </w:r>
      <w:r w:rsidRPr="00323C72">
        <w:rPr>
          <w:rFonts w:ascii="Arial" w:hAnsi="Arial" w:cs="Arial"/>
          <w:sz w:val="24"/>
          <w:szCs w:val="24"/>
        </w:rPr>
        <w:tab/>
      </w:r>
      <w:proofErr w:type="gramStart"/>
      <w:r w:rsidRPr="00323C72">
        <w:rPr>
          <w:rFonts w:ascii="Arial" w:hAnsi="Arial" w:cs="Arial"/>
          <w:sz w:val="24"/>
          <w:szCs w:val="24"/>
        </w:rPr>
        <w:t>whether</w:t>
      </w:r>
      <w:proofErr w:type="gramEnd"/>
      <w:r w:rsidRPr="00323C72">
        <w:rPr>
          <w:rFonts w:ascii="Arial" w:hAnsi="Arial" w:cs="Arial"/>
          <w:sz w:val="24"/>
          <w:szCs w:val="24"/>
        </w:rPr>
        <w:t xml:space="preserve"> there is any budget allocation for the review; if not, why not; if so, what are the relevant details?</w:t>
      </w:r>
      <w:r w:rsidRPr="00323C72">
        <w:rPr>
          <w:rFonts w:ascii="Arial" w:hAnsi="Arial" w:cs="Arial"/>
          <w:sz w:val="24"/>
          <w:szCs w:val="24"/>
        </w:rPr>
        <w:tab/>
      </w:r>
      <w:r w:rsidRPr="00323C72">
        <w:rPr>
          <w:rFonts w:ascii="Arial" w:hAnsi="Arial" w:cs="Arial"/>
          <w:sz w:val="24"/>
          <w:szCs w:val="24"/>
        </w:rPr>
        <w:tab/>
      </w:r>
      <w:r w:rsidRPr="00323C72">
        <w:rPr>
          <w:rFonts w:ascii="Arial" w:hAnsi="Arial" w:cs="Arial"/>
          <w:sz w:val="24"/>
          <w:szCs w:val="24"/>
        </w:rPr>
        <w:tab/>
      </w:r>
      <w:r w:rsidRPr="00323C72">
        <w:rPr>
          <w:rFonts w:ascii="Arial" w:hAnsi="Arial" w:cs="Arial"/>
          <w:sz w:val="24"/>
          <w:szCs w:val="24"/>
        </w:rPr>
        <w:tab/>
      </w:r>
      <w:r w:rsidRPr="00323C72">
        <w:rPr>
          <w:rFonts w:ascii="Arial" w:hAnsi="Arial" w:cs="Arial"/>
          <w:sz w:val="24"/>
          <w:szCs w:val="24"/>
        </w:rPr>
        <w:tab/>
      </w:r>
      <w:r w:rsidRPr="00323C72">
        <w:rPr>
          <w:rFonts w:ascii="Arial" w:hAnsi="Arial" w:cs="Arial"/>
          <w:sz w:val="24"/>
          <w:szCs w:val="24"/>
        </w:rPr>
        <w:tab/>
        <w:t>NW1901E</w:t>
      </w:r>
    </w:p>
    <w:p w:rsidR="00FD4521" w:rsidRPr="00323C72" w:rsidRDefault="00FD4521" w:rsidP="00084040">
      <w:pPr>
        <w:spacing w:after="0" w:line="320" w:lineRule="exact"/>
        <w:jc w:val="both"/>
        <w:rPr>
          <w:rFonts w:ascii="Arial" w:hAnsi="Arial" w:cs="Arial"/>
          <w:b/>
          <w:sz w:val="24"/>
          <w:szCs w:val="24"/>
        </w:rPr>
      </w:pPr>
    </w:p>
    <w:p w:rsidR="00084040" w:rsidRPr="00323C72" w:rsidRDefault="00084040" w:rsidP="00084040">
      <w:pPr>
        <w:spacing w:after="0" w:line="320" w:lineRule="exact"/>
        <w:jc w:val="both"/>
        <w:rPr>
          <w:rFonts w:ascii="Arial" w:hAnsi="Arial" w:cs="Arial"/>
          <w:b/>
          <w:sz w:val="24"/>
          <w:szCs w:val="24"/>
        </w:rPr>
      </w:pPr>
      <w:r w:rsidRPr="00323C72">
        <w:rPr>
          <w:rFonts w:ascii="Arial" w:hAnsi="Arial" w:cs="Arial"/>
          <w:b/>
          <w:sz w:val="24"/>
          <w:szCs w:val="24"/>
        </w:rPr>
        <w:t xml:space="preserve">REPLY: </w:t>
      </w:r>
    </w:p>
    <w:p w:rsidR="00FC704E" w:rsidRPr="00323C72" w:rsidRDefault="00FC704E" w:rsidP="00084040">
      <w:pPr>
        <w:spacing w:after="0" w:line="320" w:lineRule="exact"/>
        <w:jc w:val="both"/>
        <w:rPr>
          <w:rFonts w:ascii="Arial" w:hAnsi="Arial" w:cs="Arial"/>
          <w:b/>
          <w:sz w:val="24"/>
          <w:szCs w:val="24"/>
        </w:rPr>
      </w:pPr>
    </w:p>
    <w:p w:rsidR="00323C72" w:rsidRPr="00323C72" w:rsidRDefault="00323C72" w:rsidP="00323C72">
      <w:pPr>
        <w:spacing w:after="0" w:line="320" w:lineRule="exact"/>
        <w:jc w:val="both"/>
        <w:rPr>
          <w:rFonts w:ascii="Arial" w:eastAsia="Times New Roman" w:hAnsi="Arial" w:cs="Arial"/>
          <w:sz w:val="24"/>
          <w:szCs w:val="24"/>
          <w:lang w:val="en-GB"/>
        </w:rPr>
      </w:pPr>
      <w:r w:rsidRPr="00323C72">
        <w:rPr>
          <w:rFonts w:ascii="Arial" w:eastAsia="Times New Roman" w:hAnsi="Arial" w:cs="Arial"/>
          <w:sz w:val="24"/>
          <w:szCs w:val="24"/>
          <w:lang w:val="en-GB"/>
        </w:rPr>
        <w:t>The matter was referred to the Electoral Commission which responds as follows:</w:t>
      </w:r>
    </w:p>
    <w:p w:rsidR="00323C72" w:rsidRPr="00323C72" w:rsidRDefault="00323C72" w:rsidP="00323C72">
      <w:pPr>
        <w:spacing w:after="0" w:line="320" w:lineRule="exact"/>
        <w:jc w:val="both"/>
        <w:rPr>
          <w:rFonts w:ascii="Arial" w:eastAsia="Times New Roman" w:hAnsi="Arial" w:cs="Arial"/>
          <w:sz w:val="24"/>
          <w:szCs w:val="24"/>
          <w:lang w:val="en-GB"/>
        </w:rPr>
      </w:pPr>
    </w:p>
    <w:p w:rsidR="00323C72" w:rsidRPr="00323C72" w:rsidRDefault="00323C72" w:rsidP="00323C72">
      <w:pPr>
        <w:pStyle w:val="ListParagraph"/>
        <w:numPr>
          <w:ilvl w:val="0"/>
          <w:numId w:val="29"/>
        </w:numPr>
        <w:spacing w:after="0" w:line="320" w:lineRule="exact"/>
        <w:jc w:val="both"/>
        <w:rPr>
          <w:rFonts w:ascii="Arial" w:eastAsia="Times New Roman" w:hAnsi="Arial" w:cs="Arial"/>
          <w:sz w:val="24"/>
          <w:szCs w:val="24"/>
          <w:lang w:val="en-GB"/>
        </w:rPr>
      </w:pPr>
      <w:r w:rsidRPr="00323C72">
        <w:rPr>
          <w:rFonts w:ascii="Arial" w:eastAsia="Times New Roman" w:hAnsi="Arial" w:cs="Arial"/>
          <w:sz w:val="24"/>
          <w:szCs w:val="24"/>
          <w:lang w:val="en-GB"/>
        </w:rPr>
        <w:t>(a) The terms of reference of the review are as follows:</w:t>
      </w:r>
    </w:p>
    <w:p w:rsidR="00323C72" w:rsidRPr="00323C72" w:rsidRDefault="00323C72" w:rsidP="00323C72">
      <w:pPr>
        <w:pStyle w:val="2"/>
        <w:spacing w:line="360" w:lineRule="auto"/>
        <w:ind w:left="1434" w:hanging="357"/>
        <w:rPr>
          <w:sz w:val="24"/>
          <w:szCs w:val="24"/>
        </w:rPr>
      </w:pPr>
      <w:r w:rsidRPr="00323C72">
        <w:rPr>
          <w:sz w:val="24"/>
          <w:szCs w:val="24"/>
        </w:rPr>
        <w:t>To inquire into, make findings, report on and make recommendations concerning the likelihood the Commission will be able to ensure that the forthcoming 2021 general local government elections will be free and fair in view of the challenges posed by the COVID-19 pandemic and the measures promulgated by the government to curb the continued spread of the COVID-19 pandemic as contemplated in section 14(4) of the Act.</w:t>
      </w:r>
    </w:p>
    <w:p w:rsidR="00323C72" w:rsidRPr="00323C72" w:rsidRDefault="00323C72" w:rsidP="00323C72">
      <w:pPr>
        <w:pStyle w:val="2"/>
        <w:tabs>
          <w:tab w:val="clear" w:pos="360"/>
          <w:tab w:val="num" w:pos="1418"/>
        </w:tabs>
        <w:spacing w:line="360" w:lineRule="auto"/>
        <w:ind w:left="1418" w:hanging="284"/>
        <w:rPr>
          <w:sz w:val="24"/>
          <w:szCs w:val="24"/>
        </w:rPr>
      </w:pPr>
      <w:r w:rsidRPr="00323C72">
        <w:rPr>
          <w:sz w:val="24"/>
          <w:szCs w:val="24"/>
        </w:rPr>
        <w:t xml:space="preserve">The report may indicate additional measures that the Commission may </w:t>
      </w:r>
      <w:r w:rsidRPr="00323C72">
        <w:rPr>
          <w:sz w:val="24"/>
          <w:szCs w:val="24"/>
        </w:rPr>
        <w:tab/>
        <w:t>have to implement in order to realize free and fair elections within the context of the COVID 19 pandemic.</w:t>
      </w:r>
    </w:p>
    <w:p w:rsidR="00323C72" w:rsidRPr="00323C72" w:rsidRDefault="00323C72" w:rsidP="00323C72">
      <w:pPr>
        <w:pStyle w:val="2"/>
        <w:numPr>
          <w:ilvl w:val="0"/>
          <w:numId w:val="0"/>
        </w:numPr>
        <w:ind w:left="1440" w:hanging="360"/>
        <w:rPr>
          <w:sz w:val="24"/>
          <w:szCs w:val="24"/>
        </w:rPr>
      </w:pPr>
      <w:r w:rsidRPr="00323C72">
        <w:rPr>
          <w:sz w:val="24"/>
          <w:szCs w:val="24"/>
        </w:rPr>
        <w:t xml:space="preserve">(b) See attached Annexure A for the timeframes driving the Moseneke Inquiry. </w:t>
      </w:r>
    </w:p>
    <w:p w:rsidR="00323C72" w:rsidRPr="00323C72" w:rsidRDefault="00323C72" w:rsidP="00323C72">
      <w:pPr>
        <w:pStyle w:val="ListParagraph"/>
        <w:spacing w:before="240" w:after="0" w:line="320" w:lineRule="exact"/>
        <w:ind w:hanging="11"/>
        <w:jc w:val="both"/>
        <w:rPr>
          <w:rFonts w:ascii="Arial" w:eastAsia="Times New Roman" w:hAnsi="Arial" w:cs="Arial"/>
          <w:sz w:val="24"/>
          <w:szCs w:val="24"/>
          <w:lang w:val="en-GB"/>
        </w:rPr>
      </w:pPr>
      <w:r w:rsidRPr="00323C72">
        <w:rPr>
          <w:rFonts w:ascii="Arial" w:eastAsia="Times New Roman" w:hAnsi="Arial" w:cs="Arial"/>
          <w:sz w:val="24"/>
          <w:szCs w:val="24"/>
          <w:lang w:val="en-GB"/>
        </w:rPr>
        <w:t>(2) The current estimated budget for this project is approximately R 2 million.</w:t>
      </w:r>
    </w:p>
    <w:p w:rsidR="00FD4521" w:rsidRPr="00323C72" w:rsidRDefault="00FD4521" w:rsidP="00F57906">
      <w:pPr>
        <w:spacing w:after="0" w:line="320" w:lineRule="exact"/>
        <w:ind w:left="360"/>
        <w:jc w:val="both"/>
        <w:rPr>
          <w:rFonts w:ascii="Arial" w:hAnsi="Arial" w:cs="Arial"/>
          <w:b/>
          <w:sz w:val="24"/>
          <w:szCs w:val="24"/>
        </w:rPr>
      </w:pPr>
    </w:p>
    <w:p w:rsidR="00FD4521" w:rsidRDefault="00FD4521" w:rsidP="00084040">
      <w:pPr>
        <w:spacing w:after="0" w:line="320" w:lineRule="exact"/>
        <w:jc w:val="both"/>
        <w:rPr>
          <w:rFonts w:ascii="Arial" w:hAnsi="Arial" w:cs="Arial"/>
          <w:b/>
          <w:sz w:val="24"/>
          <w:szCs w:val="24"/>
        </w:rPr>
      </w:pPr>
    </w:p>
    <w:p w:rsidR="0087722E" w:rsidRDefault="0087722E" w:rsidP="00084040">
      <w:pPr>
        <w:spacing w:after="0" w:line="320" w:lineRule="exact"/>
        <w:jc w:val="both"/>
        <w:rPr>
          <w:rFonts w:ascii="Arial" w:hAnsi="Arial" w:cs="Arial"/>
          <w:b/>
          <w:sz w:val="24"/>
          <w:szCs w:val="24"/>
        </w:rPr>
      </w:pPr>
    </w:p>
    <w:p w:rsidR="0087722E" w:rsidRPr="00FC704E" w:rsidRDefault="0087722E" w:rsidP="00084040">
      <w:pPr>
        <w:spacing w:after="0" w:line="320" w:lineRule="exact"/>
        <w:jc w:val="both"/>
        <w:rPr>
          <w:rFonts w:ascii="Arial" w:hAnsi="Arial" w:cs="Arial"/>
          <w:b/>
          <w:sz w:val="24"/>
          <w:szCs w:val="24"/>
        </w:rPr>
      </w:pPr>
      <w:r>
        <w:rPr>
          <w:rFonts w:ascii="Arial" w:hAnsi="Arial" w:cs="Arial"/>
          <w:b/>
          <w:sz w:val="24"/>
          <w:szCs w:val="24"/>
        </w:rPr>
        <w:t xml:space="preserve">  END</w:t>
      </w:r>
    </w:p>
    <w:p w:rsidR="00456148" w:rsidRPr="00D172FE" w:rsidRDefault="00456148" w:rsidP="00F57906">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2601" w:hanging="1161"/>
        <w:jc w:val="both"/>
        <w:rPr>
          <w:rFonts w:ascii="Times New Roman" w:hAnsi="Times New Roman"/>
          <w:sz w:val="24"/>
          <w:szCs w:val="24"/>
        </w:rPr>
      </w:pP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57" w:rsidRDefault="00A15F57" w:rsidP="00670234">
      <w:pPr>
        <w:spacing w:after="0" w:line="240" w:lineRule="auto"/>
      </w:pPr>
      <w:r>
        <w:separator/>
      </w:r>
    </w:p>
  </w:endnote>
  <w:endnote w:type="continuationSeparator" w:id="0">
    <w:p w:rsidR="00A15F57" w:rsidRDefault="00A15F5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3C72"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1693. Mr J J McGluwa</w:t>
    </w:r>
    <w:r w:rsidR="00320764">
      <w:rPr>
        <w:rFonts w:ascii="Arial" w:hAnsi="Arial" w:cs="Arial"/>
        <w:b/>
        <w:sz w:val="20"/>
        <w:szCs w:val="20"/>
        <w:lang w:val="en-GB"/>
      </w:rPr>
      <w:t xml:space="preserve">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87722E" w:rsidRPr="0087722E">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323C72"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1693.  Mr J J McGluwa</w:t>
    </w:r>
    <w:r w:rsidR="00A91D81">
      <w:rPr>
        <w:rFonts w:ascii="Arial" w:hAnsi="Arial" w:cs="Arial"/>
        <w:b/>
        <w:sz w:val="20"/>
        <w:szCs w:val="20"/>
        <w:lang w:val="en-GB"/>
      </w:rPr>
      <w:t xml:space="preserve"> (DA</w:t>
    </w:r>
    <w:proofErr w:type="gramStart"/>
    <w:r w:rsidR="00A91D81">
      <w:rPr>
        <w:rFonts w:ascii="Arial" w:hAnsi="Arial" w:cs="Arial"/>
        <w:b/>
        <w:sz w:val="20"/>
        <w:szCs w:val="20"/>
        <w:lang w:val="en-GB"/>
      </w:rPr>
      <w:t xml:space="preserve">) </w:t>
    </w:r>
    <w:r w:rsidR="006F1BE6" w:rsidRPr="006F1BE6">
      <w:rPr>
        <w:rFonts w:ascii="Arial" w:hAnsi="Arial" w:cs="Arial"/>
        <w:b/>
        <w:sz w:val="20"/>
        <w:szCs w:val="20"/>
        <w:lang w:val="en-GB"/>
      </w:rPr>
      <w:t xml:space="preserve"> to</w:t>
    </w:r>
    <w:proofErr w:type="gramEnd"/>
    <w:r w:rsidR="006F1BE6" w:rsidRPr="006F1BE6">
      <w:rPr>
        <w:rFonts w:ascii="Arial" w:hAnsi="Arial" w:cs="Arial"/>
        <w:b/>
        <w:sz w:val="20"/>
        <w:szCs w:val="20"/>
        <w:lang w:val="en-GB"/>
      </w:rPr>
      <w:t xml:space="preserve">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335434" w:rsidRPr="00335434">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57" w:rsidRDefault="00A15F57" w:rsidP="00670234">
      <w:pPr>
        <w:spacing w:after="0" w:line="240" w:lineRule="auto"/>
      </w:pPr>
      <w:r>
        <w:separator/>
      </w:r>
    </w:p>
  </w:footnote>
  <w:footnote w:type="continuationSeparator" w:id="0">
    <w:p w:rsidR="00A15F57" w:rsidRDefault="00A15F5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87722E">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17CEC"/>
    <w:multiLevelType w:val="hybridMultilevel"/>
    <w:tmpl w:val="1310B4D4"/>
    <w:lvl w:ilvl="0" w:tplc="0DD88FB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C32EAB"/>
    <w:multiLevelType w:val="multilevel"/>
    <w:tmpl w:val="52722E60"/>
    <w:lvl w:ilvl="0">
      <w:start w:val="1"/>
      <w:numFmt w:val="decimal"/>
      <w:pStyle w:val="1"/>
      <w:lvlText w:val="%1"/>
      <w:lvlJc w:val="left"/>
      <w:pPr>
        <w:tabs>
          <w:tab w:val="num" w:pos="567"/>
        </w:tabs>
        <w:ind w:left="567" w:hanging="567"/>
      </w:pPr>
      <w:rPr>
        <w:rFonts w:hint="default"/>
        <w:b w:val="0"/>
        <w:i w:val="0"/>
      </w:rPr>
    </w:lvl>
    <w:lvl w:ilvl="1">
      <w:start w:val="1"/>
      <w:numFmt w:val="lowerRoman"/>
      <w:pStyle w:val="2"/>
      <w:lvlText w:val="%2)"/>
      <w:lvlJc w:val="left"/>
      <w:pPr>
        <w:tabs>
          <w:tab w:val="num" w:pos="851"/>
        </w:tabs>
        <w:ind w:left="851" w:hanging="851"/>
      </w:pPr>
      <w:rPr>
        <w:rFonts w:ascii="Arial" w:eastAsia="Times New Roman" w:hAnsi="Arial" w:cs="Arial"/>
        <w:b w:val="0"/>
        <w:i w:val="0"/>
      </w:rPr>
    </w:lvl>
    <w:lvl w:ilvl="2">
      <w:start w:val="1"/>
      <w:numFmt w:val="bullet"/>
      <w:pStyle w:val="3"/>
      <w:lvlText w:val=""/>
      <w:lvlJc w:val="left"/>
      <w:pPr>
        <w:tabs>
          <w:tab w:val="num" w:pos="1134"/>
        </w:tabs>
        <w:ind w:left="1134" w:hanging="1134"/>
      </w:pPr>
      <w:rPr>
        <w:rFonts w:ascii="Symbol" w:hAnsi="Symbol" w:hint="default"/>
        <w:b w:val="0"/>
        <w:i w:val="0"/>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5"/>
      <w:lvlJc w:val="left"/>
      <w:pPr>
        <w:tabs>
          <w:tab w:val="num" w:pos="2268"/>
        </w:tabs>
        <w:ind w:left="2268" w:hanging="2268"/>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A33420F"/>
    <w:multiLevelType w:val="hybridMultilevel"/>
    <w:tmpl w:val="A906CC0E"/>
    <w:lvl w:ilvl="0" w:tplc="3A10C3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7">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8"/>
  </w:num>
  <w:num w:numId="5">
    <w:abstractNumId w:val="23"/>
  </w:num>
  <w:num w:numId="6">
    <w:abstractNumId w:val="7"/>
  </w:num>
  <w:num w:numId="7">
    <w:abstractNumId w:val="20"/>
  </w:num>
  <w:num w:numId="8">
    <w:abstractNumId w:val="5"/>
  </w:num>
  <w:num w:numId="9">
    <w:abstractNumId w:val="12"/>
  </w:num>
  <w:num w:numId="10">
    <w:abstractNumId w:val="1"/>
  </w:num>
  <w:num w:numId="11">
    <w:abstractNumId w:val="25"/>
  </w:num>
  <w:num w:numId="12">
    <w:abstractNumId w:val="19"/>
  </w:num>
  <w:num w:numId="13">
    <w:abstractNumId w:val="10"/>
  </w:num>
  <w:num w:numId="14">
    <w:abstractNumId w:val="28"/>
  </w:num>
  <w:num w:numId="15">
    <w:abstractNumId w:val="27"/>
  </w:num>
  <w:num w:numId="16">
    <w:abstractNumId w:val="24"/>
  </w:num>
  <w:num w:numId="17">
    <w:abstractNumId w:val="13"/>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6"/>
  </w:num>
  <w:num w:numId="28">
    <w:abstractNumId w:val="1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84040"/>
    <w:rsid w:val="000D66B3"/>
    <w:rsid w:val="000E41EA"/>
    <w:rsid w:val="000F0B60"/>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C5182"/>
    <w:rsid w:val="002D3E3A"/>
    <w:rsid w:val="002E7AF7"/>
    <w:rsid w:val="00304632"/>
    <w:rsid w:val="00320764"/>
    <w:rsid w:val="00323C72"/>
    <w:rsid w:val="0033176B"/>
    <w:rsid w:val="00335434"/>
    <w:rsid w:val="003441ED"/>
    <w:rsid w:val="0034616E"/>
    <w:rsid w:val="00352F7C"/>
    <w:rsid w:val="00372359"/>
    <w:rsid w:val="003857B8"/>
    <w:rsid w:val="00385A4F"/>
    <w:rsid w:val="003A01F1"/>
    <w:rsid w:val="003F3CA2"/>
    <w:rsid w:val="00401574"/>
    <w:rsid w:val="00407932"/>
    <w:rsid w:val="00422B34"/>
    <w:rsid w:val="00456148"/>
    <w:rsid w:val="004561F4"/>
    <w:rsid w:val="00487EA7"/>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6AF"/>
    <w:rsid w:val="006D6AA8"/>
    <w:rsid w:val="006F1BE6"/>
    <w:rsid w:val="007232C0"/>
    <w:rsid w:val="00723CFC"/>
    <w:rsid w:val="00742EE0"/>
    <w:rsid w:val="00763272"/>
    <w:rsid w:val="007860EA"/>
    <w:rsid w:val="007D7585"/>
    <w:rsid w:val="007F3FB4"/>
    <w:rsid w:val="008233F2"/>
    <w:rsid w:val="00852E87"/>
    <w:rsid w:val="00854747"/>
    <w:rsid w:val="0087722E"/>
    <w:rsid w:val="00880A83"/>
    <w:rsid w:val="00887B66"/>
    <w:rsid w:val="0089675E"/>
    <w:rsid w:val="008C5D66"/>
    <w:rsid w:val="008D4304"/>
    <w:rsid w:val="008D66A6"/>
    <w:rsid w:val="008F0607"/>
    <w:rsid w:val="00912966"/>
    <w:rsid w:val="00922B4F"/>
    <w:rsid w:val="0093114C"/>
    <w:rsid w:val="009466E1"/>
    <w:rsid w:val="00970143"/>
    <w:rsid w:val="0097683C"/>
    <w:rsid w:val="00994308"/>
    <w:rsid w:val="009971D3"/>
    <w:rsid w:val="009A4A14"/>
    <w:rsid w:val="009A4BAC"/>
    <w:rsid w:val="009B31B1"/>
    <w:rsid w:val="009C6C05"/>
    <w:rsid w:val="009E7071"/>
    <w:rsid w:val="009F2AFA"/>
    <w:rsid w:val="009F7527"/>
    <w:rsid w:val="00A15F57"/>
    <w:rsid w:val="00A44259"/>
    <w:rsid w:val="00A45314"/>
    <w:rsid w:val="00A705E3"/>
    <w:rsid w:val="00A71E2B"/>
    <w:rsid w:val="00A75A1C"/>
    <w:rsid w:val="00A91D81"/>
    <w:rsid w:val="00AA2045"/>
    <w:rsid w:val="00AC1497"/>
    <w:rsid w:val="00B167BC"/>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41B3"/>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57906"/>
    <w:rsid w:val="00F61818"/>
    <w:rsid w:val="00F669DE"/>
    <w:rsid w:val="00F84A21"/>
    <w:rsid w:val="00F93501"/>
    <w:rsid w:val="00F969CD"/>
    <w:rsid w:val="00F97D47"/>
    <w:rsid w:val="00FB5A73"/>
    <w:rsid w:val="00FC704E"/>
    <w:rsid w:val="00FC747D"/>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qFormat/>
    <w:rsid w:val="00323C72"/>
    <w:pPr>
      <w:numPr>
        <w:numId w:val="28"/>
      </w:numPr>
      <w:spacing w:before="240" w:after="240" w:line="240" w:lineRule="auto"/>
      <w:jc w:val="both"/>
    </w:pPr>
    <w:rPr>
      <w:rFonts w:ascii="Arial" w:eastAsia="Times New Roman" w:hAnsi="Arial" w:cs="Arial"/>
      <w:iCs/>
      <w:color w:val="000000"/>
      <w:lang w:val="en-GB"/>
    </w:rPr>
  </w:style>
  <w:style w:type="paragraph" w:customStyle="1" w:styleId="2">
    <w:name w:val="2"/>
    <w:basedOn w:val="1"/>
    <w:qFormat/>
    <w:rsid w:val="00323C72"/>
    <w:pPr>
      <w:numPr>
        <w:ilvl w:val="1"/>
      </w:numPr>
      <w:tabs>
        <w:tab w:val="clear" w:pos="851"/>
        <w:tab w:val="num" w:pos="360"/>
      </w:tabs>
      <w:ind w:left="1440" w:hanging="360"/>
    </w:pPr>
  </w:style>
  <w:style w:type="paragraph" w:customStyle="1" w:styleId="3">
    <w:name w:val="3"/>
    <w:basedOn w:val="2"/>
    <w:qFormat/>
    <w:rsid w:val="00323C72"/>
    <w:pPr>
      <w:numPr>
        <w:ilvl w:val="2"/>
      </w:numPr>
    </w:pPr>
  </w:style>
  <w:style w:type="paragraph" w:customStyle="1" w:styleId="4">
    <w:name w:val="4"/>
    <w:basedOn w:val="2"/>
    <w:qFormat/>
    <w:rsid w:val="00323C72"/>
    <w:pPr>
      <w:numPr>
        <w:ilvl w:val="3"/>
      </w:numPr>
      <w:tabs>
        <w:tab w:val="clear" w:pos="1701"/>
        <w:tab w:val="num" w:pos="360"/>
      </w:tabs>
      <w:ind w:left="2880" w:hanging="360"/>
    </w:pPr>
    <w:rPr>
      <w:iCs w:val="0"/>
    </w:rPr>
  </w:style>
  <w:style w:type="paragraph" w:customStyle="1" w:styleId="5">
    <w:name w:val="5"/>
    <w:basedOn w:val="4"/>
    <w:qFormat/>
    <w:rsid w:val="00323C72"/>
    <w:pPr>
      <w:numPr>
        <w:ilvl w:val="4"/>
      </w:numPr>
      <w:tabs>
        <w:tab w:val="clear" w:pos="2268"/>
        <w:tab w:val="num" w:pos="360"/>
      </w:tabs>
      <w:ind w:left="3600" w:hanging="360"/>
    </w:pPr>
    <w:rPr>
      <w:iCs/>
      <w:szCs w:val="16"/>
      <w:lang w:eastAsia="en-ZA"/>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2021-07-09T14:14:00Z</dcterms:created>
  <dcterms:modified xsi:type="dcterms:W3CDTF">2021-07-09T14:14:00Z</dcterms:modified>
</cp:coreProperties>
</file>