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6F2271">
      <w:pPr>
        <w:jc w:val="center"/>
        <w:rPr>
          <w:rFonts w:ascii="Trebuchet MS" w:hAnsi="Trebuchet MS"/>
          <w:b/>
          <w:bCs/>
        </w:rPr>
      </w:pPr>
      <w:r>
        <w:rPr>
          <w:rFonts w:ascii="Trebuchet MS" w:hAnsi="Trebuchet MS"/>
          <w:noProof/>
          <w:lang w:val="en-ZA" w:eastAsia="en-ZA"/>
        </w:rPr>
        <w:drawing>
          <wp:anchor distT="0" distB="0" distL="114300" distR="114300" simplePos="0" relativeHeight="251659264" behindDoc="0" locked="0" layoutInCell="1" allowOverlap="1" wp14:anchorId="267BBE28" wp14:editId="743ABB14">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8C4A20"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sidRPr="009D5245">
        <w:rPr>
          <w:rFonts w:cs="Tunga"/>
          <w:b/>
          <w:szCs w:val="24"/>
          <w:lang w:val="en-ZA"/>
        </w:rPr>
        <w:tab/>
      </w:r>
      <w:r w:rsidRPr="008C4A20">
        <w:rPr>
          <w:rFonts w:ascii="Arial Narrow" w:hAnsi="Arial Narrow" w:cs="Tunga"/>
          <w:b/>
          <w:sz w:val="24"/>
          <w:szCs w:val="24"/>
          <w:lang w:val="en-ZA"/>
        </w:rPr>
        <w:t>Memorandum from the Parliamentary Office</w:t>
      </w:r>
    </w:p>
    <w:p w:rsidR="00EC161B" w:rsidRPr="002970B4" w:rsidRDefault="00EC161B" w:rsidP="002970B4">
      <w:pPr>
        <w:spacing w:line="360" w:lineRule="auto"/>
        <w:rPr>
          <w:rFonts w:ascii="Arial Narrow" w:hAnsi="Arial Narrow" w:cs="Tunga"/>
          <w:b/>
          <w:sz w:val="24"/>
          <w:szCs w:val="24"/>
          <w:lang w:val="en-ZA"/>
        </w:rPr>
      </w:pPr>
      <w:r w:rsidRPr="002970B4">
        <w:rPr>
          <w:rFonts w:ascii="Arial Narrow" w:hAnsi="Arial Narrow" w:cs="Tunga"/>
          <w:b/>
          <w:sz w:val="24"/>
          <w:szCs w:val="24"/>
          <w:lang w:val="en-ZA"/>
        </w:rPr>
        <w:t>1692.</w:t>
      </w:r>
      <w:r w:rsidRPr="002970B4">
        <w:rPr>
          <w:rFonts w:ascii="Arial Narrow" w:hAnsi="Arial Narrow" w:cs="Tunga"/>
          <w:b/>
          <w:sz w:val="24"/>
          <w:szCs w:val="24"/>
          <w:lang w:val="en-ZA"/>
        </w:rPr>
        <w:tab/>
        <w:t>Mr P van Dalen (DA) to ask the Minister of Energy:</w:t>
      </w:r>
    </w:p>
    <w:p w:rsidR="002970B4" w:rsidRDefault="00EC161B" w:rsidP="002970B4">
      <w:pPr>
        <w:pStyle w:val="ListParagraph"/>
        <w:numPr>
          <w:ilvl w:val="0"/>
          <w:numId w:val="42"/>
        </w:numPr>
        <w:spacing w:after="120" w:line="360" w:lineRule="auto"/>
        <w:ind w:left="425" w:hanging="425"/>
        <w:jc w:val="both"/>
        <w:rPr>
          <w:rFonts w:ascii="Arial Narrow" w:hAnsi="Arial Narrow" w:cs="Tunga"/>
          <w:sz w:val="24"/>
          <w:szCs w:val="24"/>
          <w:lang w:val="en-ZA"/>
        </w:rPr>
      </w:pPr>
      <w:r w:rsidRPr="002970B4">
        <w:rPr>
          <w:rFonts w:ascii="Arial Narrow" w:hAnsi="Arial Narrow" w:cs="Tunga"/>
          <w:sz w:val="24"/>
          <w:szCs w:val="24"/>
          <w:lang w:val="en-ZA"/>
        </w:rPr>
        <w:t>When will the regulations contained in the Consultation Paper on Small-scale Embedded Generation: Regulatory Rules, published on 25 February 2015 by the National Energy Regulator of SA (</w:t>
      </w:r>
      <w:proofErr w:type="spellStart"/>
      <w:r w:rsidRPr="002970B4">
        <w:rPr>
          <w:rFonts w:ascii="Arial Narrow" w:hAnsi="Arial Narrow" w:cs="Tunga"/>
          <w:sz w:val="24"/>
          <w:szCs w:val="24"/>
          <w:lang w:val="en-ZA"/>
        </w:rPr>
        <w:t>Nersa</w:t>
      </w:r>
      <w:proofErr w:type="spellEnd"/>
      <w:r w:rsidRPr="002970B4">
        <w:rPr>
          <w:rFonts w:ascii="Arial Narrow" w:hAnsi="Arial Narrow" w:cs="Tunga"/>
          <w:sz w:val="24"/>
          <w:szCs w:val="24"/>
          <w:lang w:val="en-ZA"/>
        </w:rPr>
        <w:t xml:space="preserve">), be finalised for both (a) low and (b) medium voltage connections by both (i) her department and (ii) </w:t>
      </w:r>
      <w:proofErr w:type="spellStart"/>
      <w:r w:rsidRPr="002970B4">
        <w:rPr>
          <w:rFonts w:ascii="Arial Narrow" w:hAnsi="Arial Narrow" w:cs="Tunga"/>
          <w:sz w:val="24"/>
          <w:szCs w:val="24"/>
          <w:lang w:val="en-ZA"/>
        </w:rPr>
        <w:t>Nersa</w:t>
      </w:r>
      <w:proofErr w:type="spellEnd"/>
      <w:r w:rsidRPr="002970B4">
        <w:rPr>
          <w:rFonts w:ascii="Arial Narrow" w:hAnsi="Arial Narrow" w:cs="Tunga"/>
          <w:sz w:val="24"/>
          <w:szCs w:val="24"/>
          <w:lang w:val="en-ZA"/>
        </w:rPr>
        <w:t>;</w:t>
      </w:r>
    </w:p>
    <w:p w:rsidR="002970B4" w:rsidRDefault="002970B4" w:rsidP="002970B4">
      <w:pPr>
        <w:pStyle w:val="ListParagraph"/>
        <w:numPr>
          <w:ilvl w:val="0"/>
          <w:numId w:val="42"/>
        </w:numPr>
        <w:spacing w:after="120" w:line="360" w:lineRule="auto"/>
        <w:ind w:left="425" w:hanging="425"/>
        <w:jc w:val="both"/>
        <w:rPr>
          <w:rFonts w:ascii="Arial Narrow" w:hAnsi="Arial Narrow" w:cs="Tunga"/>
          <w:sz w:val="24"/>
          <w:szCs w:val="24"/>
          <w:lang w:val="en-ZA"/>
        </w:rPr>
      </w:pPr>
      <w:r>
        <w:rPr>
          <w:rFonts w:ascii="Arial Narrow" w:hAnsi="Arial Narrow" w:cs="Tunga"/>
          <w:sz w:val="24"/>
          <w:szCs w:val="24"/>
          <w:lang w:val="en-ZA"/>
        </w:rPr>
        <w:t>W</w:t>
      </w:r>
      <w:r w:rsidR="00EC161B" w:rsidRPr="002970B4">
        <w:rPr>
          <w:rFonts w:ascii="Arial Narrow" w:hAnsi="Arial Narrow" w:cs="Tunga"/>
          <w:sz w:val="24"/>
          <w:szCs w:val="24"/>
          <w:lang w:val="en-ZA"/>
        </w:rPr>
        <w:t>hether any plans have been put in place to grant exceptions for private generators of electricity in the interim while the specified regulations are being finalised; if not, why not; if so, what are the relevant details?</w:t>
      </w:r>
    </w:p>
    <w:p w:rsidR="002970B4" w:rsidRDefault="002970B4" w:rsidP="002970B4">
      <w:pPr>
        <w:pStyle w:val="ListParagraph"/>
        <w:numPr>
          <w:ilvl w:val="0"/>
          <w:numId w:val="42"/>
        </w:numPr>
        <w:spacing w:after="120" w:line="360" w:lineRule="auto"/>
        <w:ind w:left="425" w:hanging="425"/>
        <w:jc w:val="both"/>
        <w:rPr>
          <w:rFonts w:ascii="Arial Narrow" w:hAnsi="Arial Narrow" w:cs="Tunga"/>
          <w:sz w:val="24"/>
          <w:szCs w:val="24"/>
          <w:lang w:val="en-ZA"/>
        </w:rPr>
      </w:pPr>
      <w:r>
        <w:rPr>
          <w:rFonts w:ascii="Arial Narrow" w:hAnsi="Arial Narrow" w:cs="Tunga"/>
          <w:sz w:val="24"/>
          <w:szCs w:val="24"/>
          <w:lang w:val="en-ZA"/>
        </w:rPr>
        <w:t>W</w:t>
      </w:r>
      <w:r w:rsidR="00EC161B" w:rsidRPr="002970B4">
        <w:rPr>
          <w:rFonts w:ascii="Arial Narrow" w:hAnsi="Arial Narrow" w:cs="Tunga"/>
          <w:sz w:val="24"/>
          <w:szCs w:val="24"/>
          <w:lang w:val="en-ZA"/>
        </w:rPr>
        <w:t xml:space="preserve">hether </w:t>
      </w:r>
      <w:proofErr w:type="spellStart"/>
      <w:r w:rsidR="00EC161B" w:rsidRPr="002970B4">
        <w:rPr>
          <w:rFonts w:ascii="Arial Narrow" w:hAnsi="Arial Narrow" w:cs="Tunga"/>
          <w:sz w:val="24"/>
          <w:szCs w:val="24"/>
          <w:lang w:val="en-ZA"/>
        </w:rPr>
        <w:t>Nersa</w:t>
      </w:r>
      <w:proofErr w:type="spellEnd"/>
      <w:r w:rsidR="00EC161B" w:rsidRPr="002970B4">
        <w:rPr>
          <w:rFonts w:ascii="Arial Narrow" w:hAnsi="Arial Narrow" w:cs="Tunga"/>
          <w:sz w:val="24"/>
          <w:szCs w:val="24"/>
          <w:lang w:val="en-ZA"/>
        </w:rPr>
        <w:t xml:space="preserve"> requires clients to have generator licenses in order to purchase power from Eskom’s net metering programme; if not, why do municipalities apply a different policy in this regard; if so, what are the reasons;</w:t>
      </w:r>
    </w:p>
    <w:p w:rsidR="00533E97" w:rsidRPr="002970B4" w:rsidRDefault="002970B4" w:rsidP="002970B4">
      <w:pPr>
        <w:pStyle w:val="ListParagraph"/>
        <w:numPr>
          <w:ilvl w:val="0"/>
          <w:numId w:val="42"/>
        </w:numPr>
        <w:spacing w:after="120" w:line="360" w:lineRule="auto"/>
        <w:ind w:left="425" w:hanging="425"/>
        <w:jc w:val="both"/>
        <w:rPr>
          <w:rFonts w:ascii="Arial Narrow" w:hAnsi="Arial Narrow" w:cs="Tunga"/>
          <w:sz w:val="24"/>
          <w:szCs w:val="24"/>
          <w:lang w:val="en-ZA"/>
        </w:rPr>
      </w:pPr>
      <w:r>
        <w:rPr>
          <w:rFonts w:ascii="Arial Narrow" w:hAnsi="Arial Narrow" w:cs="Tunga"/>
          <w:sz w:val="24"/>
          <w:szCs w:val="24"/>
          <w:lang w:val="en-ZA"/>
        </w:rPr>
        <w:t>W</w:t>
      </w:r>
      <w:r w:rsidR="00EC161B" w:rsidRPr="002970B4">
        <w:rPr>
          <w:rFonts w:ascii="Arial Narrow" w:hAnsi="Arial Narrow" w:cs="Tunga"/>
          <w:sz w:val="24"/>
          <w:szCs w:val="24"/>
          <w:lang w:val="en-ZA"/>
        </w:rPr>
        <w:t>hether clients of Eskom’s net metering programme require licenses to operate; if so, why is the same process of applying for licenses that is applicable to big independent power producers applicable to the specified clients, since the small generators can</w:t>
      </w:r>
      <w:r>
        <w:rPr>
          <w:rFonts w:ascii="Arial Narrow" w:hAnsi="Arial Narrow" w:cs="Tunga"/>
          <w:sz w:val="24"/>
          <w:szCs w:val="24"/>
          <w:lang w:val="en-ZA"/>
        </w:rPr>
        <w:t xml:space="preserve">not adhere to the requirements?  </w:t>
      </w:r>
      <w:r w:rsidR="000B6E33" w:rsidRPr="002970B4">
        <w:rPr>
          <w:rFonts w:ascii="Arial Narrow" w:hAnsi="Arial Narrow" w:cs="Tunga"/>
          <w:sz w:val="24"/>
          <w:szCs w:val="24"/>
          <w:lang w:val="en-ZA"/>
        </w:rPr>
        <w:t>NW1905E</w:t>
      </w:r>
    </w:p>
    <w:p w:rsidR="002102BA" w:rsidRDefault="002102BA" w:rsidP="002970B4">
      <w:pPr>
        <w:spacing w:line="360" w:lineRule="auto"/>
        <w:rPr>
          <w:rFonts w:ascii="Arial Narrow" w:hAnsi="Arial Narrow" w:cs="Tunga"/>
          <w:b/>
          <w:sz w:val="24"/>
          <w:szCs w:val="24"/>
          <w:lang w:val="en-ZA"/>
        </w:rPr>
      </w:pPr>
    </w:p>
    <w:p w:rsidR="00021AB8" w:rsidRDefault="002970B4" w:rsidP="002970B4">
      <w:pPr>
        <w:spacing w:line="360" w:lineRule="auto"/>
        <w:rPr>
          <w:rFonts w:ascii="Arial Narrow" w:hAnsi="Arial Narrow" w:cs="Tunga"/>
          <w:b/>
          <w:sz w:val="24"/>
          <w:szCs w:val="24"/>
          <w:lang w:val="en-ZA"/>
        </w:rPr>
      </w:pPr>
      <w:r>
        <w:rPr>
          <w:rFonts w:ascii="Arial Narrow" w:hAnsi="Arial Narrow" w:cs="Tunga"/>
          <w:b/>
          <w:sz w:val="24"/>
          <w:szCs w:val="24"/>
          <w:lang w:val="en-ZA"/>
        </w:rPr>
        <w:t xml:space="preserve">Reply </w:t>
      </w:r>
    </w:p>
    <w:p w:rsidR="002970B4" w:rsidRDefault="002970B4" w:rsidP="002970B4">
      <w:pPr>
        <w:pStyle w:val="ListParagraph"/>
        <w:numPr>
          <w:ilvl w:val="0"/>
          <w:numId w:val="43"/>
        </w:numPr>
        <w:spacing w:line="360" w:lineRule="auto"/>
        <w:ind w:left="426" w:hanging="426"/>
        <w:jc w:val="both"/>
        <w:rPr>
          <w:rFonts w:ascii="Arial Narrow" w:hAnsi="Arial Narrow" w:cs="Tunga"/>
          <w:sz w:val="24"/>
          <w:szCs w:val="24"/>
          <w:lang w:val="en-ZA"/>
        </w:rPr>
      </w:pPr>
      <w:r w:rsidRPr="002970B4">
        <w:rPr>
          <w:rFonts w:ascii="Arial Narrow" w:hAnsi="Arial Narrow" w:cs="Tunga"/>
          <w:sz w:val="24"/>
          <w:szCs w:val="24"/>
          <w:lang w:val="en-ZA"/>
        </w:rPr>
        <w:t>(a)(b)</w:t>
      </w:r>
      <w:r w:rsidR="00526951">
        <w:rPr>
          <w:rFonts w:ascii="Arial Narrow" w:hAnsi="Arial Narrow" w:cs="Tunga"/>
          <w:sz w:val="24"/>
          <w:szCs w:val="24"/>
          <w:lang w:val="en-ZA"/>
        </w:rPr>
        <w:t xml:space="preserve">(i) and </w:t>
      </w:r>
      <w:r w:rsidRPr="002970B4">
        <w:rPr>
          <w:rFonts w:ascii="Arial Narrow" w:hAnsi="Arial Narrow" w:cs="Tunga"/>
          <w:sz w:val="24"/>
          <w:szCs w:val="24"/>
          <w:lang w:val="en-ZA"/>
        </w:rPr>
        <w:t xml:space="preserve">(ii): The </w:t>
      </w:r>
      <w:r w:rsidR="00526951" w:rsidRPr="002970B4">
        <w:rPr>
          <w:rFonts w:ascii="Arial Narrow" w:hAnsi="Arial Narrow" w:cs="Tunga"/>
          <w:sz w:val="24"/>
          <w:szCs w:val="24"/>
          <w:lang w:val="en-ZA"/>
        </w:rPr>
        <w:t xml:space="preserve">Small-scale Embedded Generation </w:t>
      </w:r>
      <w:r w:rsidR="00526951">
        <w:rPr>
          <w:rFonts w:ascii="Arial Narrow" w:hAnsi="Arial Narrow" w:cs="Tunga"/>
          <w:sz w:val="24"/>
          <w:szCs w:val="24"/>
          <w:lang w:val="en-ZA"/>
        </w:rPr>
        <w:t>(</w:t>
      </w:r>
      <w:r w:rsidRPr="002970B4">
        <w:rPr>
          <w:rFonts w:ascii="Arial Narrow" w:hAnsi="Arial Narrow" w:cs="Tunga"/>
          <w:sz w:val="24"/>
          <w:szCs w:val="24"/>
          <w:lang w:val="en-ZA"/>
        </w:rPr>
        <w:t>SSEG</w:t>
      </w:r>
      <w:r w:rsidR="00526951">
        <w:rPr>
          <w:rFonts w:ascii="Arial Narrow" w:hAnsi="Arial Narrow" w:cs="Tunga"/>
          <w:sz w:val="24"/>
          <w:szCs w:val="24"/>
          <w:lang w:val="en-ZA"/>
        </w:rPr>
        <w:t>)</w:t>
      </w:r>
      <w:r w:rsidRPr="002970B4">
        <w:rPr>
          <w:rFonts w:ascii="Arial Narrow" w:hAnsi="Arial Narrow" w:cs="Tunga"/>
          <w:sz w:val="24"/>
          <w:szCs w:val="24"/>
          <w:lang w:val="en-ZA"/>
        </w:rPr>
        <w:t xml:space="preserve"> rules will be finalized once the notice of exemption from licensing has been gazetted by the Department of Energy. Gazetting of the exemption notice will happen once the opinion of the Office of the State Law Advisor on the exemption notice is obtained. </w:t>
      </w:r>
    </w:p>
    <w:p w:rsidR="002970B4" w:rsidRPr="002970B4" w:rsidRDefault="002970B4" w:rsidP="002970B4">
      <w:pPr>
        <w:pStyle w:val="ListParagraph"/>
        <w:spacing w:line="360" w:lineRule="auto"/>
        <w:ind w:left="426"/>
        <w:jc w:val="both"/>
        <w:rPr>
          <w:rFonts w:ascii="Arial Narrow" w:hAnsi="Arial Narrow" w:cs="Tunga"/>
          <w:sz w:val="10"/>
          <w:szCs w:val="10"/>
          <w:lang w:val="en-ZA"/>
        </w:rPr>
      </w:pPr>
      <w:r w:rsidRPr="002970B4">
        <w:rPr>
          <w:rFonts w:ascii="Arial Narrow" w:hAnsi="Arial Narrow" w:cs="Tunga"/>
          <w:sz w:val="24"/>
          <w:szCs w:val="24"/>
          <w:lang w:val="en-ZA"/>
        </w:rPr>
        <w:t xml:space="preserve"> </w:t>
      </w:r>
    </w:p>
    <w:p w:rsidR="002970B4" w:rsidRDefault="00526951" w:rsidP="002970B4">
      <w:pPr>
        <w:pStyle w:val="ListParagraph"/>
        <w:numPr>
          <w:ilvl w:val="0"/>
          <w:numId w:val="43"/>
        </w:numPr>
        <w:spacing w:line="360" w:lineRule="auto"/>
        <w:ind w:left="426" w:hanging="426"/>
        <w:jc w:val="both"/>
        <w:rPr>
          <w:rFonts w:ascii="Arial Narrow" w:hAnsi="Arial Narrow" w:cs="Tunga"/>
          <w:sz w:val="24"/>
          <w:szCs w:val="24"/>
          <w:lang w:val="en-ZA"/>
        </w:rPr>
      </w:pPr>
      <w:r>
        <w:rPr>
          <w:rFonts w:ascii="Arial Narrow" w:hAnsi="Arial Narrow" w:cs="Tunga"/>
          <w:sz w:val="24"/>
          <w:szCs w:val="24"/>
          <w:lang w:val="en-ZA"/>
        </w:rPr>
        <w:t>No, i</w:t>
      </w:r>
      <w:r w:rsidR="002970B4" w:rsidRPr="002970B4">
        <w:rPr>
          <w:rFonts w:ascii="Arial Narrow" w:hAnsi="Arial Narrow" w:cs="Tunga"/>
          <w:sz w:val="24"/>
          <w:szCs w:val="24"/>
          <w:lang w:val="en-ZA"/>
        </w:rPr>
        <w:t>n the absence of a</w:t>
      </w:r>
      <w:r w:rsidR="00C8012C">
        <w:rPr>
          <w:rFonts w:ascii="Arial Narrow" w:hAnsi="Arial Narrow" w:cs="Tunga"/>
          <w:sz w:val="24"/>
          <w:szCs w:val="24"/>
          <w:lang w:val="en-ZA"/>
        </w:rPr>
        <w:t>n enabling legal and</w:t>
      </w:r>
      <w:r w:rsidR="002970B4" w:rsidRPr="002970B4">
        <w:rPr>
          <w:rFonts w:ascii="Arial Narrow" w:hAnsi="Arial Narrow" w:cs="Tunga"/>
          <w:sz w:val="24"/>
          <w:szCs w:val="24"/>
          <w:lang w:val="en-ZA"/>
        </w:rPr>
        <w:t xml:space="preserve"> regulatory framework NERSA can neither license nor register SSEGs like </w:t>
      </w:r>
      <w:r w:rsidR="00C8012C">
        <w:rPr>
          <w:rFonts w:ascii="Arial Narrow" w:hAnsi="Arial Narrow" w:cs="Tunga"/>
          <w:sz w:val="24"/>
          <w:szCs w:val="24"/>
          <w:lang w:val="en-ZA"/>
        </w:rPr>
        <w:t xml:space="preserve">Roof Top </w:t>
      </w:r>
      <w:r w:rsidR="00942B2A">
        <w:rPr>
          <w:rFonts w:ascii="Arial Narrow" w:hAnsi="Arial Narrow" w:cs="Tunga"/>
          <w:sz w:val="24"/>
          <w:szCs w:val="24"/>
          <w:lang w:val="en-ZA"/>
        </w:rPr>
        <w:t>Photovoltaic</w:t>
      </w:r>
      <w:r w:rsidR="00514847">
        <w:rPr>
          <w:rFonts w:ascii="Arial Narrow" w:hAnsi="Arial Narrow" w:cs="Tunga"/>
          <w:sz w:val="24"/>
          <w:szCs w:val="24"/>
          <w:lang w:val="en-ZA"/>
        </w:rPr>
        <w:t>.</w:t>
      </w:r>
      <w:r w:rsidR="00C8012C">
        <w:rPr>
          <w:rFonts w:ascii="Arial Narrow" w:hAnsi="Arial Narrow" w:cs="Tunga"/>
          <w:sz w:val="24"/>
          <w:szCs w:val="24"/>
          <w:lang w:val="en-ZA"/>
        </w:rPr>
        <w:t xml:space="preserve"> </w:t>
      </w:r>
      <w:r w:rsidR="00514847">
        <w:rPr>
          <w:rFonts w:ascii="Arial Narrow" w:hAnsi="Arial Narrow" w:cs="Tunga"/>
          <w:sz w:val="24"/>
          <w:szCs w:val="24"/>
          <w:lang w:val="en-ZA"/>
        </w:rPr>
        <w:t>G</w:t>
      </w:r>
      <w:r w:rsidR="00C8012C">
        <w:rPr>
          <w:rFonts w:ascii="Arial Narrow" w:hAnsi="Arial Narrow" w:cs="Tunga"/>
          <w:sz w:val="24"/>
          <w:szCs w:val="24"/>
          <w:lang w:val="en-ZA"/>
        </w:rPr>
        <w:t xml:space="preserve">enerator </w:t>
      </w:r>
      <w:r w:rsidR="002970B4" w:rsidRPr="002970B4">
        <w:rPr>
          <w:rFonts w:ascii="Arial Narrow" w:hAnsi="Arial Narrow" w:cs="Tunga"/>
          <w:sz w:val="24"/>
          <w:szCs w:val="24"/>
          <w:lang w:val="en-ZA"/>
        </w:rPr>
        <w:t xml:space="preserve">installations up to 100kVA </w:t>
      </w:r>
      <w:r w:rsidR="00C8012C">
        <w:rPr>
          <w:rFonts w:ascii="Arial Narrow" w:hAnsi="Arial Narrow" w:cs="Tunga"/>
          <w:sz w:val="24"/>
          <w:szCs w:val="24"/>
          <w:lang w:val="en-ZA"/>
        </w:rPr>
        <w:t xml:space="preserve">are exempted </w:t>
      </w:r>
      <w:r w:rsidR="002970B4" w:rsidRPr="002970B4">
        <w:rPr>
          <w:rFonts w:ascii="Arial Narrow" w:hAnsi="Arial Narrow" w:cs="Tunga"/>
          <w:sz w:val="24"/>
          <w:szCs w:val="24"/>
          <w:lang w:val="en-ZA"/>
        </w:rPr>
        <w:t>from being regulated</w:t>
      </w:r>
      <w:r w:rsidR="00C8012C">
        <w:rPr>
          <w:rFonts w:ascii="Arial Narrow" w:hAnsi="Arial Narrow" w:cs="Tunga"/>
          <w:sz w:val="24"/>
          <w:szCs w:val="24"/>
          <w:lang w:val="en-ZA"/>
        </w:rPr>
        <w:t>, in terms of Schedule 2 of the Electricity Regulation Act</w:t>
      </w:r>
      <w:r w:rsidR="002970B4" w:rsidRPr="002970B4">
        <w:rPr>
          <w:rFonts w:ascii="Arial Narrow" w:hAnsi="Arial Narrow" w:cs="Tunga"/>
          <w:sz w:val="24"/>
          <w:szCs w:val="24"/>
          <w:lang w:val="en-ZA"/>
        </w:rPr>
        <w:t xml:space="preserve">.     </w:t>
      </w:r>
    </w:p>
    <w:p w:rsidR="002970B4" w:rsidRPr="002970B4" w:rsidRDefault="002970B4" w:rsidP="002970B4">
      <w:pPr>
        <w:pStyle w:val="ListParagraph"/>
        <w:spacing w:line="360" w:lineRule="auto"/>
        <w:rPr>
          <w:rFonts w:ascii="Arial Narrow" w:hAnsi="Arial Narrow" w:cs="Tunga"/>
          <w:sz w:val="10"/>
          <w:szCs w:val="10"/>
          <w:lang w:val="en-ZA"/>
        </w:rPr>
      </w:pPr>
    </w:p>
    <w:p w:rsidR="002970B4" w:rsidRDefault="00C8012C" w:rsidP="002970B4">
      <w:pPr>
        <w:pStyle w:val="ListParagraph"/>
        <w:numPr>
          <w:ilvl w:val="0"/>
          <w:numId w:val="43"/>
        </w:numPr>
        <w:spacing w:line="360" w:lineRule="auto"/>
        <w:ind w:left="426" w:hanging="426"/>
        <w:jc w:val="both"/>
        <w:rPr>
          <w:rFonts w:ascii="Arial Narrow" w:hAnsi="Arial Narrow" w:cs="Tunga"/>
          <w:sz w:val="24"/>
          <w:szCs w:val="24"/>
          <w:lang w:val="en-ZA"/>
        </w:rPr>
      </w:pPr>
      <w:r>
        <w:rPr>
          <w:rFonts w:ascii="Arial Narrow" w:hAnsi="Arial Narrow" w:cs="Tunga"/>
          <w:sz w:val="24"/>
          <w:szCs w:val="24"/>
          <w:lang w:val="en-ZA"/>
        </w:rPr>
        <w:t>We are</w:t>
      </w:r>
      <w:r w:rsidR="002970B4" w:rsidRPr="002970B4">
        <w:rPr>
          <w:rFonts w:ascii="Arial Narrow" w:hAnsi="Arial Narrow" w:cs="Tunga"/>
          <w:sz w:val="24"/>
          <w:szCs w:val="24"/>
          <w:lang w:val="en-ZA"/>
        </w:rPr>
        <w:t xml:space="preserve"> not aware of Eskom’s net-metering programme.  Municipalities may have a different regime </w:t>
      </w:r>
      <w:r>
        <w:rPr>
          <w:rFonts w:ascii="Arial Narrow" w:hAnsi="Arial Narrow" w:cs="Tunga"/>
          <w:sz w:val="24"/>
          <w:szCs w:val="24"/>
          <w:lang w:val="en-ZA"/>
        </w:rPr>
        <w:t xml:space="preserve">due to their </w:t>
      </w:r>
      <w:r w:rsidR="00942B2A">
        <w:rPr>
          <w:rFonts w:ascii="Arial Narrow" w:hAnsi="Arial Narrow" w:cs="Tunga"/>
          <w:sz w:val="24"/>
          <w:szCs w:val="24"/>
          <w:lang w:val="en-ZA"/>
        </w:rPr>
        <w:t>Constitutional</w:t>
      </w:r>
      <w:r>
        <w:rPr>
          <w:rFonts w:ascii="Arial Narrow" w:hAnsi="Arial Narrow" w:cs="Tunga"/>
          <w:sz w:val="24"/>
          <w:szCs w:val="24"/>
          <w:lang w:val="en-ZA"/>
        </w:rPr>
        <w:t xml:space="preserve"> mandate pertaining to </w:t>
      </w:r>
      <w:r w:rsidR="00942B2A">
        <w:rPr>
          <w:rFonts w:ascii="Arial Narrow" w:hAnsi="Arial Narrow" w:cs="Tunga"/>
          <w:sz w:val="24"/>
          <w:szCs w:val="24"/>
          <w:lang w:val="en-ZA"/>
        </w:rPr>
        <w:t>electricity</w:t>
      </w:r>
      <w:r>
        <w:rPr>
          <w:rFonts w:ascii="Arial Narrow" w:hAnsi="Arial Narrow" w:cs="Tunga"/>
          <w:sz w:val="24"/>
          <w:szCs w:val="24"/>
          <w:lang w:val="en-ZA"/>
        </w:rPr>
        <w:t xml:space="preserve"> reticulation</w:t>
      </w:r>
      <w:r w:rsidR="002970B4" w:rsidRPr="002970B4">
        <w:rPr>
          <w:rFonts w:ascii="Arial Narrow" w:hAnsi="Arial Narrow" w:cs="Tunga"/>
          <w:sz w:val="24"/>
          <w:szCs w:val="24"/>
          <w:lang w:val="en-ZA"/>
        </w:rPr>
        <w:t>.</w:t>
      </w:r>
    </w:p>
    <w:p w:rsidR="002970B4" w:rsidRPr="002970B4" w:rsidRDefault="002970B4" w:rsidP="002970B4">
      <w:pPr>
        <w:pStyle w:val="ListParagraph"/>
        <w:spacing w:line="360" w:lineRule="auto"/>
        <w:rPr>
          <w:rFonts w:ascii="Arial Narrow" w:hAnsi="Arial Narrow" w:cs="Tunga"/>
          <w:sz w:val="10"/>
          <w:szCs w:val="10"/>
          <w:lang w:val="en-ZA"/>
        </w:rPr>
      </w:pPr>
    </w:p>
    <w:p w:rsidR="002970B4" w:rsidRPr="00514847" w:rsidRDefault="00514847" w:rsidP="00514847">
      <w:pPr>
        <w:pStyle w:val="ListParagraph"/>
        <w:numPr>
          <w:ilvl w:val="0"/>
          <w:numId w:val="43"/>
        </w:numPr>
        <w:ind w:left="426" w:hanging="426"/>
        <w:rPr>
          <w:rFonts w:ascii="Arial Narrow" w:hAnsi="Arial Narrow" w:cs="Tunga"/>
          <w:b/>
          <w:sz w:val="24"/>
          <w:szCs w:val="24"/>
          <w:lang w:val="en-ZA"/>
        </w:rPr>
      </w:pPr>
      <w:r w:rsidRPr="00514847">
        <w:rPr>
          <w:rFonts w:ascii="Arial Narrow" w:hAnsi="Arial Narrow" w:cs="Tunga"/>
          <w:sz w:val="24"/>
          <w:szCs w:val="24"/>
          <w:lang w:val="en-ZA"/>
        </w:rPr>
        <w:t>We are not aware of Eskom’s net-metering programme</w:t>
      </w:r>
      <w:r w:rsidR="00A57A0F">
        <w:rPr>
          <w:rFonts w:ascii="Arial Narrow" w:hAnsi="Arial Narrow" w:cs="Tunga"/>
          <w:sz w:val="24"/>
          <w:szCs w:val="24"/>
          <w:lang w:val="en-ZA"/>
        </w:rPr>
        <w:t>.</w:t>
      </w:r>
    </w:p>
    <w:p w:rsidR="00EB2D05" w:rsidRPr="002970B4" w:rsidRDefault="00EB2D05" w:rsidP="002970B4">
      <w:pPr>
        <w:rPr>
          <w:rFonts w:ascii="Arial Narrow" w:hAnsi="Arial Narrow" w:cs="Tunga"/>
          <w:sz w:val="24"/>
          <w:szCs w:val="24"/>
          <w:lang w:val="en-ZA"/>
        </w:rPr>
      </w:pPr>
    </w:p>
    <w:sectPr w:rsidR="00EB2D05" w:rsidRPr="002970B4" w:rsidSect="00C70C72">
      <w:footerReference w:type="default" r:id="rId9"/>
      <w:pgSz w:w="12240" w:h="15840"/>
      <w:pgMar w:top="851"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79" w:rsidRDefault="00545E79" w:rsidP="00E149A9">
      <w:pPr>
        <w:spacing w:after="0" w:line="240" w:lineRule="auto"/>
      </w:pPr>
      <w:r>
        <w:separator/>
      </w:r>
    </w:p>
  </w:endnote>
  <w:endnote w:type="continuationSeparator" w:id="0">
    <w:p w:rsidR="00545E79" w:rsidRDefault="00545E79"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79" w:rsidRDefault="00545E79" w:rsidP="00E149A9">
      <w:pPr>
        <w:spacing w:after="0" w:line="240" w:lineRule="auto"/>
      </w:pPr>
      <w:r>
        <w:separator/>
      </w:r>
    </w:p>
  </w:footnote>
  <w:footnote w:type="continuationSeparator" w:id="0">
    <w:p w:rsidR="00545E79" w:rsidRDefault="00545E79"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27A67"/>
    <w:multiLevelType w:val="hybridMultilevel"/>
    <w:tmpl w:val="00144B5C"/>
    <w:lvl w:ilvl="0" w:tplc="AFB2C2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09D8482C"/>
    <w:multiLevelType w:val="hybridMultilevel"/>
    <w:tmpl w:val="CC1A8C00"/>
    <w:lvl w:ilvl="0" w:tplc="5F9436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CD714B"/>
    <w:multiLevelType w:val="hybridMultilevel"/>
    <w:tmpl w:val="A4E20382"/>
    <w:lvl w:ilvl="0" w:tplc="210E86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E4AC8"/>
    <w:multiLevelType w:val="hybridMultilevel"/>
    <w:tmpl w:val="5A9C74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8D959B0"/>
    <w:multiLevelType w:val="hybridMultilevel"/>
    <w:tmpl w:val="34C61EA2"/>
    <w:lvl w:ilvl="0" w:tplc="80DC085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430964"/>
    <w:multiLevelType w:val="hybridMultilevel"/>
    <w:tmpl w:val="642A3798"/>
    <w:lvl w:ilvl="0" w:tplc="A78402CA">
      <w:start w:val="2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8107C28"/>
    <w:multiLevelType w:val="hybridMultilevel"/>
    <w:tmpl w:val="175EE718"/>
    <w:lvl w:ilvl="0" w:tplc="83FE34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7359EA"/>
    <w:multiLevelType w:val="hybridMultilevel"/>
    <w:tmpl w:val="A4E20382"/>
    <w:lvl w:ilvl="0" w:tplc="210E86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9026C0"/>
    <w:multiLevelType w:val="hybridMultilevel"/>
    <w:tmpl w:val="9948D13E"/>
    <w:lvl w:ilvl="0" w:tplc="15EA05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024780"/>
    <w:multiLevelType w:val="hybridMultilevel"/>
    <w:tmpl w:val="A4E20382"/>
    <w:lvl w:ilvl="0" w:tplc="210E86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1E1E76"/>
    <w:multiLevelType w:val="hybridMultilevel"/>
    <w:tmpl w:val="55FE47AE"/>
    <w:lvl w:ilvl="0" w:tplc="6DCE04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2A2496E"/>
    <w:multiLevelType w:val="hybridMultilevel"/>
    <w:tmpl w:val="55144C66"/>
    <w:lvl w:ilvl="0" w:tplc="465808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5A90F74"/>
    <w:multiLevelType w:val="hybridMultilevel"/>
    <w:tmpl w:val="33CC99E0"/>
    <w:lvl w:ilvl="0" w:tplc="8F344EE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BEE0820"/>
    <w:multiLevelType w:val="hybridMultilevel"/>
    <w:tmpl w:val="F4A4C696"/>
    <w:lvl w:ilvl="0" w:tplc="84368F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1563A6E"/>
    <w:multiLevelType w:val="hybridMultilevel"/>
    <w:tmpl w:val="44FA8F12"/>
    <w:lvl w:ilvl="0" w:tplc="382412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14FB1"/>
    <w:multiLevelType w:val="hybridMultilevel"/>
    <w:tmpl w:val="20467A78"/>
    <w:lvl w:ilvl="0" w:tplc="40C672EA">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1"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BD11F7"/>
    <w:multiLevelType w:val="hybridMultilevel"/>
    <w:tmpl w:val="EC647BCC"/>
    <w:lvl w:ilvl="0" w:tplc="2558E2A2">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3"/>
  </w:num>
  <w:num w:numId="3">
    <w:abstractNumId w:val="2"/>
  </w:num>
  <w:num w:numId="4">
    <w:abstractNumId w:val="4"/>
  </w:num>
  <w:num w:numId="5">
    <w:abstractNumId w:val="35"/>
  </w:num>
  <w:num w:numId="6">
    <w:abstractNumId w:val="39"/>
  </w:num>
  <w:num w:numId="7">
    <w:abstractNumId w:val="32"/>
  </w:num>
  <w:num w:numId="8">
    <w:abstractNumId w:val="1"/>
  </w:num>
  <w:num w:numId="9">
    <w:abstractNumId w:val="18"/>
  </w:num>
  <w:num w:numId="10">
    <w:abstractNumId w:val="13"/>
  </w:num>
  <w:num w:numId="11">
    <w:abstractNumId w:val="17"/>
  </w:num>
  <w:num w:numId="12">
    <w:abstractNumId w:val="31"/>
  </w:num>
  <w:num w:numId="13">
    <w:abstractNumId w:val="15"/>
  </w:num>
  <w:num w:numId="14">
    <w:abstractNumId w:val="8"/>
  </w:num>
  <w:num w:numId="15">
    <w:abstractNumId w:val="41"/>
  </w:num>
  <w:num w:numId="16">
    <w:abstractNumId w:val="28"/>
  </w:num>
  <w:num w:numId="17">
    <w:abstractNumId w:val="16"/>
  </w:num>
  <w:num w:numId="18">
    <w:abstractNumId w:val="26"/>
  </w:num>
  <w:num w:numId="19">
    <w:abstractNumId w:val="36"/>
  </w:num>
  <w:num w:numId="20">
    <w:abstractNumId w:val="37"/>
  </w:num>
  <w:num w:numId="21">
    <w:abstractNumId w:val="7"/>
  </w:num>
  <w:num w:numId="22">
    <w:abstractNumId w:val="34"/>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9"/>
  </w:num>
  <w:num w:numId="29">
    <w:abstractNumId w:val="22"/>
  </w:num>
  <w:num w:numId="30">
    <w:abstractNumId w:val="3"/>
  </w:num>
  <w:num w:numId="31">
    <w:abstractNumId w:val="25"/>
  </w:num>
  <w:num w:numId="32">
    <w:abstractNumId w:val="20"/>
  </w:num>
  <w:num w:numId="33">
    <w:abstractNumId w:val="38"/>
  </w:num>
  <w:num w:numId="34">
    <w:abstractNumId w:val="5"/>
  </w:num>
  <w:num w:numId="35">
    <w:abstractNumId w:val="40"/>
  </w:num>
  <w:num w:numId="36">
    <w:abstractNumId w:val="6"/>
  </w:num>
  <w:num w:numId="37">
    <w:abstractNumId w:val="24"/>
  </w:num>
  <w:num w:numId="38">
    <w:abstractNumId w:val="21"/>
  </w:num>
  <w:num w:numId="39">
    <w:abstractNumId w:val="30"/>
  </w:num>
  <w:num w:numId="40">
    <w:abstractNumId w:val="42"/>
  </w:num>
  <w:num w:numId="41">
    <w:abstractNumId w:val="19"/>
  </w:num>
  <w:num w:numId="42">
    <w:abstractNumId w:val="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41B1"/>
    <w:rsid w:val="00021AB8"/>
    <w:rsid w:val="00024D0F"/>
    <w:rsid w:val="000321DC"/>
    <w:rsid w:val="00033A5C"/>
    <w:rsid w:val="00036E81"/>
    <w:rsid w:val="00036FD3"/>
    <w:rsid w:val="00043A3B"/>
    <w:rsid w:val="00046FF4"/>
    <w:rsid w:val="00050DCD"/>
    <w:rsid w:val="000555B2"/>
    <w:rsid w:val="00057941"/>
    <w:rsid w:val="000744F8"/>
    <w:rsid w:val="000773B2"/>
    <w:rsid w:val="00087002"/>
    <w:rsid w:val="00090018"/>
    <w:rsid w:val="0009500E"/>
    <w:rsid w:val="00096EE7"/>
    <w:rsid w:val="000B41F0"/>
    <w:rsid w:val="000B6E33"/>
    <w:rsid w:val="000C4885"/>
    <w:rsid w:val="000C6359"/>
    <w:rsid w:val="000E0257"/>
    <w:rsid w:val="000E1816"/>
    <w:rsid w:val="000E1F81"/>
    <w:rsid w:val="000E21DF"/>
    <w:rsid w:val="000E32A5"/>
    <w:rsid w:val="000E6711"/>
    <w:rsid w:val="000F29A6"/>
    <w:rsid w:val="000F32FB"/>
    <w:rsid w:val="000F6EE4"/>
    <w:rsid w:val="00102737"/>
    <w:rsid w:val="00104710"/>
    <w:rsid w:val="00113417"/>
    <w:rsid w:val="00117DB9"/>
    <w:rsid w:val="001229EB"/>
    <w:rsid w:val="00135E5C"/>
    <w:rsid w:val="001367E9"/>
    <w:rsid w:val="001417C8"/>
    <w:rsid w:val="00143724"/>
    <w:rsid w:val="00151A9A"/>
    <w:rsid w:val="00157BE4"/>
    <w:rsid w:val="001704E3"/>
    <w:rsid w:val="00183158"/>
    <w:rsid w:val="0019589F"/>
    <w:rsid w:val="001A31A9"/>
    <w:rsid w:val="001B17F2"/>
    <w:rsid w:val="001B2E53"/>
    <w:rsid w:val="001C0A47"/>
    <w:rsid w:val="001D0B5E"/>
    <w:rsid w:val="001D2A4A"/>
    <w:rsid w:val="001E1B86"/>
    <w:rsid w:val="001F1590"/>
    <w:rsid w:val="001F4299"/>
    <w:rsid w:val="001F688B"/>
    <w:rsid w:val="002053AE"/>
    <w:rsid w:val="002078DE"/>
    <w:rsid w:val="002102BA"/>
    <w:rsid w:val="002111E0"/>
    <w:rsid w:val="00212210"/>
    <w:rsid w:val="002209C8"/>
    <w:rsid w:val="00220E53"/>
    <w:rsid w:val="00231D8C"/>
    <w:rsid w:val="002334F5"/>
    <w:rsid w:val="002352FF"/>
    <w:rsid w:val="002356B1"/>
    <w:rsid w:val="00236294"/>
    <w:rsid w:val="00251B64"/>
    <w:rsid w:val="00251CA4"/>
    <w:rsid w:val="00253E29"/>
    <w:rsid w:val="00260A1D"/>
    <w:rsid w:val="00261077"/>
    <w:rsid w:val="00262A82"/>
    <w:rsid w:val="00270AB2"/>
    <w:rsid w:val="00276D65"/>
    <w:rsid w:val="00283263"/>
    <w:rsid w:val="00286F8A"/>
    <w:rsid w:val="00290A9D"/>
    <w:rsid w:val="002928CF"/>
    <w:rsid w:val="002956D0"/>
    <w:rsid w:val="002970B4"/>
    <w:rsid w:val="002A65CC"/>
    <w:rsid w:val="002A72AA"/>
    <w:rsid w:val="002B20D6"/>
    <w:rsid w:val="002B4021"/>
    <w:rsid w:val="002D77D9"/>
    <w:rsid w:val="002E452E"/>
    <w:rsid w:val="002E54E6"/>
    <w:rsid w:val="002F15A6"/>
    <w:rsid w:val="002F54B0"/>
    <w:rsid w:val="002F7481"/>
    <w:rsid w:val="00300BEE"/>
    <w:rsid w:val="00305AF8"/>
    <w:rsid w:val="00310A91"/>
    <w:rsid w:val="003334D0"/>
    <w:rsid w:val="00341E20"/>
    <w:rsid w:val="00344C3B"/>
    <w:rsid w:val="00360F73"/>
    <w:rsid w:val="00371E30"/>
    <w:rsid w:val="00373825"/>
    <w:rsid w:val="00374361"/>
    <w:rsid w:val="003765BE"/>
    <w:rsid w:val="00382C05"/>
    <w:rsid w:val="00385891"/>
    <w:rsid w:val="0039579E"/>
    <w:rsid w:val="003A154F"/>
    <w:rsid w:val="003A29FE"/>
    <w:rsid w:val="003A33A2"/>
    <w:rsid w:val="003A6075"/>
    <w:rsid w:val="003B5158"/>
    <w:rsid w:val="003C19D9"/>
    <w:rsid w:val="003C57BC"/>
    <w:rsid w:val="003D0704"/>
    <w:rsid w:val="003D3F2D"/>
    <w:rsid w:val="003D5534"/>
    <w:rsid w:val="003E409E"/>
    <w:rsid w:val="003E4E74"/>
    <w:rsid w:val="003E512C"/>
    <w:rsid w:val="003F31C1"/>
    <w:rsid w:val="003F3492"/>
    <w:rsid w:val="003F3542"/>
    <w:rsid w:val="004012D7"/>
    <w:rsid w:val="0040562D"/>
    <w:rsid w:val="00412853"/>
    <w:rsid w:val="004227E5"/>
    <w:rsid w:val="00425E5B"/>
    <w:rsid w:val="00486582"/>
    <w:rsid w:val="00492128"/>
    <w:rsid w:val="00495CE0"/>
    <w:rsid w:val="004A00D3"/>
    <w:rsid w:val="004A0EAE"/>
    <w:rsid w:val="004B0993"/>
    <w:rsid w:val="004B34C7"/>
    <w:rsid w:val="004B3AD2"/>
    <w:rsid w:val="004C093C"/>
    <w:rsid w:val="004C1356"/>
    <w:rsid w:val="004C6669"/>
    <w:rsid w:val="004C7A5A"/>
    <w:rsid w:val="004D16A7"/>
    <w:rsid w:val="004D28D9"/>
    <w:rsid w:val="004D316A"/>
    <w:rsid w:val="004E0076"/>
    <w:rsid w:val="004E515D"/>
    <w:rsid w:val="004E67DE"/>
    <w:rsid w:val="004F08FE"/>
    <w:rsid w:val="00506541"/>
    <w:rsid w:val="00507786"/>
    <w:rsid w:val="0051472E"/>
    <w:rsid w:val="00514847"/>
    <w:rsid w:val="00516CB5"/>
    <w:rsid w:val="00517078"/>
    <w:rsid w:val="00526951"/>
    <w:rsid w:val="00530602"/>
    <w:rsid w:val="00533E97"/>
    <w:rsid w:val="005346BD"/>
    <w:rsid w:val="005348F8"/>
    <w:rsid w:val="00545E79"/>
    <w:rsid w:val="0055062F"/>
    <w:rsid w:val="00561D5D"/>
    <w:rsid w:val="00565C98"/>
    <w:rsid w:val="00572426"/>
    <w:rsid w:val="00573144"/>
    <w:rsid w:val="0057794C"/>
    <w:rsid w:val="00584D60"/>
    <w:rsid w:val="00591296"/>
    <w:rsid w:val="005967CA"/>
    <w:rsid w:val="005B7E7B"/>
    <w:rsid w:val="005C16E5"/>
    <w:rsid w:val="005C4C2F"/>
    <w:rsid w:val="005D019C"/>
    <w:rsid w:val="005D1166"/>
    <w:rsid w:val="005D17DB"/>
    <w:rsid w:val="005D2FEA"/>
    <w:rsid w:val="005E0545"/>
    <w:rsid w:val="005E3F67"/>
    <w:rsid w:val="005F004A"/>
    <w:rsid w:val="005F3188"/>
    <w:rsid w:val="005F384D"/>
    <w:rsid w:val="005F48A6"/>
    <w:rsid w:val="006018B8"/>
    <w:rsid w:val="00630410"/>
    <w:rsid w:val="00637026"/>
    <w:rsid w:val="00651A3F"/>
    <w:rsid w:val="00655D84"/>
    <w:rsid w:val="00667D59"/>
    <w:rsid w:val="00670C72"/>
    <w:rsid w:val="0067380D"/>
    <w:rsid w:val="00681969"/>
    <w:rsid w:val="00684F7E"/>
    <w:rsid w:val="00684F8A"/>
    <w:rsid w:val="00686AF9"/>
    <w:rsid w:val="00692020"/>
    <w:rsid w:val="006A1D6E"/>
    <w:rsid w:val="006A2D81"/>
    <w:rsid w:val="006A6B56"/>
    <w:rsid w:val="006A7797"/>
    <w:rsid w:val="006B05E2"/>
    <w:rsid w:val="006B1CD3"/>
    <w:rsid w:val="006B2066"/>
    <w:rsid w:val="006B5082"/>
    <w:rsid w:val="006D1A64"/>
    <w:rsid w:val="006D3AA3"/>
    <w:rsid w:val="006D7806"/>
    <w:rsid w:val="006E239F"/>
    <w:rsid w:val="006F2271"/>
    <w:rsid w:val="006F5D88"/>
    <w:rsid w:val="006F62B7"/>
    <w:rsid w:val="00703B2E"/>
    <w:rsid w:val="00710B24"/>
    <w:rsid w:val="0071131D"/>
    <w:rsid w:val="00713A2F"/>
    <w:rsid w:val="00714DFA"/>
    <w:rsid w:val="00723991"/>
    <w:rsid w:val="007308D1"/>
    <w:rsid w:val="00755CDC"/>
    <w:rsid w:val="007602A5"/>
    <w:rsid w:val="007778A6"/>
    <w:rsid w:val="00781314"/>
    <w:rsid w:val="00782646"/>
    <w:rsid w:val="0078525E"/>
    <w:rsid w:val="007866D9"/>
    <w:rsid w:val="007A3217"/>
    <w:rsid w:val="007A3543"/>
    <w:rsid w:val="007A740E"/>
    <w:rsid w:val="007B0910"/>
    <w:rsid w:val="007C1CF7"/>
    <w:rsid w:val="007D193E"/>
    <w:rsid w:val="007E247D"/>
    <w:rsid w:val="007E3707"/>
    <w:rsid w:val="007E3FE1"/>
    <w:rsid w:val="00801AC8"/>
    <w:rsid w:val="00804E12"/>
    <w:rsid w:val="008119D0"/>
    <w:rsid w:val="008124A5"/>
    <w:rsid w:val="0082652C"/>
    <w:rsid w:val="00842F19"/>
    <w:rsid w:val="00842FF5"/>
    <w:rsid w:val="00847999"/>
    <w:rsid w:val="00847F2F"/>
    <w:rsid w:val="0085059F"/>
    <w:rsid w:val="00850DB8"/>
    <w:rsid w:val="008539A3"/>
    <w:rsid w:val="008614FE"/>
    <w:rsid w:val="00877EB3"/>
    <w:rsid w:val="00882558"/>
    <w:rsid w:val="00885331"/>
    <w:rsid w:val="00896215"/>
    <w:rsid w:val="0089638D"/>
    <w:rsid w:val="008A05DE"/>
    <w:rsid w:val="008A3B7E"/>
    <w:rsid w:val="008A7A4A"/>
    <w:rsid w:val="008B2406"/>
    <w:rsid w:val="008B5C19"/>
    <w:rsid w:val="008C4A20"/>
    <w:rsid w:val="008C6D8B"/>
    <w:rsid w:val="008C7A37"/>
    <w:rsid w:val="008E2121"/>
    <w:rsid w:val="008E7D17"/>
    <w:rsid w:val="0091235E"/>
    <w:rsid w:val="00913241"/>
    <w:rsid w:val="00914EED"/>
    <w:rsid w:val="00925D50"/>
    <w:rsid w:val="00926827"/>
    <w:rsid w:val="009310BE"/>
    <w:rsid w:val="0093388D"/>
    <w:rsid w:val="00934CE4"/>
    <w:rsid w:val="009361E9"/>
    <w:rsid w:val="009363B6"/>
    <w:rsid w:val="00942B2A"/>
    <w:rsid w:val="00957552"/>
    <w:rsid w:val="00972705"/>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ADC"/>
    <w:rsid w:val="009D6BF7"/>
    <w:rsid w:val="009D7338"/>
    <w:rsid w:val="009E7D7E"/>
    <w:rsid w:val="009F3328"/>
    <w:rsid w:val="00A11DF3"/>
    <w:rsid w:val="00A11EE9"/>
    <w:rsid w:val="00A15220"/>
    <w:rsid w:val="00A20164"/>
    <w:rsid w:val="00A278B6"/>
    <w:rsid w:val="00A30A0F"/>
    <w:rsid w:val="00A43AE1"/>
    <w:rsid w:val="00A43EC8"/>
    <w:rsid w:val="00A45E43"/>
    <w:rsid w:val="00A53DF4"/>
    <w:rsid w:val="00A57A0F"/>
    <w:rsid w:val="00A65FAB"/>
    <w:rsid w:val="00A756F5"/>
    <w:rsid w:val="00A830E7"/>
    <w:rsid w:val="00A905BE"/>
    <w:rsid w:val="00A9490A"/>
    <w:rsid w:val="00A9738B"/>
    <w:rsid w:val="00AA18F5"/>
    <w:rsid w:val="00AA6631"/>
    <w:rsid w:val="00AB31B7"/>
    <w:rsid w:val="00AB3AE7"/>
    <w:rsid w:val="00AB6592"/>
    <w:rsid w:val="00AC3E1E"/>
    <w:rsid w:val="00AC58AE"/>
    <w:rsid w:val="00AE1436"/>
    <w:rsid w:val="00AE1698"/>
    <w:rsid w:val="00AE3ADF"/>
    <w:rsid w:val="00AE4535"/>
    <w:rsid w:val="00AF4DC5"/>
    <w:rsid w:val="00B00C2E"/>
    <w:rsid w:val="00B0354D"/>
    <w:rsid w:val="00B051FB"/>
    <w:rsid w:val="00B10F88"/>
    <w:rsid w:val="00B31378"/>
    <w:rsid w:val="00B354F3"/>
    <w:rsid w:val="00B35A3E"/>
    <w:rsid w:val="00B42353"/>
    <w:rsid w:val="00B44C80"/>
    <w:rsid w:val="00B44DD3"/>
    <w:rsid w:val="00B514AD"/>
    <w:rsid w:val="00B65DB1"/>
    <w:rsid w:val="00B66D52"/>
    <w:rsid w:val="00B84569"/>
    <w:rsid w:val="00B85542"/>
    <w:rsid w:val="00B867AF"/>
    <w:rsid w:val="00B9030F"/>
    <w:rsid w:val="00B91721"/>
    <w:rsid w:val="00B93E64"/>
    <w:rsid w:val="00B95DEC"/>
    <w:rsid w:val="00B95F8A"/>
    <w:rsid w:val="00BA0CEE"/>
    <w:rsid w:val="00BA17AE"/>
    <w:rsid w:val="00BA59B6"/>
    <w:rsid w:val="00BB128D"/>
    <w:rsid w:val="00BC2F3F"/>
    <w:rsid w:val="00BD3B33"/>
    <w:rsid w:val="00BE2E4D"/>
    <w:rsid w:val="00BE42B8"/>
    <w:rsid w:val="00BF0ACD"/>
    <w:rsid w:val="00C0389E"/>
    <w:rsid w:val="00C11295"/>
    <w:rsid w:val="00C25F47"/>
    <w:rsid w:val="00C31510"/>
    <w:rsid w:val="00C432A1"/>
    <w:rsid w:val="00C46A52"/>
    <w:rsid w:val="00C5406A"/>
    <w:rsid w:val="00C60B5C"/>
    <w:rsid w:val="00C632E9"/>
    <w:rsid w:val="00C67BA1"/>
    <w:rsid w:val="00C70C72"/>
    <w:rsid w:val="00C71D44"/>
    <w:rsid w:val="00C75B10"/>
    <w:rsid w:val="00C8012C"/>
    <w:rsid w:val="00C85231"/>
    <w:rsid w:val="00C90AA8"/>
    <w:rsid w:val="00C96593"/>
    <w:rsid w:val="00C97873"/>
    <w:rsid w:val="00CA1D47"/>
    <w:rsid w:val="00CA2018"/>
    <w:rsid w:val="00CA463D"/>
    <w:rsid w:val="00CA46BF"/>
    <w:rsid w:val="00CA56B4"/>
    <w:rsid w:val="00CB1A74"/>
    <w:rsid w:val="00CB346A"/>
    <w:rsid w:val="00CB68A8"/>
    <w:rsid w:val="00CC147C"/>
    <w:rsid w:val="00CD4E19"/>
    <w:rsid w:val="00CD670A"/>
    <w:rsid w:val="00CD75F7"/>
    <w:rsid w:val="00CE2625"/>
    <w:rsid w:val="00CE3884"/>
    <w:rsid w:val="00CE73AF"/>
    <w:rsid w:val="00D01D45"/>
    <w:rsid w:val="00D05E54"/>
    <w:rsid w:val="00D1122E"/>
    <w:rsid w:val="00D12564"/>
    <w:rsid w:val="00D14761"/>
    <w:rsid w:val="00D21858"/>
    <w:rsid w:val="00D2424B"/>
    <w:rsid w:val="00D37358"/>
    <w:rsid w:val="00D43CF8"/>
    <w:rsid w:val="00D5328B"/>
    <w:rsid w:val="00D544A0"/>
    <w:rsid w:val="00D54A1C"/>
    <w:rsid w:val="00D72149"/>
    <w:rsid w:val="00D72CD7"/>
    <w:rsid w:val="00D81E85"/>
    <w:rsid w:val="00D8247D"/>
    <w:rsid w:val="00D82AB0"/>
    <w:rsid w:val="00D916B7"/>
    <w:rsid w:val="00DA6D22"/>
    <w:rsid w:val="00DB09C7"/>
    <w:rsid w:val="00DB1AB0"/>
    <w:rsid w:val="00DB2BDF"/>
    <w:rsid w:val="00DB2ECB"/>
    <w:rsid w:val="00DB7419"/>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67C8B"/>
    <w:rsid w:val="00E70845"/>
    <w:rsid w:val="00E75DB4"/>
    <w:rsid w:val="00E87C4F"/>
    <w:rsid w:val="00E9120C"/>
    <w:rsid w:val="00EA2097"/>
    <w:rsid w:val="00EA40D4"/>
    <w:rsid w:val="00EB16BD"/>
    <w:rsid w:val="00EB22EF"/>
    <w:rsid w:val="00EB2A2E"/>
    <w:rsid w:val="00EB2D05"/>
    <w:rsid w:val="00EC161B"/>
    <w:rsid w:val="00EC456C"/>
    <w:rsid w:val="00ED0CAE"/>
    <w:rsid w:val="00ED0CE4"/>
    <w:rsid w:val="00ED4735"/>
    <w:rsid w:val="00EF5FED"/>
    <w:rsid w:val="00F1279F"/>
    <w:rsid w:val="00F140E2"/>
    <w:rsid w:val="00F17402"/>
    <w:rsid w:val="00F246F7"/>
    <w:rsid w:val="00F5600F"/>
    <w:rsid w:val="00F70A5A"/>
    <w:rsid w:val="00F70AAB"/>
    <w:rsid w:val="00F72728"/>
    <w:rsid w:val="00F766DD"/>
    <w:rsid w:val="00F76D3C"/>
    <w:rsid w:val="00F844CA"/>
    <w:rsid w:val="00F93AC8"/>
    <w:rsid w:val="00FB7EB8"/>
    <w:rsid w:val="00FE01CD"/>
    <w:rsid w:val="00FE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7EED"/>
  <w15:docId w15:val="{FFEB5431-83B1-4BDF-9BE7-0E6B23AF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B850-A3A6-4785-8D1B-24B4A489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2016-08-29T12:59:00Z</cp:lastPrinted>
  <dcterms:created xsi:type="dcterms:W3CDTF">2016-09-02T12:47:00Z</dcterms:created>
  <dcterms:modified xsi:type="dcterms:W3CDTF">2016-09-02T12:47:00Z</dcterms:modified>
</cp:coreProperties>
</file>