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C8783" w14:textId="77777777" w:rsidR="004722F6" w:rsidRPr="004722F6" w:rsidRDefault="004722F6" w:rsidP="004722F6">
      <w:pPr>
        <w:rPr>
          <w:rFonts w:ascii="Arial" w:hAnsi="Arial" w:cs="Arial"/>
        </w:rPr>
      </w:pPr>
      <w:bookmarkStart w:id="0" w:name="_GoBack"/>
      <w:bookmarkEnd w:id="0"/>
    </w:p>
    <w:p w14:paraId="57277173" w14:textId="77777777" w:rsidR="00A36976" w:rsidRDefault="005E7E61" w:rsidP="00A36976">
      <w:r>
        <w:rPr>
          <w:noProof/>
        </w:rPr>
        <w:object w:dxaOrig="1440" w:dyaOrig="1440" w14:anchorId="37B4C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37872008" r:id="rId9"/>
        </w:object>
      </w:r>
    </w:p>
    <w:p w14:paraId="1F381FD9"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472A7DDB" w14:textId="77777777" w:rsidR="00A36976" w:rsidRPr="00CE2C7E" w:rsidRDefault="00A36976" w:rsidP="00A36976">
      <w:pPr>
        <w:rPr>
          <w:rFonts w:ascii="Arial" w:hAnsi="Arial" w:cs="Arial"/>
          <w:sz w:val="28"/>
          <w:szCs w:val="28"/>
        </w:rPr>
      </w:pPr>
    </w:p>
    <w:p w14:paraId="442B12F9" w14:textId="77777777" w:rsidR="00A36976" w:rsidRPr="00CE2C7E" w:rsidRDefault="00A36976" w:rsidP="00A36976">
      <w:pPr>
        <w:rPr>
          <w:rFonts w:ascii="Arial" w:hAnsi="Arial" w:cs="Arial"/>
          <w:sz w:val="28"/>
          <w:szCs w:val="28"/>
        </w:rPr>
      </w:pPr>
    </w:p>
    <w:p w14:paraId="4383C12F"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3097030A" w14:textId="77777777" w:rsidR="00A36976" w:rsidRPr="0059608D" w:rsidRDefault="00A36976" w:rsidP="00A36976">
      <w:pPr>
        <w:jc w:val="center"/>
        <w:rPr>
          <w:rFonts w:ascii="Calibri" w:hAnsi="Calibri"/>
          <w:sz w:val="26"/>
          <w:szCs w:val="26"/>
        </w:rPr>
      </w:pPr>
    </w:p>
    <w:p w14:paraId="2C5C5DBE"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2E4AE9E9" wp14:editId="0AFC59D4">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8E59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6E8503F5"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7FF5C835" w14:textId="77777777" w:rsidR="004722F6" w:rsidRPr="00CE2C7E" w:rsidRDefault="004722F6" w:rsidP="00A36976">
      <w:pPr>
        <w:spacing w:line="360" w:lineRule="auto"/>
        <w:jc w:val="center"/>
        <w:rPr>
          <w:rFonts w:ascii="Calibri" w:hAnsi="Calibri" w:cs="Arial"/>
          <w:b/>
          <w:sz w:val="28"/>
          <w:szCs w:val="28"/>
        </w:rPr>
      </w:pPr>
    </w:p>
    <w:p w14:paraId="130EA35A"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339D5E2E" w14:textId="77777777" w:rsidR="004722F6" w:rsidRPr="0059608D" w:rsidRDefault="004722F6" w:rsidP="00A36976">
      <w:pPr>
        <w:spacing w:line="360" w:lineRule="auto"/>
        <w:jc w:val="center"/>
        <w:rPr>
          <w:rFonts w:ascii="Calibri" w:hAnsi="Calibri" w:cs="Arial"/>
          <w:b/>
          <w:sz w:val="16"/>
          <w:szCs w:val="16"/>
        </w:rPr>
      </w:pPr>
    </w:p>
    <w:p w14:paraId="3732E42D"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0E0EC6C0" wp14:editId="67EB7815">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ADC0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3668678B" w14:textId="77777777" w:rsidR="0053759D" w:rsidRPr="0053759D" w:rsidRDefault="0053759D" w:rsidP="0053759D">
      <w:pPr>
        <w:spacing w:before="100" w:beforeAutospacing="1" w:after="100" w:afterAutospacing="1"/>
        <w:jc w:val="both"/>
        <w:outlineLvl w:val="0"/>
        <w:rPr>
          <w:rFonts w:ascii="Arial" w:hAnsi="Arial" w:cs="Arial"/>
        </w:rPr>
      </w:pPr>
      <w:r w:rsidRPr="0053759D">
        <w:rPr>
          <w:rFonts w:ascii="Arial" w:hAnsi="Arial" w:cs="Arial"/>
          <w:b/>
        </w:rPr>
        <w:t>1687</w:t>
      </w:r>
      <w:r w:rsidRPr="0053759D">
        <w:rPr>
          <w:rFonts w:ascii="Arial" w:hAnsi="Arial" w:cs="Arial"/>
        </w:rPr>
        <w:t>.</w:t>
      </w:r>
      <w:r w:rsidRPr="0053759D">
        <w:rPr>
          <w:rFonts w:ascii="Arial" w:hAnsi="Arial" w:cs="Arial"/>
        </w:rPr>
        <w:tab/>
      </w:r>
      <w:r w:rsidRPr="0053759D">
        <w:rPr>
          <w:rFonts w:ascii="Arial" w:hAnsi="Arial" w:cs="Arial"/>
          <w:b/>
        </w:rPr>
        <w:t>Mr S J F Marais (DA) to ask the Minister of Defence and Military Veterans:</w:t>
      </w:r>
    </w:p>
    <w:p w14:paraId="5E590720" w14:textId="77777777" w:rsidR="0053759D" w:rsidRPr="0053759D" w:rsidRDefault="0053759D" w:rsidP="0053759D">
      <w:pPr>
        <w:spacing w:before="100" w:beforeAutospacing="1" w:after="100" w:afterAutospacing="1"/>
        <w:ind w:left="1440" w:hanging="720"/>
        <w:jc w:val="both"/>
        <w:rPr>
          <w:rFonts w:ascii="Arial" w:hAnsi="Arial" w:cs="Arial"/>
        </w:rPr>
      </w:pPr>
      <w:r w:rsidRPr="0053759D">
        <w:rPr>
          <w:rFonts w:ascii="Arial" w:hAnsi="Arial" w:cs="Arial"/>
        </w:rPr>
        <w:t>(1)</w:t>
      </w:r>
      <w:r w:rsidRPr="0053759D">
        <w:rPr>
          <w:rFonts w:ascii="Arial" w:hAnsi="Arial" w:cs="Arial"/>
        </w:rPr>
        <w:tab/>
        <w:t>With reference to her reply to question 1280 on 24 May 2016, (a) what was the total cost of appointing a certain consulting firm (name furnished) to facilitate, adjudicate and make recommendations to the Armaments Corporation of SA (Armscor) and her department for the intended lease of a BBJ VVIP aircraft, (b)(i) why was the specified consulting firm appointed and (ii) what distinguished it from other companies, (c) why was it necessary to appoint the specified consulting firm and not rely on Armscor’s expertise solely and (d) were any additional costs incurred above the R65 million fee already paid to the specified consulting firm;</w:t>
      </w:r>
    </w:p>
    <w:p w14:paraId="18734958" w14:textId="77777777" w:rsidR="0053759D" w:rsidRPr="0053759D" w:rsidRDefault="0053759D" w:rsidP="0053759D">
      <w:pPr>
        <w:spacing w:before="100" w:beforeAutospacing="1" w:after="100" w:afterAutospacing="1"/>
        <w:ind w:left="1440" w:hanging="720"/>
        <w:jc w:val="both"/>
        <w:rPr>
          <w:rFonts w:ascii="Arial" w:hAnsi="Arial" w:cs="Arial"/>
        </w:rPr>
      </w:pPr>
      <w:r w:rsidRPr="0053759D">
        <w:rPr>
          <w:rFonts w:ascii="Arial" w:hAnsi="Arial" w:cs="Arial"/>
        </w:rPr>
        <w:t>(2)</w:t>
      </w:r>
      <w:r w:rsidRPr="0053759D">
        <w:rPr>
          <w:rFonts w:ascii="Arial" w:hAnsi="Arial" w:cs="Arial"/>
        </w:rPr>
        <w:tab/>
        <w:t>whether she is aware that a certain person (name and details furnished) is a former board member of the specified consulting firm; if not, why not; if so, what is the position in this regard;</w:t>
      </w:r>
    </w:p>
    <w:p w14:paraId="19D16BF8" w14:textId="77777777" w:rsidR="0053759D" w:rsidRPr="0053759D" w:rsidRDefault="0053759D" w:rsidP="0053759D">
      <w:pPr>
        <w:spacing w:before="100" w:beforeAutospacing="1" w:after="100" w:afterAutospacing="1"/>
        <w:ind w:left="1440" w:hanging="720"/>
        <w:jc w:val="both"/>
        <w:rPr>
          <w:rFonts w:ascii="Arial" w:hAnsi="Arial" w:cs="Arial"/>
        </w:rPr>
      </w:pPr>
      <w:r w:rsidRPr="0053759D">
        <w:rPr>
          <w:rFonts w:ascii="Arial" w:hAnsi="Arial" w:cs="Arial"/>
        </w:rPr>
        <w:t>(3)</w:t>
      </w:r>
      <w:r w:rsidRPr="0053759D">
        <w:rPr>
          <w:rFonts w:ascii="Arial" w:hAnsi="Arial" w:cs="Arial"/>
        </w:rPr>
        <w:tab/>
        <w:t>whether she has put any measures in place to ensure that any undue influences (a) have not been present to date and (b) will not be present in the future process to procure new VVIP aircraft; if not, why not; if so, what are the relevant details?</w:t>
      </w:r>
      <w:r w:rsidRPr="0053759D">
        <w:rPr>
          <w:rFonts w:ascii="Arial" w:hAnsi="Arial" w:cs="Arial"/>
        </w:rPr>
        <w:tab/>
      </w:r>
      <w:r w:rsidRPr="0053759D">
        <w:rPr>
          <w:rFonts w:ascii="Arial" w:hAnsi="Arial" w:cs="Arial"/>
        </w:rPr>
        <w:tab/>
      </w:r>
      <w:r w:rsidRPr="0053759D">
        <w:rPr>
          <w:rFonts w:ascii="Arial" w:hAnsi="Arial" w:cs="Arial"/>
        </w:rPr>
        <w:tab/>
      </w:r>
      <w:r w:rsidRPr="0053759D">
        <w:rPr>
          <w:rFonts w:ascii="Arial" w:hAnsi="Arial" w:cs="Arial"/>
        </w:rPr>
        <w:tab/>
      </w:r>
      <w:r w:rsidRPr="0053759D">
        <w:rPr>
          <w:rFonts w:ascii="Arial" w:hAnsi="Arial" w:cs="Arial"/>
        </w:rPr>
        <w:tab/>
      </w:r>
      <w:r w:rsidRPr="0053759D">
        <w:rPr>
          <w:rFonts w:ascii="Arial" w:hAnsi="Arial" w:cs="Arial"/>
        </w:rPr>
        <w:tab/>
      </w:r>
      <w:r w:rsidRPr="0053759D">
        <w:rPr>
          <w:rFonts w:ascii="Arial" w:hAnsi="Arial" w:cs="Arial"/>
        </w:rPr>
        <w:tab/>
        <w:t>NW1900E</w:t>
      </w:r>
    </w:p>
    <w:p w14:paraId="1227C903" w14:textId="77777777" w:rsidR="00A00E06" w:rsidRDefault="00A00E06" w:rsidP="00A00E06">
      <w:pPr>
        <w:spacing w:before="100" w:beforeAutospacing="1" w:after="100" w:afterAutospacing="1"/>
        <w:jc w:val="both"/>
        <w:rPr>
          <w:rFonts w:ascii="Arial" w:hAnsi="Arial" w:cs="Arial"/>
          <w:b/>
        </w:rPr>
      </w:pPr>
      <w:r>
        <w:rPr>
          <w:rFonts w:ascii="Arial" w:hAnsi="Arial" w:cs="Arial"/>
          <w:b/>
        </w:rPr>
        <w:t>REPLY</w:t>
      </w:r>
    </w:p>
    <w:p w14:paraId="1B57293F" w14:textId="77777777" w:rsidR="00F14E8E" w:rsidRDefault="00F14E8E" w:rsidP="00F14E8E">
      <w:pPr>
        <w:keepNext/>
        <w:keepLines/>
        <w:spacing w:before="40" w:line="256" w:lineRule="auto"/>
        <w:outlineLvl w:val="1"/>
        <w:rPr>
          <w:rFonts w:ascii="Arial" w:hAnsi="Arial" w:cs="Arial"/>
          <w:color w:val="0D0D0D"/>
          <w:lang w:val="en-US"/>
        </w:rPr>
      </w:pPr>
    </w:p>
    <w:p w14:paraId="79D60F5B" w14:textId="77777777" w:rsidR="00F14E8E" w:rsidRPr="00F14E8E" w:rsidRDefault="00F14E8E" w:rsidP="00F14E8E">
      <w:pPr>
        <w:numPr>
          <w:ilvl w:val="0"/>
          <w:numId w:val="38"/>
        </w:numPr>
        <w:spacing w:after="160" w:line="256" w:lineRule="auto"/>
        <w:contextualSpacing/>
        <w:rPr>
          <w:rFonts w:ascii="Arial" w:eastAsia="Calibri" w:hAnsi="Arial" w:cs="Arial"/>
          <w:color w:val="0D0D0D"/>
          <w:lang w:val="en-US"/>
        </w:rPr>
      </w:pPr>
      <w:r w:rsidRPr="00F14E8E">
        <w:rPr>
          <w:rFonts w:ascii="Arial" w:eastAsia="Calibri" w:hAnsi="Arial" w:cs="Arial"/>
          <w:color w:val="0D0D0D"/>
          <w:lang w:val="en-US"/>
        </w:rPr>
        <w:t>FeverTree Consulting has not been appointed to facilitate, adjudicate and make recommendation to Armscor for the intended lease of the BBJ VVIP aircraft</w:t>
      </w:r>
      <w:r w:rsidRPr="00F14E8E">
        <w:rPr>
          <w:rFonts w:ascii="Arial" w:eastAsia="Calibri" w:hAnsi="Arial" w:cs="Arial"/>
          <w:lang w:val="en-US"/>
        </w:rPr>
        <w:t>.</w:t>
      </w:r>
      <w:r w:rsidRPr="00F14E8E">
        <w:rPr>
          <w:rFonts w:ascii="Arial" w:eastAsia="Calibri" w:hAnsi="Arial" w:cs="Arial"/>
          <w:color w:val="FF0000"/>
          <w:lang w:val="en-US"/>
        </w:rPr>
        <w:t xml:space="preserve">     </w:t>
      </w:r>
    </w:p>
    <w:p w14:paraId="2417FC1D" w14:textId="77777777" w:rsidR="00F14E8E" w:rsidRDefault="00F14E8E" w:rsidP="00F14E8E">
      <w:pPr>
        <w:spacing w:after="160" w:line="256" w:lineRule="auto"/>
        <w:ind w:left="1440"/>
        <w:contextualSpacing/>
        <w:rPr>
          <w:rFonts w:ascii="Arial" w:eastAsia="Calibri" w:hAnsi="Arial" w:cs="Arial"/>
          <w:lang w:val="en-US"/>
        </w:rPr>
      </w:pPr>
    </w:p>
    <w:p w14:paraId="472FA74C" w14:textId="77777777" w:rsidR="00F14E8E" w:rsidRDefault="00F14E8E" w:rsidP="00F14E8E">
      <w:pPr>
        <w:numPr>
          <w:ilvl w:val="0"/>
          <w:numId w:val="39"/>
        </w:numPr>
        <w:spacing w:after="160" w:line="256" w:lineRule="auto"/>
        <w:contextualSpacing/>
        <w:rPr>
          <w:rFonts w:ascii="Arial" w:eastAsia="Calibri" w:hAnsi="Arial" w:cs="Arial"/>
          <w:lang w:val="en-US"/>
        </w:rPr>
      </w:pPr>
      <w:r>
        <w:rPr>
          <w:rFonts w:ascii="Arial" w:eastAsia="Calibri" w:hAnsi="Arial" w:cs="Arial"/>
          <w:lang w:val="en-US"/>
        </w:rPr>
        <w:lastRenderedPageBreak/>
        <w:t xml:space="preserve"> (i) if not, why was the specified consulting firm appointed </w:t>
      </w:r>
    </w:p>
    <w:p w14:paraId="0A31E262" w14:textId="77777777" w:rsidR="00F14E8E" w:rsidRDefault="00F14E8E" w:rsidP="00F14E8E">
      <w:pPr>
        <w:spacing w:after="160" w:line="256" w:lineRule="auto"/>
        <w:ind w:left="1440"/>
        <w:contextualSpacing/>
        <w:rPr>
          <w:rFonts w:ascii="Arial" w:eastAsia="Calibri" w:hAnsi="Arial" w:cs="Arial"/>
          <w:i/>
          <w:color w:val="FF0000"/>
          <w:lang w:val="en-US"/>
        </w:rPr>
      </w:pPr>
    </w:p>
    <w:p w14:paraId="36C67FED" w14:textId="77777777" w:rsidR="00F14E8E" w:rsidRDefault="00F14E8E" w:rsidP="00F14E8E">
      <w:pPr>
        <w:spacing w:after="160" w:line="256" w:lineRule="auto"/>
        <w:ind w:left="720"/>
        <w:contextualSpacing/>
        <w:rPr>
          <w:rFonts w:ascii="Arial" w:eastAsia="Calibri" w:hAnsi="Arial" w:cs="Arial"/>
          <w:b/>
          <w:lang w:val="en-US"/>
        </w:rPr>
      </w:pPr>
      <w:r>
        <w:rPr>
          <w:rFonts w:ascii="Arial" w:eastAsia="Calibri" w:hAnsi="Arial" w:cs="Arial"/>
          <w:b/>
          <w:i/>
          <w:lang w:val="en-US"/>
        </w:rPr>
        <w:t>Reply:</w:t>
      </w:r>
    </w:p>
    <w:p w14:paraId="78267505" w14:textId="77777777" w:rsidR="00F14E8E" w:rsidRDefault="00F14E8E" w:rsidP="00F14E8E">
      <w:pPr>
        <w:spacing w:after="160" w:line="256" w:lineRule="auto"/>
        <w:ind w:left="720"/>
        <w:contextualSpacing/>
        <w:rPr>
          <w:rFonts w:ascii="Arial" w:eastAsia="Calibri" w:hAnsi="Arial" w:cs="Arial"/>
          <w:lang w:val="en-US"/>
        </w:rPr>
      </w:pPr>
      <w:r>
        <w:rPr>
          <w:rFonts w:ascii="Arial" w:eastAsia="Calibri" w:hAnsi="Arial" w:cs="Arial"/>
          <w:lang w:val="en-US"/>
        </w:rPr>
        <w:t xml:space="preserve">FeverTree Consulting is a Management Consulting company specialising in organisational turnarounds.  The company was appointed to assist Armscor in the co-management of its turnaround.  </w:t>
      </w:r>
    </w:p>
    <w:p w14:paraId="76643D6B" w14:textId="77777777" w:rsidR="00F14E8E" w:rsidRDefault="00F14E8E" w:rsidP="00F14E8E">
      <w:pPr>
        <w:spacing w:after="160" w:line="256" w:lineRule="auto"/>
        <w:ind w:left="1800"/>
        <w:contextualSpacing/>
        <w:rPr>
          <w:rFonts w:ascii="Arial" w:eastAsia="Calibri" w:hAnsi="Arial" w:cs="Arial"/>
          <w:color w:val="FF0000"/>
          <w:lang w:val="en-US"/>
        </w:rPr>
      </w:pPr>
    </w:p>
    <w:p w14:paraId="7E9534C4" w14:textId="77777777" w:rsidR="00F14E8E" w:rsidRDefault="00F14E8E" w:rsidP="00F14E8E">
      <w:pPr>
        <w:spacing w:after="160" w:line="256" w:lineRule="auto"/>
        <w:contextualSpacing/>
        <w:rPr>
          <w:rFonts w:ascii="Arial" w:eastAsia="Calibri" w:hAnsi="Arial" w:cs="Arial"/>
          <w:lang w:val="en-US"/>
        </w:rPr>
      </w:pPr>
      <w:r>
        <w:rPr>
          <w:rFonts w:ascii="Arial" w:eastAsia="Calibri" w:hAnsi="Arial" w:cs="Arial"/>
          <w:color w:val="FF0000"/>
          <w:lang w:val="en-US"/>
        </w:rPr>
        <w:t xml:space="preserve">      </w:t>
      </w:r>
      <w:r>
        <w:rPr>
          <w:rFonts w:ascii="Arial" w:eastAsia="Calibri" w:hAnsi="Arial" w:cs="Arial"/>
          <w:lang w:val="en-US"/>
        </w:rPr>
        <w:t>(ii) what distinguished them from other companies</w:t>
      </w:r>
    </w:p>
    <w:p w14:paraId="3D164FFE" w14:textId="77777777" w:rsidR="00F14E8E" w:rsidRDefault="00F14E8E" w:rsidP="00F14E8E">
      <w:pPr>
        <w:spacing w:after="160" w:line="256" w:lineRule="auto"/>
        <w:ind w:left="1440"/>
        <w:contextualSpacing/>
        <w:rPr>
          <w:rFonts w:ascii="Arial" w:eastAsia="Calibri" w:hAnsi="Arial" w:cs="Arial"/>
          <w:color w:val="FF0000"/>
          <w:lang w:val="en-US"/>
        </w:rPr>
      </w:pPr>
    </w:p>
    <w:p w14:paraId="1C07A8CE" w14:textId="77777777" w:rsidR="00F14E8E" w:rsidRDefault="00F14E8E" w:rsidP="00F14E8E">
      <w:pPr>
        <w:spacing w:after="160" w:line="256" w:lineRule="auto"/>
        <w:ind w:left="720"/>
        <w:contextualSpacing/>
        <w:rPr>
          <w:rFonts w:ascii="Arial" w:eastAsia="Calibri" w:hAnsi="Arial" w:cs="Arial"/>
          <w:b/>
          <w:lang w:val="en-US"/>
        </w:rPr>
      </w:pPr>
      <w:r>
        <w:rPr>
          <w:rFonts w:ascii="Arial" w:eastAsia="Calibri" w:hAnsi="Arial" w:cs="Arial"/>
          <w:b/>
          <w:i/>
          <w:lang w:val="en-US"/>
        </w:rPr>
        <w:t>Reply:</w:t>
      </w:r>
    </w:p>
    <w:p w14:paraId="6CE39F08" w14:textId="77777777" w:rsidR="00F14E8E" w:rsidRDefault="00F14E8E" w:rsidP="00F14E8E">
      <w:pPr>
        <w:spacing w:after="160" w:line="256" w:lineRule="auto"/>
        <w:ind w:left="720"/>
        <w:contextualSpacing/>
        <w:rPr>
          <w:rFonts w:ascii="Arial" w:eastAsia="Calibri" w:hAnsi="Arial" w:cs="Arial"/>
          <w:lang w:val="en-US"/>
        </w:rPr>
      </w:pPr>
      <w:r>
        <w:rPr>
          <w:rFonts w:ascii="Arial" w:eastAsia="Calibri" w:hAnsi="Arial" w:cs="Arial"/>
          <w:lang w:val="en-US"/>
        </w:rPr>
        <w:t>The company was appointed through an open tender process conducted in accordance with applicable legislation and was the only company that complied with all of the criteria as specified in the tender documents.</w:t>
      </w:r>
    </w:p>
    <w:p w14:paraId="7358D896" w14:textId="77777777" w:rsidR="00F14E8E" w:rsidRDefault="00F14E8E" w:rsidP="00F14E8E">
      <w:pPr>
        <w:spacing w:after="160" w:line="256" w:lineRule="auto"/>
        <w:ind w:left="720"/>
        <w:contextualSpacing/>
        <w:rPr>
          <w:rFonts w:ascii="Arial" w:eastAsia="Calibri" w:hAnsi="Arial" w:cs="Arial"/>
          <w:lang w:val="en-US"/>
        </w:rPr>
      </w:pPr>
    </w:p>
    <w:p w14:paraId="3279D4E0" w14:textId="77777777" w:rsidR="00F14E8E" w:rsidRDefault="00F14E8E" w:rsidP="00F14E8E">
      <w:pPr>
        <w:spacing w:after="160" w:line="256" w:lineRule="auto"/>
        <w:ind w:left="1440"/>
        <w:contextualSpacing/>
        <w:rPr>
          <w:rFonts w:ascii="Arial" w:eastAsia="Calibri" w:hAnsi="Arial" w:cs="Arial"/>
          <w:color w:val="FF0000"/>
          <w:lang w:val="en-US"/>
        </w:rPr>
      </w:pPr>
    </w:p>
    <w:p w14:paraId="06E85BE3" w14:textId="77777777" w:rsidR="00F14E8E" w:rsidRDefault="00F14E8E" w:rsidP="00F14E8E">
      <w:pPr>
        <w:spacing w:after="160" w:line="256" w:lineRule="auto"/>
        <w:ind w:left="720" w:hanging="660"/>
        <w:contextualSpacing/>
        <w:rPr>
          <w:rFonts w:ascii="Arial" w:eastAsia="Calibri" w:hAnsi="Arial" w:cs="Arial"/>
          <w:color w:val="FF0000"/>
          <w:lang w:val="en-US"/>
        </w:rPr>
      </w:pPr>
      <w:r>
        <w:rPr>
          <w:rFonts w:ascii="Arial" w:eastAsia="Calibri" w:hAnsi="Arial" w:cs="Arial"/>
          <w:lang w:val="en-US"/>
        </w:rPr>
        <w:t xml:space="preserve">(b) </w:t>
      </w:r>
      <w:r>
        <w:rPr>
          <w:rFonts w:ascii="Arial" w:eastAsia="Calibri" w:hAnsi="Arial" w:cs="Arial"/>
          <w:lang w:val="en-US"/>
        </w:rPr>
        <w:tab/>
        <w:t xml:space="preserve">why was it necessary to appoint the specified consulting firm and not rely on Armscor’s expertise solely </w:t>
      </w:r>
    </w:p>
    <w:p w14:paraId="1B19C405" w14:textId="77777777" w:rsidR="00F14E8E" w:rsidRDefault="00F14E8E" w:rsidP="00F14E8E">
      <w:pPr>
        <w:spacing w:after="160" w:line="256" w:lineRule="auto"/>
        <w:ind w:left="1440"/>
        <w:contextualSpacing/>
        <w:rPr>
          <w:rFonts w:ascii="Arial" w:eastAsia="Calibri" w:hAnsi="Arial" w:cs="Arial"/>
          <w:i/>
          <w:color w:val="FF0000"/>
          <w:lang w:val="en-US"/>
        </w:rPr>
      </w:pPr>
    </w:p>
    <w:p w14:paraId="4681C244" w14:textId="77777777" w:rsidR="00F14E8E" w:rsidRDefault="00F14E8E" w:rsidP="00F14E8E">
      <w:pPr>
        <w:spacing w:after="160" w:line="256" w:lineRule="auto"/>
        <w:ind w:left="720"/>
        <w:contextualSpacing/>
        <w:rPr>
          <w:rFonts w:ascii="Arial" w:eastAsia="Calibri" w:hAnsi="Arial" w:cs="Arial"/>
          <w:b/>
          <w:lang w:val="en-US"/>
        </w:rPr>
      </w:pPr>
      <w:r>
        <w:rPr>
          <w:rFonts w:ascii="Arial" w:eastAsia="Calibri" w:hAnsi="Arial" w:cs="Arial"/>
          <w:b/>
          <w:lang w:val="en-US"/>
        </w:rPr>
        <w:t>Reply:</w:t>
      </w:r>
    </w:p>
    <w:p w14:paraId="7B068B5B" w14:textId="77777777" w:rsidR="00F14E8E" w:rsidRDefault="00F14E8E" w:rsidP="00F14E8E">
      <w:pPr>
        <w:spacing w:after="160" w:line="256" w:lineRule="auto"/>
        <w:ind w:left="720"/>
        <w:contextualSpacing/>
        <w:rPr>
          <w:rFonts w:ascii="Arial" w:eastAsia="Calibri" w:hAnsi="Arial" w:cs="Arial"/>
          <w:strike/>
          <w:lang w:val="en-US"/>
        </w:rPr>
      </w:pPr>
      <w:r>
        <w:rPr>
          <w:rFonts w:ascii="Arial" w:eastAsia="Calibri" w:hAnsi="Arial" w:cs="Arial"/>
          <w:lang w:val="en-US"/>
        </w:rPr>
        <w:t xml:space="preserve">Armscor does not have the expertise in turnaround strategies. </w:t>
      </w:r>
    </w:p>
    <w:p w14:paraId="451D2E66" w14:textId="77777777" w:rsidR="00F14E8E" w:rsidRDefault="00F14E8E" w:rsidP="00F14E8E">
      <w:pPr>
        <w:spacing w:after="160" w:line="256" w:lineRule="auto"/>
        <w:ind w:left="1440"/>
        <w:contextualSpacing/>
        <w:rPr>
          <w:rFonts w:ascii="Arial" w:eastAsia="Calibri" w:hAnsi="Arial" w:cs="Arial"/>
          <w:color w:val="FF0000"/>
          <w:lang w:val="en-US"/>
        </w:rPr>
      </w:pPr>
    </w:p>
    <w:p w14:paraId="0B89E124" w14:textId="77777777" w:rsidR="00F14E8E" w:rsidRDefault="00F14E8E" w:rsidP="00F14E8E">
      <w:pPr>
        <w:spacing w:after="160" w:line="256" w:lineRule="auto"/>
        <w:ind w:left="720" w:hanging="660"/>
        <w:contextualSpacing/>
        <w:rPr>
          <w:rFonts w:ascii="Arial" w:eastAsia="Calibri" w:hAnsi="Arial" w:cs="Arial"/>
          <w:lang w:val="en-US"/>
        </w:rPr>
      </w:pPr>
      <w:r>
        <w:rPr>
          <w:rFonts w:ascii="Arial" w:eastAsia="Calibri" w:hAnsi="Arial" w:cs="Arial"/>
          <w:lang w:val="en-US"/>
        </w:rPr>
        <w:t xml:space="preserve">(c) </w:t>
      </w:r>
      <w:r>
        <w:rPr>
          <w:rFonts w:ascii="Arial" w:eastAsia="Calibri" w:hAnsi="Arial" w:cs="Arial"/>
          <w:lang w:val="en-US"/>
        </w:rPr>
        <w:tab/>
        <w:t>was any additional costs incurred above the R65 million fee already paid to the specified consulting firm;</w:t>
      </w:r>
    </w:p>
    <w:p w14:paraId="438ECCA3" w14:textId="77777777" w:rsidR="00F14E8E" w:rsidRDefault="00F14E8E" w:rsidP="00F14E8E">
      <w:pPr>
        <w:spacing w:after="160" w:line="256" w:lineRule="auto"/>
        <w:ind w:left="1440"/>
        <w:contextualSpacing/>
        <w:rPr>
          <w:rFonts w:ascii="Arial" w:eastAsia="Calibri" w:hAnsi="Arial" w:cs="Arial"/>
          <w:i/>
          <w:color w:val="FF0000"/>
          <w:lang w:val="en-US"/>
        </w:rPr>
      </w:pPr>
    </w:p>
    <w:p w14:paraId="584D69A5" w14:textId="77777777" w:rsidR="00F14E8E" w:rsidRDefault="00F14E8E" w:rsidP="00F14E8E">
      <w:pPr>
        <w:spacing w:after="160" w:line="256" w:lineRule="auto"/>
        <w:ind w:left="720"/>
        <w:contextualSpacing/>
        <w:rPr>
          <w:rFonts w:ascii="Arial" w:eastAsia="Calibri" w:hAnsi="Arial" w:cs="Arial"/>
          <w:b/>
          <w:i/>
          <w:lang w:val="en-US"/>
        </w:rPr>
      </w:pPr>
      <w:r>
        <w:rPr>
          <w:rFonts w:ascii="Arial" w:eastAsia="Calibri" w:hAnsi="Arial" w:cs="Arial"/>
          <w:b/>
          <w:i/>
          <w:lang w:val="en-US"/>
        </w:rPr>
        <w:t>Reply:</w:t>
      </w:r>
    </w:p>
    <w:p w14:paraId="2CDAD661" w14:textId="77777777" w:rsidR="00F14E8E" w:rsidRDefault="00F14E8E" w:rsidP="00F14E8E">
      <w:pPr>
        <w:spacing w:after="160" w:line="256" w:lineRule="auto"/>
        <w:ind w:left="720"/>
        <w:contextualSpacing/>
        <w:rPr>
          <w:rFonts w:ascii="Arial" w:eastAsia="Calibri" w:hAnsi="Arial" w:cs="Arial"/>
          <w:color w:val="FF0000"/>
          <w:lang w:val="en-US"/>
        </w:rPr>
      </w:pPr>
      <w:r>
        <w:rPr>
          <w:rFonts w:ascii="Arial" w:eastAsia="Calibri" w:hAnsi="Arial" w:cs="Arial"/>
          <w:lang w:val="en-US"/>
        </w:rPr>
        <w:t>Armscor has not signed a contract worth R65 million with FeverTree Consulting and has not paid the said amount.  Any amount that would be paid will be paid against the invoices received and verified deliverables</w:t>
      </w:r>
    </w:p>
    <w:p w14:paraId="625F0F3E" w14:textId="77777777" w:rsidR="00F14E8E" w:rsidRDefault="00F14E8E" w:rsidP="00F14E8E">
      <w:pPr>
        <w:keepNext/>
        <w:keepLines/>
        <w:spacing w:before="40" w:line="256" w:lineRule="auto"/>
        <w:outlineLvl w:val="1"/>
        <w:rPr>
          <w:rFonts w:ascii="Arial" w:hAnsi="Arial" w:cs="Arial"/>
          <w:b/>
          <w:color w:val="FF0000"/>
          <w:lang w:val="en-US"/>
        </w:rPr>
      </w:pPr>
    </w:p>
    <w:p w14:paraId="73D8ACB7" w14:textId="77777777" w:rsidR="00F14E8E" w:rsidRDefault="00F14E8E" w:rsidP="00F14E8E">
      <w:pPr>
        <w:keepNext/>
        <w:keepLines/>
        <w:spacing w:before="40" w:line="256" w:lineRule="auto"/>
        <w:outlineLvl w:val="1"/>
        <w:rPr>
          <w:rFonts w:ascii="Arial" w:hAnsi="Arial" w:cs="Arial"/>
          <w:b/>
          <w:color w:val="FF0000"/>
          <w:lang w:val="en-US"/>
        </w:rPr>
      </w:pPr>
    </w:p>
    <w:p w14:paraId="5A66D799" w14:textId="77777777" w:rsidR="00F14E8E" w:rsidRPr="00F14E8E" w:rsidRDefault="00F14E8E" w:rsidP="00F14E8E">
      <w:pPr>
        <w:numPr>
          <w:ilvl w:val="0"/>
          <w:numId w:val="38"/>
        </w:numPr>
        <w:tabs>
          <w:tab w:val="left" w:pos="720"/>
          <w:tab w:val="left" w:pos="1170"/>
        </w:tabs>
        <w:spacing w:after="160" w:line="256" w:lineRule="auto"/>
        <w:ind w:left="630" w:hanging="540"/>
        <w:contextualSpacing/>
        <w:rPr>
          <w:rFonts w:ascii="Arial" w:eastAsia="Calibri" w:hAnsi="Arial" w:cs="Arial"/>
          <w:lang w:val="en-US"/>
        </w:rPr>
      </w:pPr>
      <w:r>
        <w:rPr>
          <w:rFonts w:ascii="Arial" w:eastAsia="Calibri" w:hAnsi="Arial" w:cs="Arial"/>
          <w:lang w:val="en-US"/>
        </w:rPr>
        <w:t xml:space="preserve"> Whether she is aware that the Deputy President of the Republic, Mr. M Cyril </w:t>
      </w:r>
      <w:r w:rsidRPr="00F14E8E">
        <w:rPr>
          <w:rFonts w:ascii="Arial" w:eastAsia="Calibri" w:hAnsi="Arial" w:cs="Arial"/>
          <w:lang w:val="en-US"/>
        </w:rPr>
        <w:t xml:space="preserve">Ramaphosa, is a former Board Member of the specified consulting firm; </w:t>
      </w:r>
      <w:r w:rsidRPr="00F14E8E">
        <w:rPr>
          <w:rFonts w:ascii="Arial" w:eastAsia="Calibri" w:hAnsi="Arial" w:cs="Arial"/>
          <w:color w:val="0D0D0D"/>
          <w:lang w:val="en-US"/>
        </w:rPr>
        <w:t>if not, why not;  if so, what is the position in this regard;</w:t>
      </w:r>
    </w:p>
    <w:p w14:paraId="3669F0CF" w14:textId="77777777" w:rsidR="00F14E8E" w:rsidRDefault="00F14E8E" w:rsidP="00F14E8E">
      <w:pPr>
        <w:spacing w:after="160" w:line="256" w:lineRule="auto"/>
        <w:rPr>
          <w:rFonts w:ascii="Arial" w:eastAsia="Calibri" w:hAnsi="Arial" w:cs="Arial"/>
          <w:color w:val="FF0000"/>
          <w:lang w:val="en-US"/>
        </w:rPr>
      </w:pPr>
    </w:p>
    <w:p w14:paraId="19480214" w14:textId="77777777" w:rsidR="00F14E8E" w:rsidRDefault="00F14E8E" w:rsidP="00F14E8E">
      <w:pPr>
        <w:keepNext/>
        <w:keepLines/>
        <w:spacing w:before="40" w:line="256" w:lineRule="auto"/>
        <w:ind w:firstLine="708"/>
        <w:outlineLvl w:val="1"/>
        <w:rPr>
          <w:rFonts w:ascii="Arial" w:hAnsi="Arial" w:cs="Arial"/>
          <w:b/>
          <w:i/>
          <w:lang w:val="en-US"/>
        </w:rPr>
      </w:pPr>
      <w:r>
        <w:rPr>
          <w:rFonts w:ascii="Arial" w:hAnsi="Arial" w:cs="Arial"/>
          <w:b/>
          <w:i/>
          <w:lang w:val="en-US"/>
        </w:rPr>
        <w:t>Reply:</w:t>
      </w:r>
    </w:p>
    <w:p w14:paraId="7A847AAD" w14:textId="77777777" w:rsidR="00F14E8E" w:rsidRDefault="00F14E8E" w:rsidP="00F14E8E">
      <w:pPr>
        <w:spacing w:after="160" w:line="256" w:lineRule="auto"/>
        <w:ind w:left="708"/>
        <w:rPr>
          <w:rFonts w:ascii="Arial" w:eastAsia="Calibri" w:hAnsi="Arial" w:cs="Arial"/>
          <w:lang w:val="en-US"/>
        </w:rPr>
      </w:pPr>
      <w:r>
        <w:rPr>
          <w:rFonts w:ascii="Arial" w:eastAsia="Calibri" w:hAnsi="Arial" w:cs="Arial"/>
          <w:lang w:val="en-US"/>
        </w:rPr>
        <w:t xml:space="preserve">I am aware that he is a </w:t>
      </w:r>
      <w:r w:rsidRPr="003679A2">
        <w:rPr>
          <w:rFonts w:ascii="Arial" w:eastAsia="Calibri" w:hAnsi="Arial" w:cs="Arial"/>
          <w:b/>
          <w:u w:val="single"/>
          <w:lang w:val="en-US"/>
        </w:rPr>
        <w:t>former</w:t>
      </w:r>
      <w:r>
        <w:rPr>
          <w:rFonts w:ascii="Arial" w:eastAsia="Calibri" w:hAnsi="Arial" w:cs="Arial"/>
          <w:lang w:val="en-US"/>
        </w:rPr>
        <w:t xml:space="preserve"> Board Member.</w:t>
      </w:r>
    </w:p>
    <w:p w14:paraId="47632EA4" w14:textId="77777777" w:rsidR="00F14E8E" w:rsidRDefault="00F14E8E" w:rsidP="00F14E8E">
      <w:pPr>
        <w:keepNext/>
        <w:keepLines/>
        <w:spacing w:before="40" w:line="256" w:lineRule="auto"/>
        <w:outlineLvl w:val="1"/>
        <w:rPr>
          <w:rFonts w:ascii="Arial" w:hAnsi="Arial" w:cs="Arial"/>
          <w:b/>
          <w:color w:val="FF0000"/>
          <w:lang w:val="en-US"/>
        </w:rPr>
      </w:pPr>
    </w:p>
    <w:p w14:paraId="430123B8" w14:textId="77777777" w:rsidR="00F14E8E" w:rsidRPr="00F14E8E" w:rsidRDefault="00F14E8E" w:rsidP="00F14E8E">
      <w:pPr>
        <w:numPr>
          <w:ilvl w:val="0"/>
          <w:numId w:val="38"/>
        </w:numPr>
        <w:tabs>
          <w:tab w:val="left" w:pos="720"/>
        </w:tabs>
        <w:spacing w:after="160" w:line="256" w:lineRule="auto"/>
        <w:ind w:left="720" w:hanging="720"/>
        <w:contextualSpacing/>
        <w:rPr>
          <w:rFonts w:ascii="Arial" w:eastAsia="Calibri" w:hAnsi="Arial" w:cs="Arial"/>
          <w:lang w:val="en-US"/>
        </w:rPr>
      </w:pPr>
      <w:r>
        <w:rPr>
          <w:rFonts w:ascii="Arial" w:eastAsia="Calibri" w:hAnsi="Arial" w:cs="Arial"/>
          <w:lang w:val="en-US"/>
        </w:rPr>
        <w:t xml:space="preserve">Whether she has put any measures in place to ensure that any undue     influences (a) </w:t>
      </w:r>
      <w:r w:rsidRPr="00F14E8E">
        <w:rPr>
          <w:rFonts w:ascii="Arial" w:eastAsia="Calibri" w:hAnsi="Arial" w:cs="Arial"/>
          <w:lang w:val="en-US"/>
        </w:rPr>
        <w:t xml:space="preserve"> have not been present to date in and (b) will not be present in future process to procure new VVIP aircraft;  if not, why not;  if so, what are the relevant details?</w:t>
      </w:r>
    </w:p>
    <w:p w14:paraId="1DC41107" w14:textId="77777777" w:rsidR="00F14E8E" w:rsidRDefault="00F14E8E" w:rsidP="00F14E8E">
      <w:pPr>
        <w:jc w:val="both"/>
        <w:rPr>
          <w:rFonts w:ascii="Arial" w:hAnsi="Arial" w:cs="Arial"/>
          <w:b/>
          <w:color w:val="FF0000"/>
        </w:rPr>
      </w:pPr>
    </w:p>
    <w:p w14:paraId="05CE0274" w14:textId="77777777" w:rsidR="00F14E8E" w:rsidRDefault="00F14E8E" w:rsidP="00F14E8E">
      <w:pPr>
        <w:jc w:val="both"/>
        <w:rPr>
          <w:rFonts w:ascii="Arial" w:hAnsi="Arial" w:cs="Arial"/>
          <w:b/>
          <w:color w:val="FF0000"/>
        </w:rPr>
      </w:pPr>
    </w:p>
    <w:p w14:paraId="4B40C580" w14:textId="77777777" w:rsidR="00F14E8E" w:rsidRDefault="00F14E8E" w:rsidP="00F14E8E">
      <w:pPr>
        <w:ind w:firstLine="708"/>
        <w:jc w:val="both"/>
        <w:rPr>
          <w:rFonts w:ascii="Arial" w:hAnsi="Arial" w:cs="Arial"/>
          <w:b/>
          <w:i/>
        </w:rPr>
      </w:pPr>
      <w:r>
        <w:rPr>
          <w:rFonts w:ascii="Arial" w:hAnsi="Arial" w:cs="Arial"/>
          <w:b/>
          <w:i/>
        </w:rPr>
        <w:t>Reply:</w:t>
      </w:r>
    </w:p>
    <w:p w14:paraId="0EE5A388" w14:textId="77777777" w:rsidR="00F14E8E" w:rsidRDefault="00F14E8E" w:rsidP="00F14E8E">
      <w:pPr>
        <w:ind w:firstLine="708"/>
        <w:jc w:val="both"/>
        <w:rPr>
          <w:rFonts w:ascii="Arial" w:hAnsi="Arial" w:cs="Arial"/>
          <w:b/>
          <w:i/>
        </w:rPr>
      </w:pPr>
    </w:p>
    <w:p w14:paraId="1ABF5EB1" w14:textId="77777777" w:rsidR="00F14E8E" w:rsidRPr="00F14E8E" w:rsidRDefault="00F14E8E" w:rsidP="00F14E8E">
      <w:pPr>
        <w:spacing w:after="160" w:line="256" w:lineRule="auto"/>
        <w:ind w:left="708"/>
        <w:rPr>
          <w:rFonts w:ascii="Arial" w:eastAsia="Calibri" w:hAnsi="Arial" w:cs="Arial"/>
          <w:lang w:val="en-US"/>
        </w:rPr>
      </w:pPr>
      <w:r w:rsidRPr="00F14E8E">
        <w:rPr>
          <w:rFonts w:ascii="Arial" w:hAnsi="Arial" w:cs="Arial"/>
        </w:rPr>
        <w:t>Any procurement process must take place within the prescripts of the PFMA and National Treasury Regulations and such has been communicated to all role players at all times.</w:t>
      </w:r>
    </w:p>
    <w:p w14:paraId="3AA06E50" w14:textId="77777777" w:rsidR="00677630" w:rsidRPr="002B204B" w:rsidRDefault="00677630" w:rsidP="00CE2C7E">
      <w:pPr>
        <w:spacing w:before="100" w:beforeAutospacing="1" w:after="100" w:afterAutospacing="1"/>
        <w:ind w:left="709" w:hanging="720"/>
        <w:jc w:val="both"/>
        <w:outlineLvl w:val="0"/>
        <w:rPr>
          <w:rFonts w:ascii="Arial" w:hAnsi="Arial" w:cs="Arial"/>
          <w:b/>
        </w:rPr>
      </w:pPr>
    </w:p>
    <w:sectPr w:rsidR="00677630" w:rsidRPr="002B204B"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5EBA5" w14:textId="77777777" w:rsidR="00B87DAB" w:rsidRDefault="00B87DAB">
      <w:r>
        <w:separator/>
      </w:r>
    </w:p>
  </w:endnote>
  <w:endnote w:type="continuationSeparator" w:id="0">
    <w:p w14:paraId="64E466CE" w14:textId="77777777" w:rsidR="00B87DAB" w:rsidRDefault="00B8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AB0A5" w14:textId="77777777" w:rsidR="00B87DAB" w:rsidRDefault="00B87DAB">
      <w:r>
        <w:separator/>
      </w:r>
    </w:p>
  </w:footnote>
  <w:footnote w:type="continuationSeparator" w:id="0">
    <w:p w14:paraId="794C0D5A" w14:textId="77777777" w:rsidR="00B87DAB" w:rsidRDefault="00B87D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DF0675"/>
    <w:multiLevelType w:val="hybridMultilevel"/>
    <w:tmpl w:val="099CEF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824BD"/>
    <w:multiLevelType w:val="hybridMultilevel"/>
    <w:tmpl w:val="176253A4"/>
    <w:lvl w:ilvl="0" w:tplc="0352A29E">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5"/>
  </w:num>
  <w:num w:numId="3">
    <w:abstractNumId w:val="5"/>
  </w:num>
  <w:num w:numId="4">
    <w:abstractNumId w:val="34"/>
  </w:num>
  <w:num w:numId="5">
    <w:abstractNumId w:val="26"/>
  </w:num>
  <w:num w:numId="6">
    <w:abstractNumId w:val="18"/>
  </w:num>
  <w:num w:numId="7">
    <w:abstractNumId w:val="23"/>
  </w:num>
  <w:num w:numId="8">
    <w:abstractNumId w:val="24"/>
  </w:num>
  <w:num w:numId="9">
    <w:abstractNumId w:val="14"/>
  </w:num>
  <w:num w:numId="10">
    <w:abstractNumId w:val="9"/>
  </w:num>
  <w:num w:numId="11">
    <w:abstractNumId w:val="25"/>
  </w:num>
  <w:num w:numId="12">
    <w:abstractNumId w:val="33"/>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20"/>
  </w:num>
  <w:num w:numId="20">
    <w:abstractNumId w:val="13"/>
  </w:num>
  <w:num w:numId="21">
    <w:abstractNumId w:val="28"/>
  </w:num>
  <w:num w:numId="22">
    <w:abstractNumId w:val="30"/>
  </w:num>
  <w:num w:numId="23">
    <w:abstractNumId w:val="2"/>
  </w:num>
  <w:num w:numId="24">
    <w:abstractNumId w:val="7"/>
  </w:num>
  <w:num w:numId="25">
    <w:abstractNumId w:val="29"/>
  </w:num>
  <w:num w:numId="26">
    <w:abstractNumId w:val="19"/>
  </w:num>
  <w:num w:numId="27">
    <w:abstractNumId w:val="4"/>
  </w:num>
  <w:num w:numId="28">
    <w:abstractNumId w:val="22"/>
  </w:num>
  <w:num w:numId="29">
    <w:abstractNumId w:val="11"/>
  </w:num>
  <w:num w:numId="30">
    <w:abstractNumId w:val="10"/>
  </w:num>
  <w:num w:numId="31">
    <w:abstractNumId w:val="36"/>
  </w:num>
  <w:num w:numId="32">
    <w:abstractNumId w:val="12"/>
  </w:num>
  <w:num w:numId="33">
    <w:abstractNumId w:val="31"/>
  </w:num>
  <w:num w:numId="34">
    <w:abstractNumId w:val="17"/>
  </w:num>
  <w:num w:numId="35">
    <w:abstractNumId w:val="8"/>
  </w:num>
  <w:num w:numId="36">
    <w:abstractNumId w:val="15"/>
  </w:num>
  <w:num w:numId="37">
    <w:abstractNumId w:val="2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679A2"/>
    <w:rsid w:val="00370E73"/>
    <w:rsid w:val="003759A5"/>
    <w:rsid w:val="00396992"/>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3759D"/>
    <w:rsid w:val="00540888"/>
    <w:rsid w:val="00541B98"/>
    <w:rsid w:val="00545D85"/>
    <w:rsid w:val="005735AA"/>
    <w:rsid w:val="0059608D"/>
    <w:rsid w:val="005E7E61"/>
    <w:rsid w:val="00605E36"/>
    <w:rsid w:val="00607BDA"/>
    <w:rsid w:val="00622759"/>
    <w:rsid w:val="006244B0"/>
    <w:rsid w:val="0063446D"/>
    <w:rsid w:val="0064780B"/>
    <w:rsid w:val="00671930"/>
    <w:rsid w:val="0067592D"/>
    <w:rsid w:val="006766BC"/>
    <w:rsid w:val="00677630"/>
    <w:rsid w:val="00685EF5"/>
    <w:rsid w:val="00686397"/>
    <w:rsid w:val="00692D8D"/>
    <w:rsid w:val="0069652B"/>
    <w:rsid w:val="006B29DF"/>
    <w:rsid w:val="006B3A6E"/>
    <w:rsid w:val="006B4FD6"/>
    <w:rsid w:val="006C6099"/>
    <w:rsid w:val="006E3329"/>
    <w:rsid w:val="00704DB3"/>
    <w:rsid w:val="00711BAF"/>
    <w:rsid w:val="00723493"/>
    <w:rsid w:val="00730EAD"/>
    <w:rsid w:val="007429DF"/>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5833"/>
    <w:rsid w:val="00883C24"/>
    <w:rsid w:val="008970BA"/>
    <w:rsid w:val="008A2140"/>
    <w:rsid w:val="008A5730"/>
    <w:rsid w:val="008C4F02"/>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E00FB"/>
    <w:rsid w:val="009F1494"/>
    <w:rsid w:val="00A00443"/>
    <w:rsid w:val="00A00E06"/>
    <w:rsid w:val="00A218D5"/>
    <w:rsid w:val="00A307A4"/>
    <w:rsid w:val="00A34E72"/>
    <w:rsid w:val="00A36976"/>
    <w:rsid w:val="00A52F6C"/>
    <w:rsid w:val="00A5685A"/>
    <w:rsid w:val="00A574BE"/>
    <w:rsid w:val="00A60E4B"/>
    <w:rsid w:val="00A85A01"/>
    <w:rsid w:val="00AA086B"/>
    <w:rsid w:val="00AC27C8"/>
    <w:rsid w:val="00AC4A96"/>
    <w:rsid w:val="00AD6512"/>
    <w:rsid w:val="00AD77CA"/>
    <w:rsid w:val="00AE190F"/>
    <w:rsid w:val="00B10F42"/>
    <w:rsid w:val="00B21CD1"/>
    <w:rsid w:val="00B441E2"/>
    <w:rsid w:val="00B87DAB"/>
    <w:rsid w:val="00B95545"/>
    <w:rsid w:val="00BA5504"/>
    <w:rsid w:val="00BB7CAA"/>
    <w:rsid w:val="00BB7DC6"/>
    <w:rsid w:val="00BD2BA9"/>
    <w:rsid w:val="00C0190F"/>
    <w:rsid w:val="00C05042"/>
    <w:rsid w:val="00C2449B"/>
    <w:rsid w:val="00C24655"/>
    <w:rsid w:val="00C550F3"/>
    <w:rsid w:val="00C55F77"/>
    <w:rsid w:val="00C60DD3"/>
    <w:rsid w:val="00CA636C"/>
    <w:rsid w:val="00CB0DDF"/>
    <w:rsid w:val="00CB3767"/>
    <w:rsid w:val="00CB4756"/>
    <w:rsid w:val="00CD7D90"/>
    <w:rsid w:val="00CE208E"/>
    <w:rsid w:val="00CE2C7E"/>
    <w:rsid w:val="00CE69D7"/>
    <w:rsid w:val="00CF74A6"/>
    <w:rsid w:val="00D120B0"/>
    <w:rsid w:val="00D14410"/>
    <w:rsid w:val="00D21FF1"/>
    <w:rsid w:val="00D5256D"/>
    <w:rsid w:val="00D860EE"/>
    <w:rsid w:val="00D91B96"/>
    <w:rsid w:val="00D94540"/>
    <w:rsid w:val="00D949A8"/>
    <w:rsid w:val="00DA5FC6"/>
    <w:rsid w:val="00DB4354"/>
    <w:rsid w:val="00DB730D"/>
    <w:rsid w:val="00DB7F35"/>
    <w:rsid w:val="00DF2BE7"/>
    <w:rsid w:val="00E01778"/>
    <w:rsid w:val="00E21F8D"/>
    <w:rsid w:val="00E3268E"/>
    <w:rsid w:val="00E47C73"/>
    <w:rsid w:val="00E54008"/>
    <w:rsid w:val="00E61ED9"/>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14E8E"/>
    <w:rsid w:val="00F73C5F"/>
    <w:rsid w:val="00FB558D"/>
    <w:rsid w:val="00FC4327"/>
    <w:rsid w:val="00FC6190"/>
    <w:rsid w:val="00FD0603"/>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930CED7"/>
  <w15:docId w15:val="{24D28EAC-3C3F-4AE2-AF1E-DF20FF55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3949">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829203061">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C635-1A5D-408E-83FB-DF73840B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2015-04-28T13:37:00Z</cp:lastPrinted>
  <dcterms:created xsi:type="dcterms:W3CDTF">2016-10-13T11:54:00Z</dcterms:created>
  <dcterms:modified xsi:type="dcterms:W3CDTF">2016-10-13T11:54:00Z</dcterms:modified>
</cp:coreProperties>
</file>