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5267AF"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Default="00CB3451" w:rsidP="00CB3451">
      <w:pPr>
        <w:jc w:val="center"/>
        <w:rPr>
          <w:rFonts w:ascii="Arial" w:hAnsi="Arial" w:cs="Arial"/>
          <w:b/>
        </w:rPr>
      </w:pPr>
      <w:r w:rsidRPr="00C96B32">
        <w:rPr>
          <w:rFonts w:ascii="Arial" w:hAnsi="Arial" w:cs="Arial"/>
          <w:b/>
        </w:rPr>
        <w:t xml:space="preserve">MINISTRY </w:t>
      </w:r>
    </w:p>
    <w:p w:rsidR="00CB3451" w:rsidRPr="00C96B32" w:rsidRDefault="00CB3451" w:rsidP="00CB3451">
      <w:pPr>
        <w:jc w:val="center"/>
        <w:rPr>
          <w:rFonts w:ascii="Arial" w:hAnsi="Arial" w:cs="Arial"/>
          <w:b/>
        </w:rPr>
      </w:pPr>
      <w:r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Default="00CB3451" w:rsidP="00C33C12">
      <w:pPr>
        <w:spacing w:line="360" w:lineRule="auto"/>
        <w:jc w:val="center"/>
        <w:rPr>
          <w:rFonts w:ascii="Arial" w:hAnsi="Arial" w:cs="Arial"/>
          <w:sz w:val="16"/>
          <w:szCs w:val="16"/>
        </w:rPr>
      </w:pPr>
    </w:p>
    <w:p w:rsidR="00F916D5" w:rsidRPr="00E21590" w:rsidRDefault="00F916D5" w:rsidP="00C33C12">
      <w:pPr>
        <w:spacing w:line="360" w:lineRule="auto"/>
        <w:jc w:val="center"/>
        <w:rPr>
          <w:rFonts w:ascii="Arial" w:hAnsi="Arial" w:cs="Arial"/>
          <w:b/>
          <w:bCs/>
          <w:color w:val="000000"/>
          <w:sz w:val="20"/>
          <w:szCs w:val="20"/>
          <w:lang w:val="en-GB"/>
        </w:rPr>
      </w:pPr>
      <w:r w:rsidRPr="00E21590">
        <w:rPr>
          <w:rFonts w:ascii="Arial" w:hAnsi="Arial" w:cs="Arial"/>
          <w:b/>
          <w:bCs/>
          <w:color w:val="000000"/>
          <w:sz w:val="20"/>
          <w:szCs w:val="20"/>
          <w:lang w:val="en-GB"/>
        </w:rPr>
        <w:t>NATIONAL ASSEMBLY</w:t>
      </w:r>
    </w:p>
    <w:p w:rsidR="00F916D5" w:rsidRPr="00E21590" w:rsidRDefault="003972D3" w:rsidP="00C33C12">
      <w:pPr>
        <w:spacing w:line="360" w:lineRule="auto"/>
        <w:ind w:left="540" w:hanging="540"/>
        <w:jc w:val="center"/>
        <w:rPr>
          <w:rFonts w:ascii="Arial" w:hAnsi="Arial" w:cs="Arial"/>
          <w:b/>
          <w:bCs/>
          <w:color w:val="000000"/>
          <w:sz w:val="20"/>
          <w:szCs w:val="20"/>
          <w:lang w:val="en-GB"/>
        </w:rPr>
      </w:pPr>
      <w:r>
        <w:rPr>
          <w:rFonts w:ascii="Arial" w:hAnsi="Arial" w:cs="Arial"/>
          <w:b/>
          <w:bCs/>
          <w:color w:val="000000"/>
          <w:sz w:val="20"/>
          <w:szCs w:val="20"/>
          <w:lang w:val="en-GB"/>
        </w:rPr>
        <w:t>QUESTIONS</w:t>
      </w:r>
      <w:r w:rsidR="00F916D5" w:rsidRPr="00E21590">
        <w:rPr>
          <w:rFonts w:ascii="Arial" w:hAnsi="Arial" w:cs="Arial"/>
          <w:b/>
          <w:bCs/>
          <w:color w:val="000000"/>
          <w:sz w:val="20"/>
          <w:szCs w:val="20"/>
          <w:lang w:val="en-GB"/>
        </w:rPr>
        <w:t xml:space="preserve"> FOR WRITTEN REPLY</w:t>
      </w:r>
    </w:p>
    <w:p w:rsidR="00F916D5" w:rsidRPr="00E21590" w:rsidRDefault="00F916D5" w:rsidP="00C33C12">
      <w:pPr>
        <w:spacing w:line="360" w:lineRule="auto"/>
        <w:jc w:val="center"/>
        <w:rPr>
          <w:rFonts w:ascii="Arial" w:hAnsi="Arial" w:cs="Arial"/>
          <w:b/>
          <w:bCs/>
          <w:sz w:val="20"/>
          <w:szCs w:val="20"/>
          <w:lang w:val="en-GB"/>
        </w:rPr>
      </w:pPr>
      <w:r w:rsidRPr="00E21590">
        <w:rPr>
          <w:rFonts w:ascii="Arial" w:hAnsi="Arial" w:cs="Arial"/>
          <w:b/>
          <w:bCs/>
          <w:sz w:val="20"/>
          <w:szCs w:val="20"/>
          <w:lang w:val="en-GB"/>
        </w:rPr>
        <w:t xml:space="preserve">QUESTION NUMBER </w:t>
      </w:r>
      <w:r w:rsidR="0047684E">
        <w:rPr>
          <w:rFonts w:ascii="Arial" w:hAnsi="Arial" w:cs="Arial"/>
          <w:b/>
          <w:bCs/>
          <w:sz w:val="20"/>
          <w:szCs w:val="20"/>
          <w:lang w:val="en-GB"/>
        </w:rPr>
        <w:t>1</w:t>
      </w:r>
      <w:r w:rsidR="00D6257A">
        <w:rPr>
          <w:rFonts w:ascii="Arial" w:hAnsi="Arial" w:cs="Arial"/>
          <w:b/>
          <w:bCs/>
          <w:sz w:val="20"/>
          <w:szCs w:val="20"/>
          <w:lang w:val="en-GB"/>
        </w:rPr>
        <w:t>681</w:t>
      </w:r>
    </w:p>
    <w:p w:rsidR="0047684E" w:rsidRDefault="0047684E" w:rsidP="0047684E">
      <w:pPr>
        <w:spacing w:before="100" w:beforeAutospacing="1" w:after="100" w:afterAutospacing="1"/>
        <w:jc w:val="both"/>
        <w:outlineLvl w:val="0"/>
        <w:rPr>
          <w:b/>
        </w:rPr>
      </w:pPr>
    </w:p>
    <w:p w:rsidR="00D6257A" w:rsidRPr="00D6257A" w:rsidRDefault="00D6257A" w:rsidP="00D6257A">
      <w:pPr>
        <w:spacing w:before="100" w:beforeAutospacing="1" w:after="100" w:afterAutospacing="1"/>
        <w:ind w:left="709" w:hanging="720"/>
        <w:jc w:val="both"/>
        <w:outlineLvl w:val="0"/>
        <w:rPr>
          <w:rFonts w:ascii="Arial" w:hAnsi="Arial" w:cs="Arial"/>
          <w:b/>
          <w:bCs/>
        </w:rPr>
      </w:pPr>
      <w:r w:rsidRPr="00D6257A">
        <w:rPr>
          <w:rFonts w:ascii="Arial" w:hAnsi="Arial" w:cs="Arial"/>
          <w:b/>
          <w:lang w:val="en-GB"/>
        </w:rPr>
        <w:t>1681</w:t>
      </w:r>
      <w:r w:rsidRPr="00D6257A">
        <w:rPr>
          <w:rFonts w:ascii="Arial" w:hAnsi="Arial" w:cs="Arial"/>
        </w:rPr>
        <w:t>.</w:t>
      </w:r>
      <w:r w:rsidRPr="00D6257A">
        <w:rPr>
          <w:rFonts w:ascii="Arial" w:hAnsi="Arial" w:cs="Arial"/>
        </w:rPr>
        <w:tab/>
      </w:r>
      <w:r w:rsidRPr="00D6257A">
        <w:rPr>
          <w:rFonts w:ascii="Arial" w:hAnsi="Arial" w:cs="Arial"/>
          <w:b/>
          <w:lang w:val="en-GB"/>
        </w:rPr>
        <w:t>Mr H C C Krüger (DA) to ask the Minister of Cooperative Governance and Traditional Affairs:</w:t>
      </w:r>
    </w:p>
    <w:p w:rsidR="00D6257A" w:rsidRPr="002A4B76" w:rsidRDefault="00D6257A" w:rsidP="00D6257A">
      <w:pPr>
        <w:spacing w:before="100" w:beforeAutospacing="1" w:after="100" w:afterAutospacing="1"/>
        <w:ind w:left="1440" w:hanging="720"/>
        <w:jc w:val="both"/>
        <w:rPr>
          <w:rFonts w:ascii="Arial" w:hAnsi="Arial" w:cs="Arial"/>
        </w:rPr>
      </w:pPr>
      <w:r w:rsidRPr="000E0B84">
        <w:rPr>
          <w:rFonts w:ascii="Arial" w:hAnsi="Arial" w:cs="Arial"/>
          <w:sz w:val="28"/>
          <w:szCs w:val="28"/>
        </w:rPr>
        <w:t>(</w:t>
      </w:r>
      <w:r w:rsidRPr="002A4B76">
        <w:rPr>
          <w:rFonts w:ascii="Arial" w:hAnsi="Arial" w:cs="Arial"/>
        </w:rPr>
        <w:t>1)</w:t>
      </w:r>
      <w:r w:rsidRPr="002A4B76">
        <w:tab/>
      </w:r>
      <w:r w:rsidRPr="002A4B76">
        <w:rPr>
          <w:rFonts w:ascii="Arial" w:hAnsi="Arial" w:cs="Arial"/>
        </w:rPr>
        <w:t>Whether his department recognises the Ndebele amaNzunza as a (a) tribe and/or (b) nation; if not, in each case, why not; if so, what are the relevant details in each case;</w:t>
      </w:r>
    </w:p>
    <w:p w:rsidR="00D6257A" w:rsidRPr="002A4B76" w:rsidRDefault="00D6257A" w:rsidP="00D6257A">
      <w:pPr>
        <w:spacing w:before="100" w:beforeAutospacing="1" w:after="100" w:afterAutospacing="1"/>
        <w:ind w:left="1440" w:hanging="720"/>
        <w:jc w:val="both"/>
        <w:rPr>
          <w:rFonts w:ascii="Arial" w:hAnsi="Arial" w:cs="Arial"/>
        </w:rPr>
      </w:pPr>
      <w:r w:rsidRPr="002A4B76">
        <w:rPr>
          <w:rFonts w:ascii="Arial" w:hAnsi="Arial" w:cs="Arial"/>
        </w:rPr>
        <w:t>(2)</w:t>
      </w:r>
      <w:r w:rsidRPr="002A4B76">
        <w:rPr>
          <w:rFonts w:ascii="Arial" w:hAnsi="Arial" w:cs="Arial"/>
        </w:rPr>
        <w:tab/>
        <w:t>Whether his department recognises that there is a difference between the Ndebele Manala and amaNzunza cultural groups; if not, why not; if so, what are the relevant details;</w:t>
      </w:r>
    </w:p>
    <w:p w:rsidR="00D6257A" w:rsidRPr="002A4B76" w:rsidRDefault="00D6257A" w:rsidP="00D6257A">
      <w:pPr>
        <w:ind w:left="1440" w:hanging="720"/>
        <w:jc w:val="both"/>
        <w:rPr>
          <w:rFonts w:ascii="Arial" w:hAnsi="Arial" w:cs="Arial"/>
        </w:rPr>
      </w:pPr>
      <w:r w:rsidRPr="002A4B76">
        <w:rPr>
          <w:rFonts w:ascii="Arial" w:hAnsi="Arial" w:cs="Arial"/>
        </w:rPr>
        <w:t>(3)</w:t>
      </w:r>
      <w:r w:rsidRPr="002A4B76">
        <w:rPr>
          <w:rFonts w:ascii="Arial" w:hAnsi="Arial" w:cs="Arial"/>
        </w:rPr>
        <w:tab/>
        <w:t>Why is the Ndebele amaNzunza not recognised as a kingdom by the Government?</w:t>
      </w:r>
    </w:p>
    <w:p w:rsidR="0047684E" w:rsidRDefault="0047684E" w:rsidP="00D6257A">
      <w:pPr>
        <w:spacing w:before="100" w:beforeAutospacing="1" w:after="100" w:afterAutospacing="1"/>
        <w:ind w:left="1440" w:hanging="720"/>
        <w:jc w:val="both"/>
        <w:rPr>
          <w:sz w:val="20"/>
          <w:szCs w:val="20"/>
        </w:rPr>
      </w:pPr>
    </w:p>
    <w:p w:rsidR="00D6257A" w:rsidRDefault="00D6257A" w:rsidP="00D6257A">
      <w:pPr>
        <w:spacing w:before="100" w:beforeAutospacing="1" w:after="100" w:afterAutospacing="1"/>
        <w:ind w:left="1440" w:hanging="720"/>
        <w:jc w:val="both"/>
        <w:rPr>
          <w:sz w:val="20"/>
          <w:szCs w:val="20"/>
        </w:rPr>
      </w:pPr>
    </w:p>
    <w:p w:rsidR="00D6257A" w:rsidRDefault="00D6257A" w:rsidP="00D6257A">
      <w:pPr>
        <w:spacing w:before="100" w:beforeAutospacing="1" w:after="100" w:afterAutospacing="1"/>
        <w:ind w:left="1440" w:hanging="720"/>
        <w:jc w:val="both"/>
        <w:rPr>
          <w:sz w:val="20"/>
          <w:szCs w:val="20"/>
        </w:rPr>
      </w:pPr>
    </w:p>
    <w:p w:rsidR="00D6257A" w:rsidRDefault="00D6257A" w:rsidP="00D6257A">
      <w:pPr>
        <w:spacing w:before="100" w:beforeAutospacing="1" w:after="100" w:afterAutospacing="1"/>
        <w:ind w:left="1440" w:hanging="720"/>
        <w:jc w:val="both"/>
        <w:rPr>
          <w:sz w:val="20"/>
          <w:szCs w:val="20"/>
        </w:rPr>
      </w:pPr>
    </w:p>
    <w:p w:rsidR="00D6257A" w:rsidRDefault="00D6257A" w:rsidP="00D6257A">
      <w:pPr>
        <w:spacing w:before="100" w:beforeAutospacing="1" w:after="100" w:afterAutospacing="1"/>
        <w:ind w:left="1440" w:hanging="720"/>
        <w:jc w:val="both"/>
        <w:rPr>
          <w:sz w:val="20"/>
          <w:szCs w:val="20"/>
        </w:rPr>
      </w:pPr>
    </w:p>
    <w:p w:rsidR="00D6257A" w:rsidRDefault="00D6257A" w:rsidP="00D6257A">
      <w:pPr>
        <w:spacing w:before="100" w:beforeAutospacing="1" w:after="100" w:afterAutospacing="1"/>
        <w:ind w:left="1440" w:hanging="720"/>
        <w:jc w:val="both"/>
        <w:rPr>
          <w:sz w:val="20"/>
          <w:szCs w:val="20"/>
        </w:rPr>
      </w:pPr>
    </w:p>
    <w:p w:rsidR="00D6257A" w:rsidRDefault="00D6257A" w:rsidP="00D6257A">
      <w:pPr>
        <w:spacing w:before="100" w:beforeAutospacing="1" w:after="100" w:afterAutospacing="1"/>
        <w:ind w:left="1440" w:hanging="720"/>
        <w:jc w:val="both"/>
        <w:rPr>
          <w:sz w:val="20"/>
          <w:szCs w:val="20"/>
        </w:rPr>
      </w:pPr>
    </w:p>
    <w:p w:rsidR="00D6257A" w:rsidRDefault="00D6257A" w:rsidP="00D6257A">
      <w:pPr>
        <w:spacing w:before="100" w:beforeAutospacing="1" w:after="100" w:afterAutospacing="1"/>
        <w:ind w:left="1440" w:hanging="720"/>
        <w:jc w:val="both"/>
        <w:rPr>
          <w:sz w:val="20"/>
          <w:szCs w:val="20"/>
        </w:rPr>
      </w:pPr>
    </w:p>
    <w:p w:rsidR="000E0B84" w:rsidRDefault="000E0B84" w:rsidP="00D6257A">
      <w:pPr>
        <w:spacing w:before="100" w:beforeAutospacing="1" w:after="100" w:afterAutospacing="1"/>
        <w:ind w:left="1440" w:hanging="720"/>
        <w:jc w:val="both"/>
        <w:rPr>
          <w:sz w:val="20"/>
          <w:szCs w:val="20"/>
        </w:rPr>
      </w:pPr>
    </w:p>
    <w:p w:rsidR="00D6257A" w:rsidRDefault="00D6257A" w:rsidP="00D6257A">
      <w:pPr>
        <w:spacing w:before="100" w:beforeAutospacing="1" w:after="100" w:afterAutospacing="1"/>
        <w:ind w:left="1440" w:hanging="720"/>
        <w:jc w:val="both"/>
        <w:rPr>
          <w:sz w:val="20"/>
          <w:szCs w:val="20"/>
        </w:rPr>
      </w:pPr>
    </w:p>
    <w:p w:rsidR="00D6257A" w:rsidRDefault="00D6257A" w:rsidP="00D6257A">
      <w:pPr>
        <w:spacing w:before="100" w:beforeAutospacing="1" w:after="100" w:afterAutospacing="1"/>
        <w:ind w:left="1440" w:hanging="720"/>
        <w:jc w:val="both"/>
        <w:rPr>
          <w:sz w:val="20"/>
          <w:szCs w:val="20"/>
        </w:rPr>
      </w:pPr>
    </w:p>
    <w:p w:rsidR="0047684E" w:rsidRPr="000B086E" w:rsidRDefault="0047684E" w:rsidP="0047684E">
      <w:pPr>
        <w:spacing w:before="100" w:beforeAutospacing="1" w:after="100" w:afterAutospacing="1"/>
        <w:ind w:left="1440" w:hanging="720"/>
        <w:jc w:val="both"/>
        <w:rPr>
          <w:rFonts w:ascii="Arial" w:hAnsi="Arial" w:cs="Arial"/>
          <w:b/>
          <w:sz w:val="22"/>
          <w:szCs w:val="22"/>
        </w:rPr>
      </w:pPr>
      <w:r w:rsidRPr="000B086E">
        <w:rPr>
          <w:rFonts w:ascii="Arial" w:hAnsi="Arial" w:cs="Arial"/>
          <w:b/>
          <w:sz w:val="22"/>
          <w:szCs w:val="22"/>
        </w:rPr>
        <w:lastRenderedPageBreak/>
        <w:t>REPLY</w:t>
      </w:r>
    </w:p>
    <w:p w:rsidR="000E0B84" w:rsidRDefault="000E0B84" w:rsidP="001507DE">
      <w:pPr>
        <w:numPr>
          <w:ilvl w:val="0"/>
          <w:numId w:val="15"/>
        </w:numPr>
        <w:spacing w:line="360" w:lineRule="auto"/>
        <w:ind w:left="1440" w:hanging="634"/>
        <w:jc w:val="both"/>
        <w:rPr>
          <w:rFonts w:ascii="Arial" w:hAnsi="Arial" w:cs="Arial"/>
        </w:rPr>
      </w:pPr>
      <w:r w:rsidRPr="000E0B84">
        <w:rPr>
          <w:rFonts w:ascii="Arial" w:hAnsi="Arial" w:cs="Arial"/>
        </w:rPr>
        <w:t>Yes, the government recognised the Ndebele amaNzunza as a kingship community (traditional community) and not a nation. The Department acknowledge the people of South Africa as a Nation composed of different communities including amaNzunza.</w:t>
      </w:r>
      <w:r w:rsidR="001507DE">
        <w:rPr>
          <w:rFonts w:ascii="Arial" w:hAnsi="Arial" w:cs="Arial"/>
        </w:rPr>
        <w:t xml:space="preserve"> </w:t>
      </w:r>
      <w:r w:rsidRPr="001507DE">
        <w:rPr>
          <w:rFonts w:ascii="Arial" w:hAnsi="Arial" w:cs="Arial"/>
        </w:rPr>
        <w:t>AmaNzunza have their recognised senior traditional leaders who are under their king. AmaNzunza as a community separate from any other community were in existence for over five hundred years and have been recognised as such.</w:t>
      </w:r>
    </w:p>
    <w:p w:rsidR="001507DE" w:rsidRDefault="001507DE" w:rsidP="001507DE">
      <w:pPr>
        <w:spacing w:line="360" w:lineRule="auto"/>
        <w:ind w:left="1440"/>
        <w:jc w:val="both"/>
        <w:rPr>
          <w:rFonts w:ascii="Arial" w:hAnsi="Arial" w:cs="Arial"/>
        </w:rPr>
      </w:pPr>
    </w:p>
    <w:p w:rsidR="001507DE" w:rsidRDefault="001507DE" w:rsidP="001507DE">
      <w:pPr>
        <w:numPr>
          <w:ilvl w:val="0"/>
          <w:numId w:val="15"/>
        </w:numPr>
        <w:spacing w:line="360" w:lineRule="auto"/>
        <w:ind w:left="1440" w:hanging="634"/>
        <w:jc w:val="both"/>
        <w:rPr>
          <w:rFonts w:ascii="Arial" w:hAnsi="Arial" w:cs="Arial"/>
        </w:rPr>
      </w:pPr>
      <w:r w:rsidRPr="001507DE">
        <w:rPr>
          <w:rFonts w:ascii="Arial" w:hAnsi="Arial" w:cs="Arial"/>
        </w:rPr>
        <w:t xml:space="preserve">Yes, </w:t>
      </w:r>
      <w:r>
        <w:rPr>
          <w:rFonts w:ascii="Arial" w:hAnsi="Arial" w:cs="Arial"/>
        </w:rPr>
        <w:t>the government does recognise</w:t>
      </w:r>
      <w:r w:rsidRPr="001507DE">
        <w:rPr>
          <w:rFonts w:ascii="Arial" w:hAnsi="Arial" w:cs="Arial"/>
        </w:rPr>
        <w:t xml:space="preserve"> that there are differences between amaNzunza and amaNala. The two are not cultural groups but communities, any cultural groups from each will depict the community thus there will be a difference.</w:t>
      </w:r>
      <w:r>
        <w:rPr>
          <w:rFonts w:ascii="Arial" w:hAnsi="Arial" w:cs="Arial"/>
        </w:rPr>
        <w:t xml:space="preserve"> The Honourable Member is requested to note that </w:t>
      </w:r>
      <w:r w:rsidRPr="001507DE">
        <w:rPr>
          <w:rFonts w:ascii="Arial" w:hAnsi="Arial" w:cs="Arial"/>
        </w:rPr>
        <w:t>each</w:t>
      </w:r>
      <w:r>
        <w:rPr>
          <w:rFonts w:ascii="Arial" w:hAnsi="Arial" w:cs="Arial"/>
        </w:rPr>
        <w:t xml:space="preserve"> community</w:t>
      </w:r>
      <w:r w:rsidRPr="001507DE">
        <w:rPr>
          <w:rFonts w:ascii="Arial" w:hAnsi="Arial" w:cs="Arial"/>
        </w:rPr>
        <w:t xml:space="preserve"> has its own king and follows their</w:t>
      </w:r>
      <w:r>
        <w:rPr>
          <w:rFonts w:ascii="Arial" w:hAnsi="Arial" w:cs="Arial"/>
        </w:rPr>
        <w:t xml:space="preserve"> own customs and customary laws and their traditions differ</w:t>
      </w:r>
      <w:r w:rsidRPr="001507DE">
        <w:rPr>
          <w:rFonts w:ascii="Arial" w:hAnsi="Arial" w:cs="Arial"/>
        </w:rPr>
        <w:t xml:space="preserve"> like initiation schools differ in terms of regiments naming and the number of regiments, lobola cattle </w:t>
      </w:r>
      <w:r w:rsidR="00EC267A" w:rsidRPr="001507DE">
        <w:rPr>
          <w:rFonts w:ascii="Arial" w:hAnsi="Arial" w:cs="Arial"/>
        </w:rPr>
        <w:t>e</w:t>
      </w:r>
      <w:r w:rsidR="00EC267A">
        <w:rPr>
          <w:rFonts w:ascii="Arial" w:hAnsi="Arial" w:cs="Arial"/>
        </w:rPr>
        <w:t>t</w:t>
      </w:r>
      <w:r w:rsidR="00EC267A" w:rsidRPr="001507DE">
        <w:rPr>
          <w:rFonts w:ascii="Arial" w:hAnsi="Arial" w:cs="Arial"/>
        </w:rPr>
        <w:t>c</w:t>
      </w:r>
      <w:r w:rsidR="00EC267A">
        <w:rPr>
          <w:rFonts w:ascii="Arial" w:hAnsi="Arial" w:cs="Arial"/>
        </w:rPr>
        <w:t>.</w:t>
      </w:r>
    </w:p>
    <w:p w:rsidR="001507DE" w:rsidRDefault="001507DE" w:rsidP="001507DE">
      <w:pPr>
        <w:pStyle w:val="ListParagraph"/>
        <w:rPr>
          <w:rFonts w:ascii="Arial" w:hAnsi="Arial" w:cs="Arial"/>
        </w:rPr>
      </w:pPr>
    </w:p>
    <w:p w:rsidR="001507DE" w:rsidRPr="001507DE" w:rsidRDefault="001507DE" w:rsidP="001507DE">
      <w:pPr>
        <w:numPr>
          <w:ilvl w:val="0"/>
          <w:numId w:val="15"/>
        </w:numPr>
        <w:spacing w:line="360" w:lineRule="auto"/>
        <w:ind w:left="1440" w:hanging="634"/>
        <w:jc w:val="both"/>
        <w:rPr>
          <w:rFonts w:ascii="Arial" w:hAnsi="Arial" w:cs="Arial"/>
        </w:rPr>
      </w:pPr>
      <w:r w:rsidRPr="001507DE">
        <w:rPr>
          <w:rFonts w:ascii="Arial" w:hAnsi="Arial" w:cs="Arial"/>
        </w:rPr>
        <w:t xml:space="preserve">The Traditional Leadership and Governance Framework Act, 2003 (Act No. 41 of 2003) does not make provisions for the recognition of kingdoms in the Republic of South Africa. The Act makes provision for the recognition of kingships and kings of which amaNzunza have been recognised as such. </w:t>
      </w:r>
    </w:p>
    <w:p w:rsidR="001507DE" w:rsidRPr="001507DE" w:rsidRDefault="001507DE" w:rsidP="001507DE">
      <w:pPr>
        <w:spacing w:before="100" w:beforeAutospacing="1" w:after="100" w:afterAutospacing="1" w:line="360" w:lineRule="auto"/>
        <w:ind w:left="1440"/>
        <w:jc w:val="both"/>
        <w:rPr>
          <w:rFonts w:ascii="Arial" w:hAnsi="Arial" w:cs="Arial"/>
        </w:rPr>
      </w:pPr>
    </w:p>
    <w:p w:rsidR="006B47D6" w:rsidRDefault="006B47D6" w:rsidP="005F5DB2">
      <w:pPr>
        <w:ind w:left="1170"/>
        <w:jc w:val="both"/>
        <w:rPr>
          <w:rFonts w:ascii="Arial" w:hAnsi="Arial" w:cs="Arial"/>
        </w:rPr>
      </w:pPr>
    </w:p>
    <w:p w:rsidR="006B47D6" w:rsidRDefault="006B47D6" w:rsidP="005F5DB2">
      <w:pPr>
        <w:ind w:left="1170"/>
        <w:jc w:val="both"/>
        <w:rPr>
          <w:rFonts w:ascii="Arial" w:hAnsi="Arial" w:cs="Arial"/>
        </w:rPr>
      </w:pPr>
    </w:p>
    <w:p w:rsidR="006B47D6" w:rsidRDefault="006B47D6" w:rsidP="006B47D6">
      <w:pPr>
        <w:ind w:left="1710" w:hanging="540"/>
        <w:jc w:val="both"/>
        <w:rPr>
          <w:rFonts w:ascii="Arial" w:hAnsi="Arial" w:cs="Arial"/>
        </w:rPr>
      </w:pPr>
    </w:p>
    <w:p w:rsidR="000E0B84" w:rsidRDefault="000E0B84" w:rsidP="00B7292C">
      <w:pPr>
        <w:spacing w:before="100" w:beforeAutospacing="1" w:after="100" w:afterAutospacing="1" w:line="480" w:lineRule="auto"/>
        <w:ind w:left="1440" w:hanging="720"/>
        <w:jc w:val="both"/>
        <w:rPr>
          <w:sz w:val="20"/>
          <w:szCs w:val="20"/>
        </w:rPr>
      </w:pPr>
    </w:p>
    <w:sectPr w:rsidR="000E0B84" w:rsidSect="00E21590">
      <w:pgSz w:w="12240" w:h="15840"/>
      <w:pgMar w:top="360" w:right="1440" w:bottom="90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42A" w:rsidRDefault="0063742A">
      <w:r>
        <w:separator/>
      </w:r>
    </w:p>
  </w:endnote>
  <w:endnote w:type="continuationSeparator" w:id="0">
    <w:p w:rsidR="0063742A" w:rsidRDefault="00637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42A" w:rsidRDefault="0063742A">
      <w:r>
        <w:separator/>
      </w:r>
    </w:p>
  </w:footnote>
  <w:footnote w:type="continuationSeparator" w:id="0">
    <w:p w:rsidR="0063742A" w:rsidRDefault="006374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A1F4F"/>
    <w:multiLevelType w:val="hybridMultilevel"/>
    <w:tmpl w:val="8C7619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33A91562"/>
    <w:multiLevelType w:val="hybridMultilevel"/>
    <w:tmpl w:val="3FBEBB18"/>
    <w:lvl w:ilvl="0" w:tplc="01101DCC">
      <w:start w:val="1"/>
      <w:numFmt w:val="decimal"/>
      <w:lvlText w:val="(%1)"/>
      <w:lvlJc w:val="left"/>
      <w:pPr>
        <w:ind w:left="1440" w:hanging="720"/>
      </w:pPr>
      <w:rPr>
        <w:rFonts w:ascii="Arial" w:hAnsi="Arial"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C802CCC"/>
    <w:multiLevelType w:val="hybridMultilevel"/>
    <w:tmpl w:val="8C980C90"/>
    <w:lvl w:ilvl="0" w:tplc="452AA9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6"/>
  </w:num>
  <w:num w:numId="3">
    <w:abstractNumId w:val="11"/>
  </w:num>
  <w:num w:numId="4">
    <w:abstractNumId w:val="9"/>
  </w:num>
  <w:num w:numId="5">
    <w:abstractNumId w:val="8"/>
  </w:num>
  <w:num w:numId="6">
    <w:abstractNumId w:val="13"/>
  </w:num>
  <w:num w:numId="7">
    <w:abstractNumId w:val="4"/>
  </w:num>
  <w:num w:numId="8">
    <w:abstractNumId w:val="3"/>
  </w:num>
  <w:num w:numId="9">
    <w:abstractNumId w:val="12"/>
  </w:num>
  <w:num w:numId="10">
    <w:abstractNumId w:val="7"/>
  </w:num>
  <w:num w:numId="11">
    <w:abstractNumId w:val="5"/>
  </w:num>
  <w:num w:numId="12">
    <w:abstractNumId w:val="0"/>
  </w:num>
  <w:num w:numId="13">
    <w:abstractNumId w:val="10"/>
  </w:num>
  <w:num w:numId="14">
    <w:abstractNumId w:val="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66F7"/>
    <w:rsid w:val="00053DD6"/>
    <w:rsid w:val="00067936"/>
    <w:rsid w:val="00071841"/>
    <w:rsid w:val="00084EEE"/>
    <w:rsid w:val="000954AC"/>
    <w:rsid w:val="000B086E"/>
    <w:rsid w:val="000C7E91"/>
    <w:rsid w:val="000D2C53"/>
    <w:rsid w:val="000D4AA5"/>
    <w:rsid w:val="000E0B84"/>
    <w:rsid w:val="00122AF2"/>
    <w:rsid w:val="001314FC"/>
    <w:rsid w:val="001507DE"/>
    <w:rsid w:val="00156E9A"/>
    <w:rsid w:val="001659E9"/>
    <w:rsid w:val="00173C60"/>
    <w:rsid w:val="00181508"/>
    <w:rsid w:val="001B0C9C"/>
    <w:rsid w:val="001B6ED0"/>
    <w:rsid w:val="001D6ADE"/>
    <w:rsid w:val="001E69BF"/>
    <w:rsid w:val="001E719B"/>
    <w:rsid w:val="001F05C4"/>
    <w:rsid w:val="0020146A"/>
    <w:rsid w:val="0021288B"/>
    <w:rsid w:val="00247292"/>
    <w:rsid w:val="002576DD"/>
    <w:rsid w:val="002816D5"/>
    <w:rsid w:val="002949F2"/>
    <w:rsid w:val="002A4B76"/>
    <w:rsid w:val="002A645A"/>
    <w:rsid w:val="002B2990"/>
    <w:rsid w:val="002C4244"/>
    <w:rsid w:val="002C5792"/>
    <w:rsid w:val="002D6EFA"/>
    <w:rsid w:val="002D7AF2"/>
    <w:rsid w:val="002F42F4"/>
    <w:rsid w:val="0031080D"/>
    <w:rsid w:val="00314E06"/>
    <w:rsid w:val="0031617F"/>
    <w:rsid w:val="00323310"/>
    <w:rsid w:val="003334B9"/>
    <w:rsid w:val="00357A0E"/>
    <w:rsid w:val="00357BF2"/>
    <w:rsid w:val="00382DA0"/>
    <w:rsid w:val="003972D3"/>
    <w:rsid w:val="003A0DE9"/>
    <w:rsid w:val="003D2F8E"/>
    <w:rsid w:val="0040096A"/>
    <w:rsid w:val="004325C6"/>
    <w:rsid w:val="0044612E"/>
    <w:rsid w:val="004601ED"/>
    <w:rsid w:val="0047684E"/>
    <w:rsid w:val="004779EE"/>
    <w:rsid w:val="0049779D"/>
    <w:rsid w:val="004A4C5A"/>
    <w:rsid w:val="004B2C14"/>
    <w:rsid w:val="004B5A08"/>
    <w:rsid w:val="004C109A"/>
    <w:rsid w:val="004D2ABF"/>
    <w:rsid w:val="0050428A"/>
    <w:rsid w:val="00511169"/>
    <w:rsid w:val="005229E8"/>
    <w:rsid w:val="005267AF"/>
    <w:rsid w:val="0053047F"/>
    <w:rsid w:val="00542AD1"/>
    <w:rsid w:val="0054419A"/>
    <w:rsid w:val="0055600E"/>
    <w:rsid w:val="00577DCA"/>
    <w:rsid w:val="005A0136"/>
    <w:rsid w:val="005C0190"/>
    <w:rsid w:val="005D0762"/>
    <w:rsid w:val="005D0D35"/>
    <w:rsid w:val="005F13AA"/>
    <w:rsid w:val="005F3286"/>
    <w:rsid w:val="005F5DB2"/>
    <w:rsid w:val="005F5EB3"/>
    <w:rsid w:val="005F60DB"/>
    <w:rsid w:val="0063742A"/>
    <w:rsid w:val="00647ED0"/>
    <w:rsid w:val="0066291D"/>
    <w:rsid w:val="0067399D"/>
    <w:rsid w:val="006B06EF"/>
    <w:rsid w:val="006B47D6"/>
    <w:rsid w:val="006D3C21"/>
    <w:rsid w:val="006D42B6"/>
    <w:rsid w:val="006D5BC7"/>
    <w:rsid w:val="006F7C9D"/>
    <w:rsid w:val="007031D8"/>
    <w:rsid w:val="00724A26"/>
    <w:rsid w:val="007261E1"/>
    <w:rsid w:val="00765941"/>
    <w:rsid w:val="007670C4"/>
    <w:rsid w:val="00773DAC"/>
    <w:rsid w:val="00776693"/>
    <w:rsid w:val="007819BE"/>
    <w:rsid w:val="00785499"/>
    <w:rsid w:val="007B5563"/>
    <w:rsid w:val="007C4C47"/>
    <w:rsid w:val="007D22C5"/>
    <w:rsid w:val="007D4F67"/>
    <w:rsid w:val="007D6AEE"/>
    <w:rsid w:val="007F55E8"/>
    <w:rsid w:val="00801607"/>
    <w:rsid w:val="00803A7E"/>
    <w:rsid w:val="008275AD"/>
    <w:rsid w:val="00843814"/>
    <w:rsid w:val="00843CE8"/>
    <w:rsid w:val="00885A05"/>
    <w:rsid w:val="008A1477"/>
    <w:rsid w:val="008C0E80"/>
    <w:rsid w:val="008C3B42"/>
    <w:rsid w:val="008D003B"/>
    <w:rsid w:val="008D5EBF"/>
    <w:rsid w:val="008F6740"/>
    <w:rsid w:val="00906EB4"/>
    <w:rsid w:val="00935A33"/>
    <w:rsid w:val="00954992"/>
    <w:rsid w:val="00955D50"/>
    <w:rsid w:val="00965EF5"/>
    <w:rsid w:val="00966064"/>
    <w:rsid w:val="00977C5F"/>
    <w:rsid w:val="00991283"/>
    <w:rsid w:val="009B3ADB"/>
    <w:rsid w:val="009C2F40"/>
    <w:rsid w:val="009D0B58"/>
    <w:rsid w:val="009D1A54"/>
    <w:rsid w:val="00A02D47"/>
    <w:rsid w:val="00A03A37"/>
    <w:rsid w:val="00A101B9"/>
    <w:rsid w:val="00A10234"/>
    <w:rsid w:val="00A167C8"/>
    <w:rsid w:val="00A35576"/>
    <w:rsid w:val="00A47B22"/>
    <w:rsid w:val="00A57C7D"/>
    <w:rsid w:val="00A71D7F"/>
    <w:rsid w:val="00A96E8D"/>
    <w:rsid w:val="00AA7699"/>
    <w:rsid w:val="00AD005C"/>
    <w:rsid w:val="00AD1310"/>
    <w:rsid w:val="00AD2E06"/>
    <w:rsid w:val="00AD717A"/>
    <w:rsid w:val="00B05343"/>
    <w:rsid w:val="00B05E06"/>
    <w:rsid w:val="00B125C0"/>
    <w:rsid w:val="00B246CC"/>
    <w:rsid w:val="00B34B48"/>
    <w:rsid w:val="00B35756"/>
    <w:rsid w:val="00B549CD"/>
    <w:rsid w:val="00B56804"/>
    <w:rsid w:val="00B6542A"/>
    <w:rsid w:val="00B7292C"/>
    <w:rsid w:val="00B74788"/>
    <w:rsid w:val="00BC70D5"/>
    <w:rsid w:val="00BC7A56"/>
    <w:rsid w:val="00C11E38"/>
    <w:rsid w:val="00C33C12"/>
    <w:rsid w:val="00C563C3"/>
    <w:rsid w:val="00C71888"/>
    <w:rsid w:val="00C938F6"/>
    <w:rsid w:val="00C93DCA"/>
    <w:rsid w:val="00CA4303"/>
    <w:rsid w:val="00CA545E"/>
    <w:rsid w:val="00CB3451"/>
    <w:rsid w:val="00CD652C"/>
    <w:rsid w:val="00CE1F98"/>
    <w:rsid w:val="00D05CFD"/>
    <w:rsid w:val="00D06842"/>
    <w:rsid w:val="00D07611"/>
    <w:rsid w:val="00D240B9"/>
    <w:rsid w:val="00D2427D"/>
    <w:rsid w:val="00D319E8"/>
    <w:rsid w:val="00D339A2"/>
    <w:rsid w:val="00D342CF"/>
    <w:rsid w:val="00D36704"/>
    <w:rsid w:val="00D4293B"/>
    <w:rsid w:val="00D43C90"/>
    <w:rsid w:val="00D6257A"/>
    <w:rsid w:val="00D6554B"/>
    <w:rsid w:val="00D666CA"/>
    <w:rsid w:val="00D748C7"/>
    <w:rsid w:val="00D80A85"/>
    <w:rsid w:val="00D9186C"/>
    <w:rsid w:val="00DA17B5"/>
    <w:rsid w:val="00DA4A8C"/>
    <w:rsid w:val="00DB6375"/>
    <w:rsid w:val="00DC609A"/>
    <w:rsid w:val="00DD0EA8"/>
    <w:rsid w:val="00DD560B"/>
    <w:rsid w:val="00E01507"/>
    <w:rsid w:val="00E21590"/>
    <w:rsid w:val="00E24A23"/>
    <w:rsid w:val="00E26F93"/>
    <w:rsid w:val="00E55ABF"/>
    <w:rsid w:val="00E72FB5"/>
    <w:rsid w:val="00E738DE"/>
    <w:rsid w:val="00E7788E"/>
    <w:rsid w:val="00E852F8"/>
    <w:rsid w:val="00E928F5"/>
    <w:rsid w:val="00E94E29"/>
    <w:rsid w:val="00EA100A"/>
    <w:rsid w:val="00EC267A"/>
    <w:rsid w:val="00ED39AF"/>
    <w:rsid w:val="00ED3F3F"/>
    <w:rsid w:val="00EF438B"/>
    <w:rsid w:val="00EF7791"/>
    <w:rsid w:val="00F058E6"/>
    <w:rsid w:val="00F1593F"/>
    <w:rsid w:val="00F250B3"/>
    <w:rsid w:val="00F3348F"/>
    <w:rsid w:val="00F47B2B"/>
    <w:rsid w:val="00F5318C"/>
    <w:rsid w:val="00F7571F"/>
    <w:rsid w:val="00F76DC6"/>
    <w:rsid w:val="00F7762F"/>
    <w:rsid w:val="00F84D21"/>
    <w:rsid w:val="00F916D5"/>
    <w:rsid w:val="00FA52F0"/>
    <w:rsid w:val="00FB5150"/>
    <w:rsid w:val="00FD0924"/>
    <w:rsid w:val="00FD68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paragraph" w:styleId="ListParagraph">
    <w:name w:val="List Paragraph"/>
    <w:basedOn w:val="Normal"/>
    <w:uiPriority w:val="34"/>
    <w:qFormat/>
    <w:rsid w:val="00843CE8"/>
    <w:pPr>
      <w:ind w:left="720"/>
    </w:pPr>
    <w:rPr>
      <w:rFonts w:eastAsia="Calibri"/>
      <w:lang w:val="en-ZA" w:eastAsia="en-ZA"/>
    </w:rPr>
  </w:style>
  <w:style w:type="table" w:styleId="TableGrid">
    <w:name w:val="Table Grid"/>
    <w:basedOn w:val="TableNormal"/>
    <w:uiPriority w:val="59"/>
    <w:locked/>
    <w:rsid w:val="00B7478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74788"/>
    <w:rPr>
      <w:rFonts w:ascii="Arial" w:eastAsia="Cambria" w:hAnsi="Arial"/>
      <w:sz w:val="22"/>
      <w:szCs w:val="24"/>
      <w:lang w:val="en-GB" w:eastAsia="en-US"/>
    </w:rPr>
  </w:style>
</w:styles>
</file>

<file path=word/webSettings.xml><?xml version="1.0" encoding="utf-8"?>
<w:webSettings xmlns:r="http://schemas.openxmlformats.org/officeDocument/2006/relationships" xmlns:w="http://schemas.openxmlformats.org/wordprocessingml/2006/main">
  <w:divs>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C0F99-6845-4347-8E2C-48467DA19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2016-08-24T12:02:00Z</cp:lastPrinted>
  <dcterms:created xsi:type="dcterms:W3CDTF">2016-09-19T13:49:00Z</dcterms:created>
  <dcterms:modified xsi:type="dcterms:W3CDTF">2016-09-19T13:49:00Z</dcterms:modified>
</cp:coreProperties>
</file>