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BD" w:rsidRPr="002E5BBE" w:rsidRDefault="00D35ABD" w:rsidP="00D35ABD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D35ABD" w:rsidRPr="002E5BBE" w:rsidRDefault="00D35ABD" w:rsidP="00D35ABD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BD" w:rsidRPr="002E5BBE" w:rsidRDefault="00D35ABD" w:rsidP="00D35AB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D35ABD" w:rsidRPr="002E5BBE" w:rsidRDefault="00D35ABD" w:rsidP="00D35A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D35ABD" w:rsidRPr="002E5BBE" w:rsidRDefault="00D35ABD" w:rsidP="00D35A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D35ABD" w:rsidRPr="002E5BBE" w:rsidRDefault="00D35ABD" w:rsidP="00D35A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1677</w:t>
      </w:r>
    </w:p>
    <w:p w:rsidR="00D35ABD" w:rsidRPr="002E5BBE" w:rsidRDefault="00D35ABD" w:rsidP="00D35A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28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D35ABD" w:rsidRPr="002E5BBE" w:rsidRDefault="00D35ABD" w:rsidP="00D35A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D35ABD" w:rsidRPr="002E5BBE" w:rsidRDefault="00D35ABD" w:rsidP="00D35AB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D35ABD" w:rsidRPr="002E5BBE" w:rsidRDefault="00D35ABD" w:rsidP="00D35A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D35ABD" w:rsidRPr="002E5BBE" w:rsidRDefault="00D35ABD" w:rsidP="00D35AB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35ABD" w:rsidRPr="00D35ABD" w:rsidRDefault="00D35ABD" w:rsidP="00D35ABD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</w:rPr>
        <w:t>1677</w:t>
      </w:r>
      <w:r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Pr="00152509">
        <w:rPr>
          <w:rFonts w:ascii="Arial" w:eastAsia="Times New Roman" w:hAnsi="Arial" w:cs="Arial"/>
          <w:b/>
          <w:sz w:val="24"/>
          <w:szCs w:val="24"/>
        </w:rPr>
        <w:tab/>
      </w:r>
      <w:r w:rsidRPr="00D35ABD">
        <w:rPr>
          <w:rFonts w:ascii="Arial" w:hAnsi="Arial" w:cs="Arial"/>
          <w:b/>
          <w:sz w:val="24"/>
          <w:szCs w:val="24"/>
          <w:lang w:val="en-ZA"/>
        </w:rPr>
        <w:t>Mr C Brink (DA) to ask the Minister of Cooperative Governance and Traditional Affairs</w:t>
      </w:r>
      <w:r w:rsidR="00B56858" w:rsidRPr="00D35ABD">
        <w:rPr>
          <w:rFonts w:ascii="Arial" w:hAnsi="Arial" w:cs="Arial"/>
          <w:b/>
          <w:sz w:val="24"/>
          <w:szCs w:val="24"/>
          <w:lang w:val="en-ZA"/>
        </w:rPr>
        <w:fldChar w:fldCharType="begin"/>
      </w:r>
      <w:r w:rsidRPr="00D35ABD">
        <w:rPr>
          <w:rFonts w:ascii="Arial" w:hAnsi="Arial" w:cs="Arial"/>
          <w:b/>
          <w:sz w:val="24"/>
          <w:szCs w:val="24"/>
          <w:lang w:val="en-ZA"/>
        </w:rPr>
        <w:instrText xml:space="preserve"> XE "Cooperative Governance and Traditional Affairs" </w:instrText>
      </w:r>
      <w:r w:rsidR="00B56858" w:rsidRPr="00D35ABD">
        <w:rPr>
          <w:rFonts w:ascii="Arial" w:hAnsi="Arial" w:cs="Arial"/>
          <w:b/>
          <w:sz w:val="24"/>
          <w:szCs w:val="24"/>
          <w:lang w:val="en-ZA"/>
        </w:rPr>
        <w:fldChar w:fldCharType="end"/>
      </w:r>
      <w:r w:rsidRPr="00D35ABD">
        <w:rPr>
          <w:rFonts w:ascii="Arial" w:hAnsi="Arial" w:cs="Arial"/>
          <w:b/>
          <w:sz w:val="24"/>
          <w:szCs w:val="24"/>
          <w:lang w:val="en-ZA"/>
        </w:rPr>
        <w:t>:</w:t>
      </w:r>
    </w:p>
    <w:p w:rsidR="00D35ABD" w:rsidRDefault="00D35ABD" w:rsidP="00D35ABD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497E2B" w:rsidRPr="00497E2B" w:rsidRDefault="00497E2B" w:rsidP="00D35ABD">
      <w:pPr>
        <w:ind w:left="709" w:right="-720"/>
        <w:rPr>
          <w:rFonts w:ascii="Arial" w:eastAsia="Calibri" w:hAnsi="Arial" w:cs="Arial"/>
          <w:sz w:val="24"/>
          <w:szCs w:val="24"/>
          <w:lang w:val="en-ZA"/>
        </w:rPr>
      </w:pPr>
      <w:r w:rsidRPr="00497E2B">
        <w:rPr>
          <w:rFonts w:ascii="Arial" w:eastAsia="Calibri" w:hAnsi="Arial" w:cs="Arial"/>
          <w:sz w:val="24"/>
          <w:szCs w:val="24"/>
          <w:lang w:val="en-ZA"/>
        </w:rPr>
        <w:t>What are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the </w:t>
      </w:r>
      <w:r w:rsidRPr="00497E2B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D35ABD" w:rsidRDefault="00D35ABD" w:rsidP="00D35ABD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ED3BD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bookmarkStart w:id="0" w:name="_Hlk74304031"/>
      <w:r w:rsidR="00497E2B" w:rsidRPr="00497E2B">
        <w:rPr>
          <w:rFonts w:ascii="Arial" w:hAnsi="Arial" w:cs="Arial"/>
          <w:sz w:val="24"/>
          <w:szCs w:val="24"/>
          <w:lang w:val="en-ZA"/>
        </w:rPr>
        <w:t>full relevant details of the various agreements signed by her and her predecessors over the past 10 financial years on behalf of the Government with the Republic of Cuba</w:t>
      </w:r>
      <w:bookmarkEnd w:id="0"/>
      <w:r w:rsidR="00497E2B" w:rsidRPr="00497E2B">
        <w:rPr>
          <w:rFonts w:ascii="Arial" w:hAnsi="Arial" w:cs="Arial"/>
          <w:sz w:val="24"/>
          <w:szCs w:val="24"/>
          <w:lang w:val="en-ZA"/>
        </w:rPr>
        <w:t>,</w:t>
      </w:r>
      <w:r w:rsidRPr="00ED3BD0">
        <w:rPr>
          <w:rFonts w:ascii="Arial" w:hAnsi="Arial" w:cs="Arial"/>
          <w:sz w:val="24"/>
          <w:szCs w:val="24"/>
        </w:rPr>
        <w:t xml:space="preserve"> </w:t>
      </w:r>
    </w:p>
    <w:p w:rsidR="00D35ABD" w:rsidRDefault="00D35ABD" w:rsidP="00D35ABD">
      <w:pPr>
        <w:ind w:left="709"/>
        <w:jc w:val="both"/>
        <w:rPr>
          <w:rFonts w:ascii="Arial" w:hAnsi="Arial" w:cs="Arial"/>
          <w:sz w:val="24"/>
          <w:szCs w:val="24"/>
        </w:rPr>
      </w:pPr>
      <w:r w:rsidRPr="00ED3BD0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497E2B" w:rsidRPr="00497E2B">
        <w:rPr>
          <w:rFonts w:ascii="Arial" w:hAnsi="Arial" w:cs="Arial"/>
          <w:sz w:val="24"/>
          <w:szCs w:val="24"/>
          <w:lang w:val="en-ZA"/>
        </w:rPr>
        <w:t>reasons and</w:t>
      </w:r>
    </w:p>
    <w:p w:rsidR="00D35ABD" w:rsidRDefault="00D35ABD" w:rsidP="00D35ABD">
      <w:pPr>
        <w:ind w:left="1440" w:hanging="731"/>
        <w:jc w:val="both"/>
      </w:pPr>
      <w:r w:rsidRPr="00ED3BD0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bookmarkStart w:id="1" w:name="_Hlk74304602"/>
      <w:r w:rsidR="00497E2B" w:rsidRPr="00497E2B">
        <w:rPr>
          <w:rFonts w:ascii="Arial" w:hAnsi="Arial" w:cs="Arial"/>
          <w:sz w:val="24"/>
          <w:szCs w:val="24"/>
          <w:lang w:val="en-ZA"/>
        </w:rPr>
        <w:t>total amounts paid to any Cuban entity in the past 10 financial years by (</w:t>
      </w:r>
      <w:proofErr w:type="spellStart"/>
      <w:r w:rsidR="00497E2B" w:rsidRPr="00497E2B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="00497E2B" w:rsidRPr="00497E2B">
        <w:rPr>
          <w:rFonts w:ascii="Arial" w:hAnsi="Arial" w:cs="Arial"/>
          <w:sz w:val="24"/>
          <w:szCs w:val="24"/>
          <w:lang w:val="en-ZA"/>
        </w:rPr>
        <w:t>) her department and (ii) any entity reporting to her?</w:t>
      </w:r>
      <w:bookmarkEnd w:id="1"/>
      <w:r w:rsidRPr="00ED3BD0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D35ABD" w:rsidRPr="00463984" w:rsidRDefault="00D35ABD" w:rsidP="00D35ABD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4"/>
          <w:szCs w:val="24"/>
          <w:lang w:val="en-ZA"/>
        </w:rPr>
      </w:pPr>
      <w:r w:rsidRPr="0097114B">
        <w:rPr>
          <w:rFonts w:ascii="Calibri" w:eastAsia="Calibri" w:hAnsi="Calibri" w:cs="Times New Roman"/>
          <w:b/>
          <w:bCs/>
          <w:lang w:val="en-ZA"/>
        </w:rPr>
        <w:t xml:space="preserve"> </w:t>
      </w:r>
    </w:p>
    <w:p w:rsidR="00D35ABD" w:rsidRPr="0097114B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D35ABD" w:rsidRDefault="00D35ABD" w:rsidP="00D35ABD">
      <w:pPr>
        <w:spacing w:after="0" w:line="360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CF76D6" w:rsidRPr="00CF76D6" w:rsidRDefault="00D35ABD" w:rsidP="00D35A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 w:rsidRPr="00CF76D6">
        <w:rPr>
          <w:rFonts w:ascii="Arial" w:hAnsi="Arial" w:cs="Arial"/>
        </w:rPr>
        <w:t>The</w:t>
      </w:r>
      <w:r w:rsidR="00CF76D6" w:rsidRPr="00CF76D6">
        <w:rPr>
          <w:rFonts w:ascii="Arial" w:hAnsi="Arial" w:cs="Arial"/>
        </w:rPr>
        <w:t xml:space="preserve"> Department of Cooperative Governance and Traditional Affairs has not signed any agreements on </w:t>
      </w:r>
      <w:r w:rsidR="00CF76D6" w:rsidRPr="00CF76D6">
        <w:rPr>
          <w:rFonts w:ascii="Arial" w:eastAsia="Calibri" w:hAnsi="Arial" w:cs="Arial"/>
          <w:lang w:val="en-ZA"/>
        </w:rPr>
        <w:t xml:space="preserve">behalf of the South African Government </w:t>
      </w:r>
      <w:r w:rsidR="00E03D4D" w:rsidRPr="00CF76D6">
        <w:rPr>
          <w:rFonts w:ascii="Arial" w:eastAsia="Calibri" w:hAnsi="Arial" w:cs="Arial"/>
          <w:lang w:val="en-ZA"/>
        </w:rPr>
        <w:t>over the past 10 financial years with the Republic of Cuba</w:t>
      </w:r>
      <w:r w:rsidR="00E03D4D">
        <w:rPr>
          <w:rFonts w:ascii="Arial" w:eastAsia="Calibri" w:hAnsi="Arial" w:cs="Arial"/>
          <w:lang w:val="en-ZA"/>
        </w:rPr>
        <w:t xml:space="preserve">. </w:t>
      </w:r>
    </w:p>
    <w:p w:rsidR="00CF76D6" w:rsidRDefault="00E03D4D" w:rsidP="00E03D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question is not applicable due to the response</w:t>
      </w:r>
      <w:r w:rsidR="00B577C9">
        <w:rPr>
          <w:rFonts w:ascii="Arial" w:eastAsia="Calibri" w:hAnsi="Arial" w:cs="Arial"/>
          <w:lang w:val="en-ZA"/>
        </w:rPr>
        <w:t xml:space="preserve"> provided in (a).</w:t>
      </w:r>
    </w:p>
    <w:p w:rsidR="00E03D4D" w:rsidRDefault="00E03D4D" w:rsidP="00E03D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There are no amounts of money paid to any Cuban entities </w:t>
      </w:r>
      <w:r w:rsidRPr="00E03D4D">
        <w:rPr>
          <w:rFonts w:ascii="Arial" w:eastAsia="Calibri" w:hAnsi="Arial" w:cs="Arial"/>
          <w:lang w:val="en-ZA"/>
        </w:rPr>
        <w:t>in the past 10 financial years</w:t>
      </w:r>
      <w:r>
        <w:rPr>
          <w:rFonts w:ascii="Arial" w:eastAsia="Calibri" w:hAnsi="Arial" w:cs="Arial"/>
          <w:lang w:val="en-ZA"/>
        </w:rPr>
        <w:t xml:space="preserve"> by the Department of </w:t>
      </w:r>
      <w:r w:rsidRPr="00E03D4D">
        <w:rPr>
          <w:rFonts w:ascii="Arial" w:eastAsia="Calibri" w:hAnsi="Arial" w:cs="Arial"/>
        </w:rPr>
        <w:t>Cooperative Governance and Traditional Affairs</w:t>
      </w:r>
      <w:r>
        <w:rPr>
          <w:rFonts w:ascii="Arial" w:eastAsia="Calibri" w:hAnsi="Arial" w:cs="Arial"/>
        </w:rPr>
        <w:t xml:space="preserve"> or any entities reporting to the Minister of COGTA. </w:t>
      </w:r>
    </w:p>
    <w:p w:rsidR="00D35ABD" w:rsidRDefault="00D35ABD" w:rsidP="00D35A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5ABD" w:rsidRDefault="00D35ABD" w:rsidP="00D35ABD">
      <w:pPr>
        <w:spacing w:line="36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</w:p>
    <w:p w:rsidR="00D35ABD" w:rsidRPr="0093089F" w:rsidRDefault="00D35ABD" w:rsidP="00D35ABD">
      <w:pPr>
        <w:spacing w:line="36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</w:p>
    <w:p w:rsidR="003F6CEF" w:rsidRDefault="003F6CEF"/>
    <w:sectPr w:rsidR="003F6CEF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27" w:rsidRDefault="00A92327">
      <w:pPr>
        <w:spacing w:after="0" w:line="240" w:lineRule="auto"/>
      </w:pPr>
      <w:r>
        <w:separator/>
      </w:r>
    </w:p>
  </w:endnote>
  <w:endnote w:type="continuationSeparator" w:id="0">
    <w:p w:rsidR="00A92327" w:rsidRDefault="00A9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B56858">
        <w:pPr>
          <w:pStyle w:val="Footer"/>
          <w:jc w:val="right"/>
        </w:pPr>
        <w:r>
          <w:fldChar w:fldCharType="begin"/>
        </w:r>
        <w:r w:rsidR="00B577C9">
          <w:instrText xml:space="preserve"> PAGE   \* MERGEFORMAT </w:instrText>
        </w:r>
        <w:r>
          <w:fldChar w:fldCharType="separate"/>
        </w:r>
        <w:r w:rsidR="00E45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B577C9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27" w:rsidRDefault="00A92327">
      <w:pPr>
        <w:spacing w:after="0" w:line="240" w:lineRule="auto"/>
      </w:pPr>
      <w:r>
        <w:separator/>
      </w:r>
    </w:p>
  </w:footnote>
  <w:footnote w:type="continuationSeparator" w:id="0">
    <w:p w:rsidR="00A92327" w:rsidRDefault="00A9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B56858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577C9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BD"/>
    <w:rsid w:val="003524A5"/>
    <w:rsid w:val="003F6CEF"/>
    <w:rsid w:val="00497E2B"/>
    <w:rsid w:val="007F1643"/>
    <w:rsid w:val="00A92327"/>
    <w:rsid w:val="00B56858"/>
    <w:rsid w:val="00B577C9"/>
    <w:rsid w:val="00CF76D6"/>
    <w:rsid w:val="00D35ABD"/>
    <w:rsid w:val="00E03D4D"/>
    <w:rsid w:val="00E4553A"/>
    <w:rsid w:val="00F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AB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D35ABD"/>
    <w:rPr>
      <w:lang w:val="en-ZA"/>
    </w:rPr>
  </w:style>
  <w:style w:type="paragraph" w:styleId="ListParagraph">
    <w:name w:val="List Paragraph"/>
    <w:basedOn w:val="Normal"/>
    <w:uiPriority w:val="34"/>
    <w:qFormat/>
    <w:rsid w:val="00D35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NATIONAL ASSEMBLY </vt:lpstr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Tshawekazi Tembani</dc:creator>
  <cp:lastModifiedBy>USER</cp:lastModifiedBy>
  <cp:revision>2</cp:revision>
  <dcterms:created xsi:type="dcterms:W3CDTF">2021-07-01T13:21:00Z</dcterms:created>
  <dcterms:modified xsi:type="dcterms:W3CDTF">2021-07-01T13:21:00Z</dcterms:modified>
</cp:coreProperties>
</file>