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0C59FE">
      <w:pPr>
        <w:jc w:val="both"/>
        <w:rPr>
          <w:rFonts w:ascii="Arial" w:hAnsi="Arial" w:cs="Arial"/>
        </w:rPr>
      </w:pPr>
    </w:p>
    <w:p w14:paraId="4AB77FED" w14:textId="77777777" w:rsidR="000C659D" w:rsidRPr="00E53AD8" w:rsidRDefault="000C659D" w:rsidP="000C659D">
      <w:pPr>
        <w:pStyle w:val="Heading6"/>
        <w:spacing w:before="240"/>
        <w:rPr>
          <w:rFonts w:cs="Arial"/>
          <w:sz w:val="22"/>
          <w:szCs w:val="22"/>
          <w:u w:val="none"/>
          <w:lang w:val="en-ZA"/>
        </w:rPr>
      </w:pPr>
      <w:r w:rsidRPr="00E53AD8">
        <w:rPr>
          <w:rFonts w:cs="Arial"/>
          <w:sz w:val="22"/>
          <w:szCs w:val="22"/>
          <w:u w:val="none"/>
          <w:lang w:val="en-ZA"/>
        </w:rPr>
        <w:t xml:space="preserve">National Assembly </w:t>
      </w:r>
    </w:p>
    <w:p w14:paraId="7CB38E0C" w14:textId="77777777" w:rsidR="000C659D" w:rsidRPr="00052736" w:rsidRDefault="000C659D" w:rsidP="000C659D">
      <w:pPr>
        <w:pStyle w:val="Heading6"/>
        <w:spacing w:before="240"/>
        <w:rPr>
          <w:rFonts w:cs="Arial"/>
          <w:sz w:val="22"/>
          <w:szCs w:val="22"/>
          <w:u w:val="none"/>
          <w:lang w:val="en-ZA"/>
        </w:rPr>
      </w:pPr>
      <w:r w:rsidRPr="00E53AD8">
        <w:rPr>
          <w:rFonts w:cs="Arial"/>
          <w:sz w:val="22"/>
          <w:szCs w:val="22"/>
          <w:u w:val="none"/>
          <w:lang w:val="en-ZA"/>
        </w:rPr>
        <w:t xml:space="preserve">Question Number: </w:t>
      </w:r>
      <w:r w:rsidRPr="00052736">
        <w:rPr>
          <w:rFonts w:cs="Arial"/>
          <w:sz w:val="22"/>
          <w:szCs w:val="22"/>
          <w:u w:val="none"/>
          <w:lang w:val="en-ZA"/>
        </w:rPr>
        <w:t>1</w:t>
      </w:r>
      <w:r>
        <w:rPr>
          <w:rFonts w:cs="Arial"/>
          <w:sz w:val="22"/>
          <w:szCs w:val="22"/>
          <w:u w:val="none"/>
          <w:lang w:val="en-ZA"/>
        </w:rPr>
        <w:t>672</w:t>
      </w:r>
    </w:p>
    <w:p w14:paraId="0F5D523B" w14:textId="77777777" w:rsidR="000C659D" w:rsidRDefault="000C659D" w:rsidP="000C659D">
      <w:pPr>
        <w:rPr>
          <w:rFonts w:ascii="Arial" w:hAnsi="Arial" w:cs="Arial"/>
          <w:lang w:val="en-ZA" w:eastAsia="x-none"/>
        </w:rPr>
      </w:pPr>
    </w:p>
    <w:p w14:paraId="0A285C42" w14:textId="34ECA9DB" w:rsidR="000C659D" w:rsidRPr="00890AB4" w:rsidRDefault="000C659D" w:rsidP="000C659D">
      <w:pPr>
        <w:spacing w:before="100" w:beforeAutospacing="1" w:after="100" w:afterAutospacing="1" w:line="240" w:lineRule="auto"/>
        <w:ind w:left="720" w:hanging="720"/>
        <w:jc w:val="both"/>
        <w:outlineLvl w:val="0"/>
        <w:rPr>
          <w:rFonts w:ascii="Arial" w:eastAsia="Times New Roman" w:hAnsi="Arial" w:cs="Arial"/>
        </w:rPr>
      </w:pPr>
      <w:r w:rsidRPr="00890AB4">
        <w:rPr>
          <w:rFonts w:ascii="Arial" w:eastAsia="Times New Roman" w:hAnsi="Arial" w:cs="Arial"/>
          <w:b/>
        </w:rPr>
        <w:t>Mr T W Mhlongo (DA) to ask the Minister of Transport:</w:t>
      </w:r>
    </w:p>
    <w:p w14:paraId="1ED0748F" w14:textId="77777777" w:rsidR="003F6781" w:rsidRDefault="000C659D" w:rsidP="000C659D">
      <w:pPr>
        <w:spacing w:before="100" w:beforeAutospacing="1" w:after="100" w:afterAutospacing="1"/>
        <w:ind w:left="720"/>
        <w:jc w:val="both"/>
        <w:rPr>
          <w:rFonts w:ascii="Arial" w:eastAsia="Calibri" w:hAnsi="Arial" w:cs="Arial"/>
        </w:rPr>
      </w:pPr>
      <w:r w:rsidRPr="00890AB4">
        <w:rPr>
          <w:rFonts w:ascii="Arial" w:eastAsia="Calibri" w:hAnsi="Arial" w:cs="Arial"/>
          <w:color w:val="000000"/>
          <w:lang w:eastAsia="en-ZA"/>
        </w:rPr>
        <w:t>(a) What number of cases relating to the Preve</w:t>
      </w:r>
      <w:bookmarkStart w:id="0" w:name="_GoBack"/>
      <w:bookmarkEnd w:id="0"/>
      <w:r w:rsidRPr="00890AB4">
        <w:rPr>
          <w:rFonts w:ascii="Arial" w:eastAsia="Calibri" w:hAnsi="Arial" w:cs="Arial"/>
          <w:color w:val="000000"/>
          <w:lang w:eastAsia="en-ZA"/>
        </w:rPr>
        <w:t xml:space="preserve">ntion and Combating of Corrupt </w:t>
      </w:r>
      <w:r w:rsidRPr="00890AB4">
        <w:rPr>
          <w:rFonts w:ascii="Arial" w:hAnsi="Arial" w:cs="Arial"/>
        </w:rPr>
        <w:t>Activities</w:t>
      </w:r>
      <w:r w:rsidRPr="00890AB4">
        <w:rPr>
          <w:rFonts w:ascii="Arial" w:eastAsia="Calibri" w:hAnsi="Arial" w:cs="Arial"/>
          <w:color w:val="000000"/>
          <w:lang w:eastAsia="en-ZA"/>
        </w:rPr>
        <w:t xml:space="preserve"> Act, Act 12 of 2004, as amended, have been referred to the (i) SA </w:t>
      </w:r>
      <w:r w:rsidRPr="00890AB4">
        <w:rPr>
          <w:rFonts w:ascii="Arial" w:eastAsia="Calibri" w:hAnsi="Arial" w:cs="Arial"/>
          <w:noProof/>
          <w:color w:val="000000"/>
          <w:lang w:val="af-ZA" w:eastAsia="en-ZA"/>
        </w:rPr>
        <w:t>Police</w:t>
      </w:r>
      <w:r w:rsidRPr="00890AB4">
        <w:rPr>
          <w:rFonts w:ascii="Arial" w:eastAsia="Calibri" w:hAnsi="Arial" w:cs="Arial"/>
          <w:color w:val="000000"/>
          <w:lang w:eastAsia="en-ZA"/>
        </w:rPr>
        <w:t xml:space="preserve"> Service (SAPS) and (ii) Directorate for Priority Crime Investigation (DPCI) by (aa) his department and (bb) each entity reporting to him for further investigation since the Act was assented to and (b) what number of the specified cases have (i) been investigated by SAPS and DPCI, (ii) been followed up by the respective accounting officers and (iii) resulted in a conviction in each specified financial year since 2004</w:t>
      </w:r>
      <w:r w:rsidRPr="00890AB4">
        <w:rPr>
          <w:rFonts w:ascii="Arial" w:eastAsia="Calibri" w:hAnsi="Arial" w:cs="Arial"/>
        </w:rPr>
        <w:t>?</w:t>
      </w:r>
      <w:r w:rsidRPr="00890AB4">
        <w:rPr>
          <w:rFonts w:ascii="Arial" w:eastAsia="Calibri" w:hAnsi="Arial" w:cs="Arial"/>
        </w:rPr>
        <w:tab/>
      </w:r>
    </w:p>
    <w:p w14:paraId="4967F3A4" w14:textId="763D0AB3" w:rsidR="000C659D" w:rsidRPr="003F6781" w:rsidRDefault="000C659D" w:rsidP="003F6781">
      <w:pPr>
        <w:spacing w:before="100" w:beforeAutospacing="1" w:after="100" w:afterAutospacing="1"/>
        <w:ind w:left="7920" w:firstLine="720"/>
        <w:jc w:val="both"/>
        <w:rPr>
          <w:rFonts w:ascii="Arial" w:eastAsia="Calibri" w:hAnsi="Arial" w:cs="Arial"/>
          <w:b/>
        </w:rPr>
      </w:pPr>
      <w:r w:rsidRPr="003F6781">
        <w:rPr>
          <w:rFonts w:ascii="Arial" w:eastAsia="Calibri" w:hAnsi="Arial" w:cs="Arial"/>
          <w:b/>
        </w:rPr>
        <w:t>NW1822E</w:t>
      </w:r>
    </w:p>
    <w:p w14:paraId="33FAC61A" w14:textId="77777777" w:rsidR="000C659D" w:rsidRDefault="000C659D" w:rsidP="000C659D">
      <w:pPr>
        <w:rPr>
          <w:rFonts w:ascii="Arial" w:hAnsi="Arial" w:cs="Arial"/>
          <w:lang w:val="en-ZA" w:eastAsia="x-none"/>
        </w:rPr>
      </w:pPr>
    </w:p>
    <w:p w14:paraId="368EA006" w14:textId="33512EF2" w:rsidR="000C659D" w:rsidRPr="00633A4B" w:rsidRDefault="000C659D" w:rsidP="000C659D">
      <w:pPr>
        <w:rPr>
          <w:rFonts w:ascii="Arial" w:hAnsi="Arial" w:cs="Arial"/>
          <w:b/>
          <w:lang w:val="en-ZA" w:eastAsia="x-none"/>
        </w:rPr>
      </w:pPr>
      <w:r>
        <w:rPr>
          <w:rFonts w:ascii="Arial" w:hAnsi="Arial" w:cs="Arial"/>
          <w:lang w:val="en-ZA" w:eastAsia="x-none"/>
        </w:rPr>
        <w:tab/>
      </w:r>
      <w:r w:rsidRPr="00633A4B">
        <w:rPr>
          <w:rFonts w:ascii="Arial" w:hAnsi="Arial" w:cs="Arial"/>
          <w:b/>
          <w:lang w:val="en-ZA" w:eastAsia="x-none"/>
        </w:rPr>
        <w:t>R</w:t>
      </w:r>
      <w:r w:rsidR="003F6781">
        <w:rPr>
          <w:rFonts w:ascii="Arial" w:hAnsi="Arial" w:cs="Arial"/>
          <w:b/>
          <w:lang w:val="en-ZA" w:eastAsia="x-none"/>
        </w:rPr>
        <w:t>EPLY:</w:t>
      </w:r>
    </w:p>
    <w:p w14:paraId="189DD216" w14:textId="77777777" w:rsidR="000C659D" w:rsidRPr="00AC6780" w:rsidRDefault="000C659D" w:rsidP="000C659D">
      <w:pPr>
        <w:jc w:val="both"/>
        <w:rPr>
          <w:rFonts w:ascii="Arial" w:hAnsi="Arial" w:cs="Arial"/>
          <w:lang w:val="en-ZA" w:eastAsia="x-none"/>
        </w:rPr>
      </w:pPr>
      <w:r>
        <w:rPr>
          <w:rFonts w:ascii="Arial" w:hAnsi="Arial" w:cs="Arial"/>
          <w:lang w:val="en-ZA" w:eastAsia="x-none"/>
        </w:rPr>
        <w:tab/>
      </w:r>
      <w:r w:rsidRPr="00AC6780">
        <w:rPr>
          <w:rFonts w:ascii="Arial" w:hAnsi="Arial" w:cs="Arial"/>
          <w:lang w:val="en-ZA" w:eastAsia="x-none"/>
        </w:rPr>
        <w:t xml:space="preserve">In terms of section 34 (1) </w:t>
      </w:r>
      <w:r>
        <w:rPr>
          <w:rFonts w:ascii="Arial" w:hAnsi="Arial" w:cs="Arial"/>
          <w:lang w:val="en-ZA" w:eastAsia="x-none"/>
        </w:rPr>
        <w:t xml:space="preserve">9(a) </w:t>
      </w:r>
      <w:r w:rsidRPr="00AC6780">
        <w:rPr>
          <w:rFonts w:ascii="Arial" w:hAnsi="Arial" w:cs="Arial"/>
          <w:lang w:val="en-ZA" w:eastAsia="x-none"/>
        </w:rPr>
        <w:t xml:space="preserve">(b) of Prevention and Combating of Corrupt Activities Act 12 of </w:t>
      </w:r>
      <w:r>
        <w:rPr>
          <w:rFonts w:ascii="Arial" w:hAnsi="Arial" w:cs="Arial"/>
          <w:lang w:val="en-ZA" w:eastAsia="x-none"/>
        </w:rPr>
        <w:tab/>
      </w:r>
      <w:r w:rsidRPr="00AC6780">
        <w:rPr>
          <w:rFonts w:ascii="Arial" w:hAnsi="Arial" w:cs="Arial"/>
          <w:lang w:val="en-ZA" w:eastAsia="x-none"/>
        </w:rPr>
        <w:t>2004,</w:t>
      </w:r>
    </w:p>
    <w:p w14:paraId="7991498A" w14:textId="77777777" w:rsidR="000C659D" w:rsidRPr="001E6167" w:rsidRDefault="000C659D" w:rsidP="000C659D">
      <w:pPr>
        <w:jc w:val="both"/>
        <w:rPr>
          <w:rFonts w:ascii="Arial" w:hAnsi="Arial" w:cs="Arial"/>
          <w:i/>
          <w:lang w:val="en-ZA" w:eastAsia="x-none"/>
        </w:rPr>
      </w:pPr>
      <w:r>
        <w:rPr>
          <w:rFonts w:ascii="Arial" w:hAnsi="Arial" w:cs="Arial"/>
          <w:lang w:val="en-ZA" w:eastAsia="x-none"/>
        </w:rPr>
        <w:tab/>
      </w:r>
      <w:r w:rsidRPr="00AC6780">
        <w:rPr>
          <w:rFonts w:ascii="Arial" w:hAnsi="Arial" w:cs="Arial"/>
          <w:lang w:val="en-ZA" w:eastAsia="x-none"/>
        </w:rPr>
        <w:t>“</w:t>
      </w:r>
      <w:r w:rsidRPr="001E6167">
        <w:rPr>
          <w:rFonts w:ascii="Arial" w:hAnsi="Arial" w:cs="Arial"/>
          <w:i/>
          <w:lang w:val="en-ZA" w:eastAsia="x-none"/>
        </w:rPr>
        <w:t xml:space="preserve">Any person who holds a position of responsibility and who knows and ought reasonably to </w:t>
      </w:r>
      <w:r w:rsidRPr="001E6167">
        <w:rPr>
          <w:rFonts w:ascii="Arial" w:hAnsi="Arial" w:cs="Arial"/>
          <w:i/>
          <w:lang w:val="en-ZA" w:eastAsia="x-none"/>
        </w:rPr>
        <w:tab/>
        <w:t xml:space="preserve">have known or suspect that any person has committed </w:t>
      </w:r>
    </w:p>
    <w:p w14:paraId="55BF3223" w14:textId="77777777" w:rsidR="000C659D" w:rsidRPr="001E6167" w:rsidRDefault="000C659D" w:rsidP="00CD0182">
      <w:pPr>
        <w:pStyle w:val="ListParagraph"/>
        <w:numPr>
          <w:ilvl w:val="0"/>
          <w:numId w:val="1"/>
        </w:numPr>
        <w:jc w:val="both"/>
        <w:rPr>
          <w:rFonts w:ascii="Arial" w:hAnsi="Arial" w:cs="Arial"/>
          <w:i/>
          <w:lang w:val="en-ZA" w:eastAsia="x-none"/>
        </w:rPr>
      </w:pPr>
      <w:r w:rsidRPr="001E6167">
        <w:rPr>
          <w:rFonts w:ascii="Arial" w:hAnsi="Arial" w:cs="Arial"/>
          <w:i/>
          <w:lang w:val="en-ZA" w:eastAsia="x-none"/>
        </w:rPr>
        <w:t xml:space="preserve">An offence under part 1,2,3 or 4, or section 20 or 21 (in so far as it relates to the aforementioned offences) or par 2; or </w:t>
      </w:r>
    </w:p>
    <w:p w14:paraId="22F33E0F" w14:textId="77777777" w:rsidR="000C659D" w:rsidRPr="001E6167" w:rsidRDefault="000C659D" w:rsidP="000C659D">
      <w:pPr>
        <w:pStyle w:val="ListParagraph"/>
        <w:ind w:left="1080"/>
        <w:jc w:val="both"/>
        <w:rPr>
          <w:rFonts w:ascii="Arial" w:hAnsi="Arial" w:cs="Arial"/>
          <w:i/>
          <w:lang w:val="en-ZA" w:eastAsia="x-none"/>
        </w:rPr>
      </w:pPr>
    </w:p>
    <w:p w14:paraId="68A09B04" w14:textId="77777777" w:rsidR="000C659D" w:rsidRPr="001E6167" w:rsidRDefault="000C659D" w:rsidP="00CD0182">
      <w:pPr>
        <w:pStyle w:val="ListParagraph"/>
        <w:numPr>
          <w:ilvl w:val="0"/>
          <w:numId w:val="1"/>
        </w:numPr>
        <w:jc w:val="both"/>
        <w:rPr>
          <w:rFonts w:ascii="Arial" w:hAnsi="Arial" w:cs="Arial"/>
          <w:i/>
          <w:lang w:val="en-ZA" w:eastAsia="x-none"/>
        </w:rPr>
      </w:pPr>
      <w:r w:rsidRPr="001E6167">
        <w:rPr>
          <w:rFonts w:ascii="Arial" w:hAnsi="Arial" w:cs="Arial"/>
          <w:i/>
          <w:lang w:val="en-ZA" w:eastAsia="x-none"/>
        </w:rPr>
        <w:t xml:space="preserve">an offence of theft, fraud, extortion, forgery or uttering or forged a document, </w:t>
      </w:r>
    </w:p>
    <w:p w14:paraId="7467D2EC" w14:textId="77777777" w:rsidR="000C659D" w:rsidRPr="001E6167" w:rsidRDefault="000C659D" w:rsidP="000C659D">
      <w:pPr>
        <w:pStyle w:val="ListParagraph"/>
        <w:rPr>
          <w:rFonts w:ascii="Arial" w:hAnsi="Arial" w:cs="Arial"/>
          <w:i/>
          <w:lang w:val="en-ZA" w:eastAsia="x-none"/>
        </w:rPr>
      </w:pPr>
    </w:p>
    <w:p w14:paraId="4E13AC35" w14:textId="77777777" w:rsidR="000C659D" w:rsidRDefault="000C659D" w:rsidP="000C659D">
      <w:pPr>
        <w:pStyle w:val="ListParagraph"/>
        <w:ind w:left="709"/>
        <w:jc w:val="both"/>
        <w:rPr>
          <w:rFonts w:ascii="Arial" w:hAnsi="Arial" w:cs="Arial"/>
          <w:i/>
          <w:lang w:val="en-ZA" w:eastAsia="x-none"/>
        </w:rPr>
      </w:pPr>
      <w:r w:rsidRPr="001E6167">
        <w:rPr>
          <w:rFonts w:ascii="Arial" w:hAnsi="Arial" w:cs="Arial"/>
          <w:i/>
          <w:lang w:val="en-ZA" w:eastAsia="x-none"/>
        </w:rPr>
        <w:t>involving an amount of R100 000 or more, must report such knowledge or suspicion or cause such knowledge or suspicion to be reported to any police official”</w:t>
      </w:r>
    </w:p>
    <w:p w14:paraId="63C24C7C" w14:textId="77777777" w:rsidR="000C659D" w:rsidRDefault="000C659D" w:rsidP="000C659D">
      <w:pPr>
        <w:pStyle w:val="ListParagraph"/>
        <w:ind w:left="709"/>
        <w:jc w:val="both"/>
        <w:rPr>
          <w:rFonts w:ascii="Arial" w:hAnsi="Arial" w:cs="Arial"/>
          <w:i/>
          <w:lang w:val="en-ZA" w:eastAsia="x-none"/>
        </w:rPr>
      </w:pPr>
    </w:p>
    <w:p w14:paraId="2FFD2C15" w14:textId="77777777" w:rsidR="000C659D" w:rsidRDefault="000C659D" w:rsidP="000C659D">
      <w:pPr>
        <w:pStyle w:val="ListParagraph"/>
        <w:ind w:left="709"/>
        <w:jc w:val="both"/>
        <w:rPr>
          <w:rFonts w:ascii="Arial" w:hAnsi="Arial" w:cs="Arial"/>
          <w:lang w:val="en-ZA" w:eastAsia="x-none"/>
        </w:rPr>
      </w:pPr>
      <w:r>
        <w:rPr>
          <w:rFonts w:ascii="Arial" w:hAnsi="Arial" w:cs="Arial"/>
          <w:lang w:val="en-ZA" w:eastAsia="x-none"/>
        </w:rPr>
        <w:t xml:space="preserve">Annexure A, which is attached, is a list of cases, which were reported to the SAPS and the DPCI. The status mentioned relates to when we last received updates on the cases. Majority of the cases relates to Sec 34 (1) (b) and involves fraudulent scams wherein the name of the department was used lure potential services. </w:t>
      </w:r>
    </w:p>
    <w:p w14:paraId="1E90DED9" w14:textId="77777777" w:rsidR="000C659D" w:rsidRDefault="000C659D" w:rsidP="000C659D">
      <w:pPr>
        <w:pStyle w:val="ListParagraph"/>
        <w:ind w:left="709"/>
        <w:jc w:val="both"/>
        <w:rPr>
          <w:rFonts w:ascii="Arial" w:hAnsi="Arial" w:cs="Arial"/>
          <w:lang w:val="en-ZA" w:eastAsia="x-none"/>
        </w:rPr>
      </w:pPr>
    </w:p>
    <w:p w14:paraId="36C1EDAB" w14:textId="77777777" w:rsidR="000C659D" w:rsidRPr="00871155" w:rsidRDefault="000C659D" w:rsidP="00CD0182">
      <w:pPr>
        <w:pStyle w:val="ListParagraph"/>
        <w:numPr>
          <w:ilvl w:val="0"/>
          <w:numId w:val="2"/>
        </w:numPr>
        <w:spacing w:after="160" w:line="259" w:lineRule="auto"/>
        <w:rPr>
          <w:rFonts w:ascii="Arial" w:hAnsi="Arial" w:cs="Arial"/>
          <w:b/>
        </w:rPr>
      </w:pPr>
      <w:r w:rsidRPr="00871155">
        <w:rPr>
          <w:rFonts w:ascii="Arial" w:hAnsi="Arial" w:cs="Arial"/>
          <w:b/>
        </w:rPr>
        <w:t>Cases referred to South African Police Service (SAPS)</w:t>
      </w:r>
    </w:p>
    <w:tbl>
      <w:tblPr>
        <w:tblStyle w:val="TableGrid"/>
        <w:tblW w:w="9242" w:type="dxa"/>
        <w:tblLook w:val="04A0" w:firstRow="1" w:lastRow="0" w:firstColumn="1" w:lastColumn="0" w:noHBand="0" w:noVBand="1"/>
      </w:tblPr>
      <w:tblGrid>
        <w:gridCol w:w="622"/>
        <w:gridCol w:w="4068"/>
        <w:gridCol w:w="2483"/>
        <w:gridCol w:w="2069"/>
      </w:tblGrid>
      <w:tr w:rsidR="000C659D" w14:paraId="0C0ACDB4" w14:textId="77777777" w:rsidTr="005273D9">
        <w:trPr>
          <w:tblHeader/>
        </w:trPr>
        <w:tc>
          <w:tcPr>
            <w:tcW w:w="622" w:type="dxa"/>
            <w:shd w:val="clear" w:color="auto" w:fill="4F81BD" w:themeFill="accent1"/>
          </w:tcPr>
          <w:p w14:paraId="48C793DC" w14:textId="77777777" w:rsidR="000C659D" w:rsidRPr="00B05B50" w:rsidRDefault="000C659D" w:rsidP="005273D9">
            <w:pPr>
              <w:rPr>
                <w:b/>
              </w:rPr>
            </w:pPr>
            <w:r w:rsidRPr="00B05B50">
              <w:rPr>
                <w:b/>
              </w:rPr>
              <w:t>#</w:t>
            </w:r>
          </w:p>
        </w:tc>
        <w:tc>
          <w:tcPr>
            <w:tcW w:w="4068" w:type="dxa"/>
            <w:shd w:val="clear" w:color="auto" w:fill="4F81BD" w:themeFill="accent1"/>
          </w:tcPr>
          <w:p w14:paraId="2B80377D" w14:textId="77777777" w:rsidR="000C659D" w:rsidRPr="00B05B50" w:rsidRDefault="000C659D" w:rsidP="005273D9">
            <w:pPr>
              <w:rPr>
                <w:b/>
              </w:rPr>
            </w:pPr>
            <w:r w:rsidRPr="00B05B50">
              <w:rPr>
                <w:b/>
              </w:rPr>
              <w:t>SAPS CAS NUMBER</w:t>
            </w:r>
          </w:p>
          <w:p w14:paraId="70DD84B5" w14:textId="77777777" w:rsidR="000C659D" w:rsidRPr="00B05B50" w:rsidRDefault="000C659D" w:rsidP="005273D9">
            <w:pPr>
              <w:rPr>
                <w:b/>
              </w:rPr>
            </w:pPr>
          </w:p>
        </w:tc>
        <w:tc>
          <w:tcPr>
            <w:tcW w:w="2483" w:type="dxa"/>
            <w:shd w:val="clear" w:color="auto" w:fill="4F81BD" w:themeFill="accent1"/>
          </w:tcPr>
          <w:p w14:paraId="7D390CD6" w14:textId="77777777" w:rsidR="000C659D" w:rsidRPr="00B05B50" w:rsidRDefault="000C659D" w:rsidP="005273D9">
            <w:pPr>
              <w:rPr>
                <w:b/>
              </w:rPr>
            </w:pPr>
            <w:r w:rsidRPr="00B05B50">
              <w:rPr>
                <w:b/>
              </w:rPr>
              <w:t xml:space="preserve">STATUS </w:t>
            </w:r>
          </w:p>
        </w:tc>
        <w:tc>
          <w:tcPr>
            <w:tcW w:w="2069" w:type="dxa"/>
            <w:shd w:val="clear" w:color="auto" w:fill="4F81BD" w:themeFill="accent1"/>
          </w:tcPr>
          <w:p w14:paraId="10AE5BF7" w14:textId="77777777" w:rsidR="000C659D" w:rsidRPr="00B05B50" w:rsidRDefault="000C659D" w:rsidP="005273D9">
            <w:pPr>
              <w:rPr>
                <w:b/>
              </w:rPr>
            </w:pPr>
            <w:r>
              <w:rPr>
                <w:b/>
              </w:rPr>
              <w:t xml:space="preserve">YEAR OF CONVICTION </w:t>
            </w:r>
          </w:p>
        </w:tc>
      </w:tr>
      <w:tr w:rsidR="000C659D" w:rsidRPr="00A57BE2" w14:paraId="638F82DD" w14:textId="77777777" w:rsidTr="005273D9">
        <w:tc>
          <w:tcPr>
            <w:tcW w:w="622" w:type="dxa"/>
          </w:tcPr>
          <w:p w14:paraId="158223FF" w14:textId="77777777" w:rsidR="000C659D" w:rsidRPr="00A57BE2" w:rsidRDefault="000C659D" w:rsidP="005273D9">
            <w:pPr>
              <w:rPr>
                <w:rFonts w:ascii="Arial" w:hAnsi="Arial" w:cs="Arial"/>
              </w:rPr>
            </w:pPr>
            <w:r w:rsidRPr="00A57BE2">
              <w:rPr>
                <w:rFonts w:ascii="Arial" w:hAnsi="Arial" w:cs="Arial"/>
              </w:rPr>
              <w:t>1</w:t>
            </w:r>
          </w:p>
        </w:tc>
        <w:tc>
          <w:tcPr>
            <w:tcW w:w="4068" w:type="dxa"/>
          </w:tcPr>
          <w:p w14:paraId="3CABAA8E" w14:textId="77777777" w:rsidR="000C659D" w:rsidRPr="00A57BE2" w:rsidRDefault="000C659D" w:rsidP="005273D9">
            <w:pPr>
              <w:rPr>
                <w:rFonts w:ascii="Arial" w:hAnsi="Arial" w:cs="Arial"/>
              </w:rPr>
            </w:pPr>
            <w:r w:rsidRPr="00A57BE2">
              <w:rPr>
                <w:rFonts w:ascii="Arial" w:hAnsi="Arial" w:cs="Arial"/>
              </w:rPr>
              <w:t>Pretoria Central CAS: 1254/08/2010.</w:t>
            </w:r>
          </w:p>
        </w:tc>
        <w:tc>
          <w:tcPr>
            <w:tcW w:w="2483" w:type="dxa"/>
          </w:tcPr>
          <w:p w14:paraId="20BAD6EA" w14:textId="77777777" w:rsidR="000C659D" w:rsidRDefault="000C659D" w:rsidP="005273D9">
            <w:pPr>
              <w:rPr>
                <w:rFonts w:ascii="Arial" w:hAnsi="Arial" w:cs="Arial"/>
              </w:rPr>
            </w:pPr>
            <w:r w:rsidRPr="00A57BE2">
              <w:rPr>
                <w:rFonts w:ascii="Arial" w:hAnsi="Arial" w:cs="Arial"/>
              </w:rPr>
              <w:t xml:space="preserve">Closed </w:t>
            </w:r>
          </w:p>
          <w:p w14:paraId="3AD393DE" w14:textId="77777777" w:rsidR="000C659D" w:rsidRPr="00A57BE2" w:rsidRDefault="000C659D" w:rsidP="005273D9">
            <w:pPr>
              <w:rPr>
                <w:rFonts w:ascii="Arial" w:hAnsi="Arial" w:cs="Arial"/>
              </w:rPr>
            </w:pPr>
          </w:p>
        </w:tc>
        <w:tc>
          <w:tcPr>
            <w:tcW w:w="2069" w:type="dxa"/>
          </w:tcPr>
          <w:p w14:paraId="61DC82B7" w14:textId="77777777" w:rsidR="000C659D" w:rsidRPr="00A57BE2" w:rsidRDefault="000C659D" w:rsidP="005273D9">
            <w:pPr>
              <w:rPr>
                <w:rFonts w:ascii="Arial" w:hAnsi="Arial" w:cs="Arial"/>
              </w:rPr>
            </w:pPr>
          </w:p>
        </w:tc>
      </w:tr>
      <w:tr w:rsidR="000C659D" w:rsidRPr="00A57BE2" w14:paraId="35046928" w14:textId="77777777" w:rsidTr="005273D9">
        <w:tc>
          <w:tcPr>
            <w:tcW w:w="622" w:type="dxa"/>
          </w:tcPr>
          <w:p w14:paraId="139C5711" w14:textId="77777777" w:rsidR="000C659D" w:rsidRPr="00A57BE2" w:rsidRDefault="000C659D" w:rsidP="005273D9">
            <w:pPr>
              <w:rPr>
                <w:rFonts w:ascii="Arial" w:hAnsi="Arial" w:cs="Arial"/>
              </w:rPr>
            </w:pPr>
            <w:r w:rsidRPr="00A57BE2">
              <w:rPr>
                <w:rFonts w:ascii="Arial" w:hAnsi="Arial" w:cs="Arial"/>
              </w:rPr>
              <w:t>2</w:t>
            </w:r>
          </w:p>
        </w:tc>
        <w:tc>
          <w:tcPr>
            <w:tcW w:w="4068" w:type="dxa"/>
          </w:tcPr>
          <w:p w14:paraId="6FC4E789" w14:textId="77777777" w:rsidR="000C659D" w:rsidRPr="00A57BE2" w:rsidRDefault="000C659D" w:rsidP="005273D9">
            <w:pPr>
              <w:rPr>
                <w:rFonts w:ascii="Arial" w:hAnsi="Arial" w:cs="Arial"/>
              </w:rPr>
            </w:pPr>
            <w:r w:rsidRPr="00A57BE2">
              <w:rPr>
                <w:rFonts w:ascii="Arial" w:hAnsi="Arial" w:cs="Arial"/>
              </w:rPr>
              <w:t>Boschkop CAS 149/02/2013</w:t>
            </w:r>
          </w:p>
        </w:tc>
        <w:tc>
          <w:tcPr>
            <w:tcW w:w="2483" w:type="dxa"/>
          </w:tcPr>
          <w:p w14:paraId="6FF37418" w14:textId="77777777" w:rsidR="000C659D" w:rsidRDefault="000C659D" w:rsidP="005273D9">
            <w:pPr>
              <w:rPr>
                <w:rFonts w:ascii="Arial" w:hAnsi="Arial" w:cs="Arial"/>
              </w:rPr>
            </w:pPr>
            <w:r w:rsidRPr="00A57BE2">
              <w:rPr>
                <w:rFonts w:ascii="Arial" w:hAnsi="Arial" w:cs="Arial"/>
              </w:rPr>
              <w:t xml:space="preserve">In court </w:t>
            </w:r>
          </w:p>
          <w:p w14:paraId="69B9AA56" w14:textId="77777777" w:rsidR="000C659D" w:rsidRPr="00A57BE2" w:rsidRDefault="000C659D" w:rsidP="005273D9">
            <w:pPr>
              <w:rPr>
                <w:rFonts w:ascii="Arial" w:hAnsi="Arial" w:cs="Arial"/>
              </w:rPr>
            </w:pPr>
          </w:p>
        </w:tc>
        <w:tc>
          <w:tcPr>
            <w:tcW w:w="2069" w:type="dxa"/>
          </w:tcPr>
          <w:p w14:paraId="12C89B8F" w14:textId="77777777" w:rsidR="000C659D" w:rsidRPr="00A57BE2" w:rsidRDefault="000C659D" w:rsidP="005273D9">
            <w:pPr>
              <w:rPr>
                <w:rFonts w:ascii="Arial" w:hAnsi="Arial" w:cs="Arial"/>
              </w:rPr>
            </w:pPr>
          </w:p>
        </w:tc>
      </w:tr>
      <w:tr w:rsidR="000C659D" w:rsidRPr="00A57BE2" w14:paraId="04A52DCD" w14:textId="77777777" w:rsidTr="005273D9">
        <w:tc>
          <w:tcPr>
            <w:tcW w:w="622" w:type="dxa"/>
          </w:tcPr>
          <w:p w14:paraId="054303D1" w14:textId="77777777" w:rsidR="000C659D" w:rsidRPr="00A57BE2" w:rsidRDefault="000C659D" w:rsidP="005273D9">
            <w:pPr>
              <w:rPr>
                <w:rFonts w:ascii="Arial" w:hAnsi="Arial" w:cs="Arial"/>
              </w:rPr>
            </w:pPr>
            <w:r w:rsidRPr="00A57BE2">
              <w:rPr>
                <w:rFonts w:ascii="Arial" w:hAnsi="Arial" w:cs="Arial"/>
              </w:rPr>
              <w:t>3</w:t>
            </w:r>
          </w:p>
        </w:tc>
        <w:tc>
          <w:tcPr>
            <w:tcW w:w="4068" w:type="dxa"/>
          </w:tcPr>
          <w:p w14:paraId="76F62C0F" w14:textId="77777777" w:rsidR="000C659D" w:rsidRPr="00A57BE2" w:rsidRDefault="000C659D" w:rsidP="005273D9">
            <w:pPr>
              <w:rPr>
                <w:rFonts w:ascii="Arial" w:hAnsi="Arial" w:cs="Arial"/>
              </w:rPr>
            </w:pPr>
            <w:r w:rsidRPr="00A57BE2">
              <w:rPr>
                <w:rFonts w:ascii="Arial" w:eastAsia="Calibri" w:hAnsi="Arial" w:cs="Arial"/>
              </w:rPr>
              <w:t>Pretoria Central CAS 1589/06/2015</w:t>
            </w:r>
          </w:p>
        </w:tc>
        <w:tc>
          <w:tcPr>
            <w:tcW w:w="2483" w:type="dxa"/>
          </w:tcPr>
          <w:p w14:paraId="5D05320F" w14:textId="77777777" w:rsidR="000C659D" w:rsidRDefault="000C659D" w:rsidP="005273D9">
            <w:pPr>
              <w:rPr>
                <w:rFonts w:ascii="Arial" w:hAnsi="Arial" w:cs="Arial"/>
              </w:rPr>
            </w:pPr>
            <w:r w:rsidRPr="00A57BE2">
              <w:rPr>
                <w:rFonts w:ascii="Arial" w:hAnsi="Arial" w:cs="Arial"/>
              </w:rPr>
              <w:t>Nolle prosequi</w:t>
            </w:r>
          </w:p>
          <w:p w14:paraId="2B5E57F8" w14:textId="77777777" w:rsidR="000C659D" w:rsidRPr="00A57BE2" w:rsidRDefault="000C659D" w:rsidP="005273D9">
            <w:pPr>
              <w:rPr>
                <w:rFonts w:ascii="Arial" w:hAnsi="Arial" w:cs="Arial"/>
              </w:rPr>
            </w:pPr>
          </w:p>
        </w:tc>
        <w:tc>
          <w:tcPr>
            <w:tcW w:w="2069" w:type="dxa"/>
          </w:tcPr>
          <w:p w14:paraId="5D619BDC" w14:textId="77777777" w:rsidR="000C659D" w:rsidRPr="00A57BE2" w:rsidRDefault="000C659D" w:rsidP="005273D9">
            <w:pPr>
              <w:rPr>
                <w:rFonts w:ascii="Arial" w:hAnsi="Arial" w:cs="Arial"/>
              </w:rPr>
            </w:pPr>
          </w:p>
        </w:tc>
      </w:tr>
      <w:tr w:rsidR="000C659D" w:rsidRPr="00A57BE2" w14:paraId="5BFB462A" w14:textId="77777777" w:rsidTr="005273D9">
        <w:tc>
          <w:tcPr>
            <w:tcW w:w="622" w:type="dxa"/>
          </w:tcPr>
          <w:p w14:paraId="4FDAD402" w14:textId="77777777" w:rsidR="000C659D" w:rsidRPr="00A57BE2" w:rsidRDefault="000C659D" w:rsidP="005273D9">
            <w:pPr>
              <w:rPr>
                <w:rFonts w:ascii="Arial" w:hAnsi="Arial" w:cs="Arial"/>
              </w:rPr>
            </w:pPr>
            <w:r w:rsidRPr="00A57BE2">
              <w:rPr>
                <w:rFonts w:ascii="Arial" w:hAnsi="Arial" w:cs="Arial"/>
              </w:rPr>
              <w:t>4</w:t>
            </w:r>
          </w:p>
        </w:tc>
        <w:tc>
          <w:tcPr>
            <w:tcW w:w="4068" w:type="dxa"/>
          </w:tcPr>
          <w:p w14:paraId="190435F5" w14:textId="77777777" w:rsidR="000C659D" w:rsidRPr="00A57BE2" w:rsidRDefault="000C659D" w:rsidP="005273D9">
            <w:pPr>
              <w:rPr>
                <w:rFonts w:ascii="Arial" w:eastAsia="Calibri" w:hAnsi="Arial" w:cs="Arial"/>
              </w:rPr>
            </w:pPr>
            <w:r w:rsidRPr="00A57BE2">
              <w:rPr>
                <w:rFonts w:ascii="Arial" w:eastAsia="Calibri" w:hAnsi="Arial" w:cs="Arial"/>
              </w:rPr>
              <w:t>Pretoria Central CAS 1589/08/2015</w:t>
            </w:r>
          </w:p>
        </w:tc>
        <w:tc>
          <w:tcPr>
            <w:tcW w:w="2483" w:type="dxa"/>
          </w:tcPr>
          <w:p w14:paraId="5196BAB0" w14:textId="77777777" w:rsidR="000C659D" w:rsidRDefault="000C659D" w:rsidP="005273D9">
            <w:pPr>
              <w:rPr>
                <w:rFonts w:ascii="Arial" w:hAnsi="Arial" w:cs="Arial"/>
              </w:rPr>
            </w:pPr>
            <w:r>
              <w:rPr>
                <w:rFonts w:ascii="Arial" w:hAnsi="Arial" w:cs="Arial"/>
              </w:rPr>
              <w:t>Guilty verdict</w:t>
            </w:r>
          </w:p>
          <w:p w14:paraId="1E84E51B" w14:textId="77777777" w:rsidR="000C659D" w:rsidRPr="00A57BE2" w:rsidRDefault="000C659D" w:rsidP="005273D9">
            <w:pPr>
              <w:rPr>
                <w:rFonts w:ascii="Arial" w:hAnsi="Arial" w:cs="Arial"/>
              </w:rPr>
            </w:pPr>
          </w:p>
        </w:tc>
        <w:tc>
          <w:tcPr>
            <w:tcW w:w="2069" w:type="dxa"/>
          </w:tcPr>
          <w:p w14:paraId="6B55F740" w14:textId="77777777" w:rsidR="000C659D" w:rsidRDefault="000C659D" w:rsidP="005273D9">
            <w:pPr>
              <w:rPr>
                <w:rFonts w:ascii="Arial" w:hAnsi="Arial" w:cs="Arial"/>
              </w:rPr>
            </w:pPr>
            <w:r>
              <w:rPr>
                <w:rFonts w:ascii="Arial" w:hAnsi="Arial" w:cs="Arial"/>
              </w:rPr>
              <w:t>2017/2018</w:t>
            </w:r>
          </w:p>
        </w:tc>
      </w:tr>
      <w:tr w:rsidR="000C659D" w:rsidRPr="00A57BE2" w14:paraId="398A751C" w14:textId="77777777" w:rsidTr="005273D9">
        <w:tc>
          <w:tcPr>
            <w:tcW w:w="622" w:type="dxa"/>
          </w:tcPr>
          <w:p w14:paraId="51BF9319" w14:textId="77777777" w:rsidR="000C659D" w:rsidRPr="00A57BE2" w:rsidRDefault="000C659D" w:rsidP="005273D9">
            <w:pPr>
              <w:rPr>
                <w:rFonts w:ascii="Arial" w:hAnsi="Arial" w:cs="Arial"/>
              </w:rPr>
            </w:pPr>
            <w:r w:rsidRPr="00A57BE2">
              <w:rPr>
                <w:rFonts w:ascii="Arial" w:hAnsi="Arial" w:cs="Arial"/>
              </w:rPr>
              <w:lastRenderedPageBreak/>
              <w:t>5</w:t>
            </w:r>
          </w:p>
        </w:tc>
        <w:tc>
          <w:tcPr>
            <w:tcW w:w="4068" w:type="dxa"/>
          </w:tcPr>
          <w:p w14:paraId="3D7AF7C1" w14:textId="77777777" w:rsidR="000C659D" w:rsidRPr="00A57BE2" w:rsidRDefault="000C659D" w:rsidP="005273D9">
            <w:pPr>
              <w:rPr>
                <w:rFonts w:ascii="Arial" w:hAnsi="Arial" w:cs="Arial"/>
              </w:rPr>
            </w:pPr>
            <w:r w:rsidRPr="00A57BE2">
              <w:rPr>
                <w:rFonts w:ascii="Arial" w:hAnsi="Arial" w:cs="Arial"/>
              </w:rPr>
              <w:t>Vosloorus CAS No 293/01/2016</w:t>
            </w:r>
          </w:p>
        </w:tc>
        <w:tc>
          <w:tcPr>
            <w:tcW w:w="2483" w:type="dxa"/>
          </w:tcPr>
          <w:p w14:paraId="317F8081"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0371A318" w14:textId="77777777" w:rsidR="000C659D" w:rsidRPr="00A57BE2" w:rsidRDefault="000C659D" w:rsidP="005273D9">
            <w:pPr>
              <w:rPr>
                <w:rFonts w:ascii="Arial" w:hAnsi="Arial" w:cs="Arial"/>
              </w:rPr>
            </w:pPr>
          </w:p>
        </w:tc>
      </w:tr>
      <w:tr w:rsidR="000C659D" w:rsidRPr="00A57BE2" w14:paraId="0DD2FFE3" w14:textId="77777777" w:rsidTr="005273D9">
        <w:tc>
          <w:tcPr>
            <w:tcW w:w="622" w:type="dxa"/>
          </w:tcPr>
          <w:p w14:paraId="0FBB7F27" w14:textId="77777777" w:rsidR="000C659D" w:rsidRPr="00A57BE2" w:rsidRDefault="000C659D" w:rsidP="005273D9">
            <w:pPr>
              <w:rPr>
                <w:rFonts w:ascii="Arial" w:hAnsi="Arial" w:cs="Arial"/>
              </w:rPr>
            </w:pPr>
            <w:r w:rsidRPr="00A57BE2">
              <w:rPr>
                <w:rFonts w:ascii="Arial" w:hAnsi="Arial" w:cs="Arial"/>
              </w:rPr>
              <w:t>6</w:t>
            </w:r>
          </w:p>
        </w:tc>
        <w:tc>
          <w:tcPr>
            <w:tcW w:w="4068" w:type="dxa"/>
          </w:tcPr>
          <w:p w14:paraId="2709B5B0" w14:textId="77777777" w:rsidR="000C659D" w:rsidRPr="00A57BE2" w:rsidRDefault="000C659D" w:rsidP="005273D9">
            <w:pPr>
              <w:rPr>
                <w:rFonts w:ascii="Arial" w:hAnsi="Arial" w:cs="Arial"/>
              </w:rPr>
            </w:pPr>
            <w:r w:rsidRPr="00A57BE2">
              <w:rPr>
                <w:rFonts w:ascii="Arial" w:hAnsi="Arial" w:cs="Arial"/>
              </w:rPr>
              <w:t>Maitland SAPS CAS 201/1/2016</w:t>
            </w:r>
          </w:p>
        </w:tc>
        <w:tc>
          <w:tcPr>
            <w:tcW w:w="2483" w:type="dxa"/>
          </w:tcPr>
          <w:p w14:paraId="3A8BF575"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26545F26" w14:textId="77777777" w:rsidR="000C659D" w:rsidRPr="00A57BE2" w:rsidRDefault="000C659D" w:rsidP="005273D9">
            <w:pPr>
              <w:rPr>
                <w:rFonts w:ascii="Arial" w:hAnsi="Arial" w:cs="Arial"/>
              </w:rPr>
            </w:pPr>
          </w:p>
        </w:tc>
      </w:tr>
      <w:tr w:rsidR="000C659D" w:rsidRPr="00A57BE2" w14:paraId="4AF63330" w14:textId="77777777" w:rsidTr="005273D9">
        <w:tc>
          <w:tcPr>
            <w:tcW w:w="622" w:type="dxa"/>
          </w:tcPr>
          <w:p w14:paraId="72AF5B16" w14:textId="77777777" w:rsidR="000C659D" w:rsidRPr="00A57BE2" w:rsidRDefault="000C659D" w:rsidP="005273D9">
            <w:pPr>
              <w:rPr>
                <w:rFonts w:ascii="Arial" w:hAnsi="Arial" w:cs="Arial"/>
              </w:rPr>
            </w:pPr>
            <w:r w:rsidRPr="00A57BE2">
              <w:rPr>
                <w:rFonts w:ascii="Arial" w:hAnsi="Arial" w:cs="Arial"/>
              </w:rPr>
              <w:t>7</w:t>
            </w:r>
          </w:p>
        </w:tc>
        <w:tc>
          <w:tcPr>
            <w:tcW w:w="4068" w:type="dxa"/>
          </w:tcPr>
          <w:p w14:paraId="4C4660F7" w14:textId="77777777" w:rsidR="000C659D" w:rsidRPr="00A57BE2" w:rsidRDefault="000C659D" w:rsidP="005273D9">
            <w:pPr>
              <w:rPr>
                <w:rFonts w:ascii="Arial" w:hAnsi="Arial" w:cs="Arial"/>
              </w:rPr>
            </w:pPr>
            <w:r w:rsidRPr="00A57BE2">
              <w:rPr>
                <w:rFonts w:ascii="Arial" w:hAnsi="Arial" w:cs="Arial"/>
              </w:rPr>
              <w:t>Garsfontein SAPS CAS 494/2/2016</w:t>
            </w:r>
          </w:p>
        </w:tc>
        <w:tc>
          <w:tcPr>
            <w:tcW w:w="2483" w:type="dxa"/>
          </w:tcPr>
          <w:p w14:paraId="4302B4E1" w14:textId="77777777" w:rsidR="000C659D" w:rsidRPr="00A57BE2" w:rsidRDefault="000C659D" w:rsidP="005273D9">
            <w:pPr>
              <w:rPr>
                <w:rFonts w:ascii="Arial" w:hAnsi="Arial" w:cs="Arial"/>
              </w:rPr>
            </w:pPr>
            <w:r w:rsidRPr="00A57BE2">
              <w:rPr>
                <w:rFonts w:ascii="Arial" w:hAnsi="Arial" w:cs="Arial"/>
              </w:rPr>
              <w:t xml:space="preserve">Investigation under way </w:t>
            </w:r>
          </w:p>
        </w:tc>
        <w:tc>
          <w:tcPr>
            <w:tcW w:w="2069" w:type="dxa"/>
          </w:tcPr>
          <w:p w14:paraId="59E1EAB6" w14:textId="77777777" w:rsidR="000C659D" w:rsidRPr="00A57BE2" w:rsidRDefault="000C659D" w:rsidP="005273D9">
            <w:pPr>
              <w:rPr>
                <w:rFonts w:ascii="Arial" w:hAnsi="Arial" w:cs="Arial"/>
              </w:rPr>
            </w:pPr>
          </w:p>
        </w:tc>
      </w:tr>
      <w:tr w:rsidR="000C659D" w:rsidRPr="00A57BE2" w14:paraId="598F6D4D" w14:textId="77777777" w:rsidTr="005273D9">
        <w:tc>
          <w:tcPr>
            <w:tcW w:w="622" w:type="dxa"/>
          </w:tcPr>
          <w:p w14:paraId="6216A7EE" w14:textId="77777777" w:rsidR="000C659D" w:rsidRPr="00A57BE2" w:rsidRDefault="000C659D" w:rsidP="005273D9">
            <w:pPr>
              <w:rPr>
                <w:rFonts w:ascii="Arial" w:hAnsi="Arial" w:cs="Arial"/>
              </w:rPr>
            </w:pPr>
            <w:r w:rsidRPr="00A57BE2">
              <w:rPr>
                <w:rFonts w:ascii="Arial" w:hAnsi="Arial" w:cs="Arial"/>
              </w:rPr>
              <w:t>8</w:t>
            </w:r>
          </w:p>
        </w:tc>
        <w:tc>
          <w:tcPr>
            <w:tcW w:w="4068" w:type="dxa"/>
          </w:tcPr>
          <w:p w14:paraId="1A353A18" w14:textId="77777777" w:rsidR="000C659D" w:rsidRPr="00A57BE2" w:rsidRDefault="000C659D" w:rsidP="005273D9">
            <w:pPr>
              <w:rPr>
                <w:rFonts w:ascii="Arial" w:hAnsi="Arial" w:cs="Arial"/>
              </w:rPr>
            </w:pPr>
            <w:r w:rsidRPr="00A57BE2">
              <w:rPr>
                <w:rFonts w:ascii="Arial" w:hAnsi="Arial" w:cs="Arial"/>
              </w:rPr>
              <w:t>Lyttelton CAS 374/3/2016</w:t>
            </w:r>
          </w:p>
        </w:tc>
        <w:tc>
          <w:tcPr>
            <w:tcW w:w="2483" w:type="dxa"/>
          </w:tcPr>
          <w:p w14:paraId="07025C06"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00911997" w14:textId="77777777" w:rsidR="000C659D" w:rsidRPr="00A57BE2" w:rsidRDefault="000C659D" w:rsidP="005273D9">
            <w:pPr>
              <w:rPr>
                <w:rFonts w:ascii="Arial" w:hAnsi="Arial" w:cs="Arial"/>
              </w:rPr>
            </w:pPr>
          </w:p>
        </w:tc>
      </w:tr>
      <w:tr w:rsidR="000C659D" w:rsidRPr="00A57BE2" w14:paraId="294F17A7" w14:textId="77777777" w:rsidTr="005273D9">
        <w:tc>
          <w:tcPr>
            <w:tcW w:w="622" w:type="dxa"/>
          </w:tcPr>
          <w:p w14:paraId="6E610CB2" w14:textId="77777777" w:rsidR="000C659D" w:rsidRPr="00A57BE2" w:rsidRDefault="000C659D" w:rsidP="005273D9">
            <w:pPr>
              <w:rPr>
                <w:rFonts w:ascii="Arial" w:hAnsi="Arial" w:cs="Arial"/>
              </w:rPr>
            </w:pPr>
            <w:r w:rsidRPr="00A57BE2">
              <w:rPr>
                <w:rFonts w:ascii="Arial" w:hAnsi="Arial" w:cs="Arial"/>
              </w:rPr>
              <w:t>9</w:t>
            </w:r>
          </w:p>
        </w:tc>
        <w:tc>
          <w:tcPr>
            <w:tcW w:w="4068" w:type="dxa"/>
          </w:tcPr>
          <w:p w14:paraId="1C30F949" w14:textId="77777777" w:rsidR="000C659D" w:rsidRPr="00A57BE2" w:rsidRDefault="000C659D" w:rsidP="005273D9">
            <w:pPr>
              <w:rPr>
                <w:rFonts w:ascii="Arial" w:hAnsi="Arial" w:cs="Arial"/>
              </w:rPr>
            </w:pPr>
            <w:r w:rsidRPr="00A57BE2">
              <w:rPr>
                <w:rFonts w:ascii="Arial" w:hAnsi="Arial" w:cs="Arial"/>
              </w:rPr>
              <w:t>Garsfontein CAS 377/3/2016</w:t>
            </w:r>
          </w:p>
        </w:tc>
        <w:tc>
          <w:tcPr>
            <w:tcW w:w="2483" w:type="dxa"/>
          </w:tcPr>
          <w:p w14:paraId="1DD8194C"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064F3FCC" w14:textId="77777777" w:rsidR="000C659D" w:rsidRPr="00A57BE2" w:rsidRDefault="000C659D" w:rsidP="005273D9">
            <w:pPr>
              <w:rPr>
                <w:rFonts w:ascii="Arial" w:hAnsi="Arial" w:cs="Arial"/>
              </w:rPr>
            </w:pPr>
          </w:p>
        </w:tc>
      </w:tr>
      <w:tr w:rsidR="000C659D" w:rsidRPr="00A57BE2" w14:paraId="7F1F9F03" w14:textId="77777777" w:rsidTr="005273D9">
        <w:tc>
          <w:tcPr>
            <w:tcW w:w="622" w:type="dxa"/>
          </w:tcPr>
          <w:p w14:paraId="5A4B3164" w14:textId="77777777" w:rsidR="000C659D" w:rsidRPr="00A57BE2" w:rsidRDefault="000C659D" w:rsidP="005273D9">
            <w:pPr>
              <w:rPr>
                <w:rFonts w:ascii="Arial" w:hAnsi="Arial" w:cs="Arial"/>
              </w:rPr>
            </w:pPr>
            <w:r w:rsidRPr="00A57BE2">
              <w:rPr>
                <w:rFonts w:ascii="Arial" w:hAnsi="Arial" w:cs="Arial"/>
              </w:rPr>
              <w:t>10</w:t>
            </w:r>
          </w:p>
        </w:tc>
        <w:tc>
          <w:tcPr>
            <w:tcW w:w="4068" w:type="dxa"/>
          </w:tcPr>
          <w:p w14:paraId="11B2AD5C" w14:textId="77777777" w:rsidR="000C659D" w:rsidRPr="00A57BE2" w:rsidRDefault="000C659D" w:rsidP="005273D9">
            <w:pPr>
              <w:rPr>
                <w:rFonts w:ascii="Arial" w:hAnsi="Arial" w:cs="Arial"/>
              </w:rPr>
            </w:pPr>
            <w:r w:rsidRPr="00A57BE2">
              <w:rPr>
                <w:rFonts w:ascii="Arial" w:hAnsi="Arial" w:cs="Arial"/>
              </w:rPr>
              <w:t>Randfontein CAS 32/9/2017</w:t>
            </w:r>
          </w:p>
        </w:tc>
        <w:tc>
          <w:tcPr>
            <w:tcW w:w="2483" w:type="dxa"/>
          </w:tcPr>
          <w:p w14:paraId="0EB168B5"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470AA9C4" w14:textId="77777777" w:rsidR="000C659D" w:rsidRPr="00A57BE2" w:rsidRDefault="000C659D" w:rsidP="005273D9">
            <w:pPr>
              <w:rPr>
                <w:rFonts w:ascii="Arial" w:hAnsi="Arial" w:cs="Arial"/>
              </w:rPr>
            </w:pPr>
          </w:p>
        </w:tc>
      </w:tr>
      <w:tr w:rsidR="000C659D" w:rsidRPr="00A57BE2" w14:paraId="1AEF7938" w14:textId="77777777" w:rsidTr="005273D9">
        <w:tc>
          <w:tcPr>
            <w:tcW w:w="622" w:type="dxa"/>
          </w:tcPr>
          <w:p w14:paraId="7B243BFC" w14:textId="77777777" w:rsidR="000C659D" w:rsidRPr="00A57BE2" w:rsidRDefault="000C659D" w:rsidP="005273D9">
            <w:pPr>
              <w:rPr>
                <w:rFonts w:ascii="Arial" w:hAnsi="Arial" w:cs="Arial"/>
              </w:rPr>
            </w:pPr>
            <w:r w:rsidRPr="00A57BE2">
              <w:rPr>
                <w:rFonts w:ascii="Arial" w:hAnsi="Arial" w:cs="Arial"/>
              </w:rPr>
              <w:t>11</w:t>
            </w:r>
          </w:p>
        </w:tc>
        <w:tc>
          <w:tcPr>
            <w:tcW w:w="4068" w:type="dxa"/>
          </w:tcPr>
          <w:p w14:paraId="381E232A" w14:textId="77777777" w:rsidR="000C659D" w:rsidRPr="00A57BE2" w:rsidRDefault="000C659D" w:rsidP="005273D9">
            <w:pPr>
              <w:rPr>
                <w:rFonts w:ascii="Arial" w:hAnsi="Arial" w:cs="Arial"/>
              </w:rPr>
            </w:pPr>
            <w:r w:rsidRPr="00A57BE2">
              <w:rPr>
                <w:rFonts w:ascii="Arial" w:hAnsi="Arial" w:cs="Arial"/>
              </w:rPr>
              <w:t>Kensington Police Station CAS 139/4/2016</w:t>
            </w:r>
          </w:p>
        </w:tc>
        <w:tc>
          <w:tcPr>
            <w:tcW w:w="2483" w:type="dxa"/>
          </w:tcPr>
          <w:p w14:paraId="7737DC65"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350EFC3D" w14:textId="77777777" w:rsidR="000C659D" w:rsidRPr="00A57BE2" w:rsidRDefault="000C659D" w:rsidP="005273D9">
            <w:pPr>
              <w:rPr>
                <w:rFonts w:ascii="Arial" w:hAnsi="Arial" w:cs="Arial"/>
              </w:rPr>
            </w:pPr>
          </w:p>
        </w:tc>
      </w:tr>
      <w:tr w:rsidR="000C659D" w:rsidRPr="00A57BE2" w14:paraId="174295DB" w14:textId="77777777" w:rsidTr="005273D9">
        <w:tc>
          <w:tcPr>
            <w:tcW w:w="622" w:type="dxa"/>
          </w:tcPr>
          <w:p w14:paraId="700A10A3" w14:textId="77777777" w:rsidR="000C659D" w:rsidRPr="00A57BE2" w:rsidRDefault="000C659D" w:rsidP="005273D9">
            <w:pPr>
              <w:rPr>
                <w:rFonts w:ascii="Arial" w:hAnsi="Arial" w:cs="Arial"/>
              </w:rPr>
            </w:pPr>
            <w:r w:rsidRPr="00A57BE2">
              <w:rPr>
                <w:rFonts w:ascii="Arial" w:hAnsi="Arial" w:cs="Arial"/>
              </w:rPr>
              <w:t>12</w:t>
            </w:r>
          </w:p>
        </w:tc>
        <w:tc>
          <w:tcPr>
            <w:tcW w:w="4068" w:type="dxa"/>
          </w:tcPr>
          <w:p w14:paraId="4D2D3F5D" w14:textId="77777777" w:rsidR="000C659D" w:rsidRPr="00A57BE2" w:rsidRDefault="000C659D" w:rsidP="005273D9">
            <w:pPr>
              <w:rPr>
                <w:rFonts w:ascii="Arial" w:hAnsi="Arial" w:cs="Arial"/>
              </w:rPr>
            </w:pPr>
            <w:r w:rsidRPr="00A57BE2">
              <w:rPr>
                <w:rFonts w:ascii="Arial" w:hAnsi="Arial" w:cs="Arial"/>
              </w:rPr>
              <w:t>Pretoria CAS 1464/4/2016</w:t>
            </w:r>
          </w:p>
        </w:tc>
        <w:tc>
          <w:tcPr>
            <w:tcW w:w="2483" w:type="dxa"/>
          </w:tcPr>
          <w:p w14:paraId="5BE4C041"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71B065E9" w14:textId="77777777" w:rsidR="000C659D" w:rsidRPr="00A57BE2" w:rsidRDefault="000C659D" w:rsidP="005273D9">
            <w:pPr>
              <w:rPr>
                <w:rFonts w:ascii="Arial" w:hAnsi="Arial" w:cs="Arial"/>
              </w:rPr>
            </w:pPr>
          </w:p>
        </w:tc>
      </w:tr>
      <w:tr w:rsidR="000C659D" w:rsidRPr="00A57BE2" w14:paraId="1A305B89" w14:textId="77777777" w:rsidTr="005273D9">
        <w:tc>
          <w:tcPr>
            <w:tcW w:w="622" w:type="dxa"/>
          </w:tcPr>
          <w:p w14:paraId="707BAFEC" w14:textId="77777777" w:rsidR="000C659D" w:rsidRPr="00A57BE2" w:rsidRDefault="000C659D" w:rsidP="005273D9">
            <w:pPr>
              <w:rPr>
                <w:rFonts w:ascii="Arial" w:hAnsi="Arial" w:cs="Arial"/>
              </w:rPr>
            </w:pPr>
            <w:r w:rsidRPr="00A57BE2">
              <w:rPr>
                <w:rFonts w:ascii="Arial" w:hAnsi="Arial" w:cs="Arial"/>
              </w:rPr>
              <w:t>13</w:t>
            </w:r>
          </w:p>
        </w:tc>
        <w:tc>
          <w:tcPr>
            <w:tcW w:w="4068" w:type="dxa"/>
          </w:tcPr>
          <w:p w14:paraId="5418E7DF" w14:textId="77777777" w:rsidR="000C659D" w:rsidRPr="00A57BE2" w:rsidRDefault="000C659D" w:rsidP="005273D9">
            <w:pPr>
              <w:rPr>
                <w:rFonts w:ascii="Arial" w:hAnsi="Arial" w:cs="Arial"/>
              </w:rPr>
            </w:pPr>
            <w:r w:rsidRPr="00A57BE2">
              <w:rPr>
                <w:rFonts w:ascii="Arial" w:hAnsi="Arial" w:cs="Arial"/>
              </w:rPr>
              <w:t>Emalahleni CAS 610/06/2016</w:t>
            </w:r>
          </w:p>
        </w:tc>
        <w:tc>
          <w:tcPr>
            <w:tcW w:w="2483" w:type="dxa"/>
          </w:tcPr>
          <w:p w14:paraId="5A8428A8"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1B189C49" w14:textId="77777777" w:rsidR="000C659D" w:rsidRPr="00A57BE2" w:rsidRDefault="000C659D" w:rsidP="005273D9">
            <w:pPr>
              <w:rPr>
                <w:rFonts w:ascii="Arial" w:hAnsi="Arial" w:cs="Arial"/>
              </w:rPr>
            </w:pPr>
          </w:p>
        </w:tc>
      </w:tr>
      <w:tr w:rsidR="000C659D" w:rsidRPr="00A57BE2" w14:paraId="42AB87BF" w14:textId="77777777" w:rsidTr="005273D9">
        <w:tc>
          <w:tcPr>
            <w:tcW w:w="622" w:type="dxa"/>
          </w:tcPr>
          <w:p w14:paraId="4C346764" w14:textId="77777777" w:rsidR="000C659D" w:rsidRPr="00A57BE2" w:rsidRDefault="000C659D" w:rsidP="005273D9">
            <w:pPr>
              <w:rPr>
                <w:rFonts w:ascii="Arial" w:hAnsi="Arial" w:cs="Arial"/>
              </w:rPr>
            </w:pPr>
            <w:r w:rsidRPr="00A57BE2">
              <w:rPr>
                <w:rFonts w:ascii="Arial" w:hAnsi="Arial" w:cs="Arial"/>
              </w:rPr>
              <w:t>14</w:t>
            </w:r>
          </w:p>
        </w:tc>
        <w:tc>
          <w:tcPr>
            <w:tcW w:w="4068" w:type="dxa"/>
          </w:tcPr>
          <w:p w14:paraId="116F5241" w14:textId="77777777" w:rsidR="000C659D" w:rsidRPr="00A57BE2" w:rsidRDefault="000C659D" w:rsidP="005273D9">
            <w:pPr>
              <w:rPr>
                <w:rFonts w:ascii="Arial" w:hAnsi="Arial" w:cs="Arial"/>
              </w:rPr>
            </w:pPr>
            <w:r w:rsidRPr="00A57BE2">
              <w:rPr>
                <w:rFonts w:ascii="Arial" w:hAnsi="Arial" w:cs="Arial"/>
              </w:rPr>
              <w:t>Pretoria Central CAS No 666/8/2016</w:t>
            </w:r>
          </w:p>
        </w:tc>
        <w:tc>
          <w:tcPr>
            <w:tcW w:w="2483" w:type="dxa"/>
          </w:tcPr>
          <w:p w14:paraId="76B342CE"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5616C5B5" w14:textId="77777777" w:rsidR="000C659D" w:rsidRPr="00A57BE2" w:rsidRDefault="000C659D" w:rsidP="005273D9">
            <w:pPr>
              <w:rPr>
                <w:rFonts w:ascii="Arial" w:hAnsi="Arial" w:cs="Arial"/>
              </w:rPr>
            </w:pPr>
          </w:p>
        </w:tc>
      </w:tr>
      <w:tr w:rsidR="000C659D" w:rsidRPr="00A57BE2" w14:paraId="1C14F548" w14:textId="77777777" w:rsidTr="005273D9">
        <w:tc>
          <w:tcPr>
            <w:tcW w:w="622" w:type="dxa"/>
          </w:tcPr>
          <w:p w14:paraId="49837FCE" w14:textId="77777777" w:rsidR="000C659D" w:rsidRPr="00A57BE2" w:rsidRDefault="000C659D" w:rsidP="005273D9">
            <w:pPr>
              <w:rPr>
                <w:rFonts w:ascii="Arial" w:hAnsi="Arial" w:cs="Arial"/>
              </w:rPr>
            </w:pPr>
            <w:r w:rsidRPr="00A57BE2">
              <w:rPr>
                <w:rFonts w:ascii="Arial" w:hAnsi="Arial" w:cs="Arial"/>
              </w:rPr>
              <w:t>15</w:t>
            </w:r>
          </w:p>
        </w:tc>
        <w:tc>
          <w:tcPr>
            <w:tcW w:w="4068" w:type="dxa"/>
          </w:tcPr>
          <w:p w14:paraId="54CADE5F" w14:textId="77777777" w:rsidR="000C659D" w:rsidRPr="00A57BE2" w:rsidRDefault="000C659D" w:rsidP="005273D9">
            <w:pPr>
              <w:rPr>
                <w:rFonts w:ascii="Arial" w:hAnsi="Arial" w:cs="Arial"/>
              </w:rPr>
            </w:pPr>
            <w:r w:rsidRPr="00A57BE2">
              <w:rPr>
                <w:rFonts w:ascii="Arial" w:hAnsi="Arial" w:cs="Arial"/>
              </w:rPr>
              <w:t>Vryburg CAS 181/08/2016</w:t>
            </w:r>
          </w:p>
        </w:tc>
        <w:tc>
          <w:tcPr>
            <w:tcW w:w="2483" w:type="dxa"/>
          </w:tcPr>
          <w:p w14:paraId="05C1C8DE"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7643A4C4" w14:textId="77777777" w:rsidR="000C659D" w:rsidRPr="00A57BE2" w:rsidRDefault="000C659D" w:rsidP="005273D9">
            <w:pPr>
              <w:rPr>
                <w:rFonts w:ascii="Arial" w:hAnsi="Arial" w:cs="Arial"/>
              </w:rPr>
            </w:pPr>
          </w:p>
        </w:tc>
      </w:tr>
      <w:tr w:rsidR="000C659D" w:rsidRPr="00A57BE2" w14:paraId="06BB08BB" w14:textId="77777777" w:rsidTr="005273D9">
        <w:tc>
          <w:tcPr>
            <w:tcW w:w="622" w:type="dxa"/>
          </w:tcPr>
          <w:p w14:paraId="6B128B38" w14:textId="77777777" w:rsidR="000C659D" w:rsidRPr="00A57BE2" w:rsidRDefault="000C659D" w:rsidP="005273D9">
            <w:pPr>
              <w:rPr>
                <w:rFonts w:ascii="Arial" w:hAnsi="Arial" w:cs="Arial"/>
              </w:rPr>
            </w:pPr>
            <w:r w:rsidRPr="00A57BE2">
              <w:rPr>
                <w:rFonts w:ascii="Arial" w:hAnsi="Arial" w:cs="Arial"/>
              </w:rPr>
              <w:t>16</w:t>
            </w:r>
          </w:p>
        </w:tc>
        <w:tc>
          <w:tcPr>
            <w:tcW w:w="4068" w:type="dxa"/>
          </w:tcPr>
          <w:p w14:paraId="4173C8CC" w14:textId="77777777" w:rsidR="000C659D" w:rsidRPr="00A57BE2" w:rsidRDefault="000C659D" w:rsidP="005273D9">
            <w:pPr>
              <w:rPr>
                <w:rFonts w:ascii="Arial" w:hAnsi="Arial" w:cs="Arial"/>
              </w:rPr>
            </w:pPr>
            <w:r w:rsidRPr="00A57BE2">
              <w:rPr>
                <w:rFonts w:ascii="Arial" w:hAnsi="Arial" w:cs="Arial"/>
              </w:rPr>
              <w:t>Berea CAS 296/9/2016</w:t>
            </w:r>
          </w:p>
        </w:tc>
        <w:tc>
          <w:tcPr>
            <w:tcW w:w="2483" w:type="dxa"/>
          </w:tcPr>
          <w:p w14:paraId="11EB11DB"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0218A693" w14:textId="77777777" w:rsidR="000C659D" w:rsidRPr="00A57BE2" w:rsidRDefault="000C659D" w:rsidP="005273D9">
            <w:pPr>
              <w:rPr>
                <w:rFonts w:ascii="Arial" w:hAnsi="Arial" w:cs="Arial"/>
              </w:rPr>
            </w:pPr>
          </w:p>
        </w:tc>
      </w:tr>
      <w:tr w:rsidR="000C659D" w:rsidRPr="00A57BE2" w14:paraId="06EA2003" w14:textId="77777777" w:rsidTr="005273D9">
        <w:tc>
          <w:tcPr>
            <w:tcW w:w="622" w:type="dxa"/>
          </w:tcPr>
          <w:p w14:paraId="504AB1AC" w14:textId="77777777" w:rsidR="000C659D" w:rsidRPr="00A57BE2" w:rsidRDefault="000C659D" w:rsidP="005273D9">
            <w:pPr>
              <w:rPr>
                <w:rFonts w:ascii="Arial" w:hAnsi="Arial" w:cs="Arial"/>
              </w:rPr>
            </w:pPr>
            <w:r w:rsidRPr="00A57BE2">
              <w:rPr>
                <w:rFonts w:ascii="Arial" w:hAnsi="Arial" w:cs="Arial"/>
              </w:rPr>
              <w:t>17</w:t>
            </w:r>
          </w:p>
        </w:tc>
        <w:tc>
          <w:tcPr>
            <w:tcW w:w="4068" w:type="dxa"/>
          </w:tcPr>
          <w:p w14:paraId="5C8EE5BF" w14:textId="77777777" w:rsidR="000C659D" w:rsidRPr="00A57BE2" w:rsidRDefault="000C659D" w:rsidP="005273D9">
            <w:pPr>
              <w:rPr>
                <w:rFonts w:ascii="Arial" w:hAnsi="Arial" w:cs="Arial"/>
              </w:rPr>
            </w:pPr>
            <w:r w:rsidRPr="00A57BE2">
              <w:rPr>
                <w:rFonts w:ascii="Arial" w:hAnsi="Arial" w:cs="Arial"/>
              </w:rPr>
              <w:t xml:space="preserve">Belfast CAS 45/11/2016 </w:t>
            </w:r>
          </w:p>
        </w:tc>
        <w:tc>
          <w:tcPr>
            <w:tcW w:w="2483" w:type="dxa"/>
          </w:tcPr>
          <w:p w14:paraId="7110ABDF"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279E81E6" w14:textId="77777777" w:rsidR="000C659D" w:rsidRPr="00A57BE2" w:rsidRDefault="000C659D" w:rsidP="005273D9">
            <w:pPr>
              <w:rPr>
                <w:rFonts w:ascii="Arial" w:hAnsi="Arial" w:cs="Arial"/>
              </w:rPr>
            </w:pPr>
          </w:p>
        </w:tc>
      </w:tr>
      <w:tr w:rsidR="000C659D" w:rsidRPr="00A57BE2" w14:paraId="1F2EE68D" w14:textId="77777777" w:rsidTr="005273D9">
        <w:tc>
          <w:tcPr>
            <w:tcW w:w="622" w:type="dxa"/>
          </w:tcPr>
          <w:p w14:paraId="5EDAC331" w14:textId="77777777" w:rsidR="000C659D" w:rsidRPr="00A57BE2" w:rsidRDefault="000C659D" w:rsidP="005273D9">
            <w:pPr>
              <w:rPr>
                <w:rFonts w:ascii="Arial" w:hAnsi="Arial" w:cs="Arial"/>
              </w:rPr>
            </w:pPr>
            <w:r w:rsidRPr="00A57BE2">
              <w:rPr>
                <w:rFonts w:ascii="Arial" w:hAnsi="Arial" w:cs="Arial"/>
              </w:rPr>
              <w:t>18</w:t>
            </w:r>
          </w:p>
        </w:tc>
        <w:tc>
          <w:tcPr>
            <w:tcW w:w="4068" w:type="dxa"/>
          </w:tcPr>
          <w:p w14:paraId="097F202C" w14:textId="77777777" w:rsidR="000C659D" w:rsidRPr="00A57BE2" w:rsidRDefault="000C659D" w:rsidP="005273D9">
            <w:pPr>
              <w:rPr>
                <w:rFonts w:ascii="Arial" w:hAnsi="Arial" w:cs="Arial"/>
              </w:rPr>
            </w:pPr>
            <w:r w:rsidRPr="00A57BE2">
              <w:rPr>
                <w:rFonts w:ascii="Arial" w:hAnsi="Arial" w:cs="Arial"/>
              </w:rPr>
              <w:t xml:space="preserve">Park Road CAS 307/01/2017 </w:t>
            </w:r>
          </w:p>
        </w:tc>
        <w:tc>
          <w:tcPr>
            <w:tcW w:w="2483" w:type="dxa"/>
          </w:tcPr>
          <w:p w14:paraId="6D01E4A4"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7CAD4B4E" w14:textId="77777777" w:rsidR="000C659D" w:rsidRPr="00A57BE2" w:rsidRDefault="000C659D" w:rsidP="005273D9">
            <w:pPr>
              <w:rPr>
                <w:rFonts w:ascii="Arial" w:hAnsi="Arial" w:cs="Arial"/>
              </w:rPr>
            </w:pPr>
          </w:p>
        </w:tc>
      </w:tr>
      <w:tr w:rsidR="000C659D" w:rsidRPr="00A57BE2" w14:paraId="24368A5C" w14:textId="77777777" w:rsidTr="005273D9">
        <w:tc>
          <w:tcPr>
            <w:tcW w:w="622" w:type="dxa"/>
          </w:tcPr>
          <w:p w14:paraId="654F6266" w14:textId="77777777" w:rsidR="000C659D" w:rsidRPr="00A57BE2" w:rsidRDefault="000C659D" w:rsidP="005273D9">
            <w:pPr>
              <w:rPr>
                <w:rFonts w:ascii="Arial" w:hAnsi="Arial" w:cs="Arial"/>
              </w:rPr>
            </w:pPr>
            <w:r w:rsidRPr="00A57BE2">
              <w:rPr>
                <w:rFonts w:ascii="Arial" w:hAnsi="Arial" w:cs="Arial"/>
              </w:rPr>
              <w:t>19</w:t>
            </w:r>
          </w:p>
        </w:tc>
        <w:tc>
          <w:tcPr>
            <w:tcW w:w="4068" w:type="dxa"/>
          </w:tcPr>
          <w:p w14:paraId="317EBF38" w14:textId="77777777" w:rsidR="000C659D" w:rsidRPr="00A57BE2" w:rsidRDefault="000C659D" w:rsidP="005273D9">
            <w:pPr>
              <w:rPr>
                <w:rFonts w:ascii="Arial" w:hAnsi="Arial" w:cs="Arial"/>
              </w:rPr>
            </w:pPr>
            <w:r w:rsidRPr="00A57BE2">
              <w:rPr>
                <w:rFonts w:ascii="Arial" w:hAnsi="Arial" w:cs="Arial"/>
              </w:rPr>
              <w:t>Klerksdorp CAS 344/03/2017</w:t>
            </w:r>
          </w:p>
        </w:tc>
        <w:tc>
          <w:tcPr>
            <w:tcW w:w="2483" w:type="dxa"/>
          </w:tcPr>
          <w:p w14:paraId="667A8ADA"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062DC04A" w14:textId="77777777" w:rsidR="000C659D" w:rsidRPr="00A57BE2" w:rsidRDefault="000C659D" w:rsidP="005273D9">
            <w:pPr>
              <w:rPr>
                <w:rFonts w:ascii="Arial" w:hAnsi="Arial" w:cs="Arial"/>
              </w:rPr>
            </w:pPr>
          </w:p>
        </w:tc>
      </w:tr>
      <w:tr w:rsidR="000C659D" w:rsidRPr="00A57BE2" w14:paraId="57FD9C2D" w14:textId="77777777" w:rsidTr="005273D9">
        <w:tc>
          <w:tcPr>
            <w:tcW w:w="622" w:type="dxa"/>
          </w:tcPr>
          <w:p w14:paraId="5B66BD18" w14:textId="77777777" w:rsidR="000C659D" w:rsidRPr="00A57BE2" w:rsidRDefault="000C659D" w:rsidP="005273D9">
            <w:pPr>
              <w:rPr>
                <w:rFonts w:ascii="Arial" w:hAnsi="Arial" w:cs="Arial"/>
              </w:rPr>
            </w:pPr>
            <w:r w:rsidRPr="00A57BE2">
              <w:rPr>
                <w:rFonts w:ascii="Arial" w:hAnsi="Arial" w:cs="Arial"/>
              </w:rPr>
              <w:t>20</w:t>
            </w:r>
          </w:p>
        </w:tc>
        <w:tc>
          <w:tcPr>
            <w:tcW w:w="4068" w:type="dxa"/>
          </w:tcPr>
          <w:p w14:paraId="0F711B1D" w14:textId="77777777" w:rsidR="000C659D" w:rsidRPr="00A57BE2" w:rsidRDefault="000C659D" w:rsidP="005273D9">
            <w:pPr>
              <w:rPr>
                <w:rFonts w:ascii="Arial" w:hAnsi="Arial" w:cs="Arial"/>
              </w:rPr>
            </w:pPr>
            <w:r w:rsidRPr="00A57BE2">
              <w:rPr>
                <w:rFonts w:ascii="Arial" w:hAnsi="Arial" w:cs="Arial"/>
              </w:rPr>
              <w:t>Montana CAS 424/8/2017</w:t>
            </w:r>
          </w:p>
        </w:tc>
        <w:tc>
          <w:tcPr>
            <w:tcW w:w="2483" w:type="dxa"/>
          </w:tcPr>
          <w:p w14:paraId="0129CF67"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3C0647CF" w14:textId="77777777" w:rsidR="000C659D" w:rsidRPr="00A57BE2" w:rsidRDefault="000C659D" w:rsidP="005273D9">
            <w:pPr>
              <w:rPr>
                <w:rFonts w:ascii="Arial" w:hAnsi="Arial" w:cs="Arial"/>
              </w:rPr>
            </w:pPr>
          </w:p>
        </w:tc>
      </w:tr>
      <w:tr w:rsidR="000C659D" w:rsidRPr="00A57BE2" w14:paraId="5D181607" w14:textId="77777777" w:rsidTr="005273D9">
        <w:tc>
          <w:tcPr>
            <w:tcW w:w="622" w:type="dxa"/>
          </w:tcPr>
          <w:p w14:paraId="375D56B2" w14:textId="77777777" w:rsidR="000C659D" w:rsidRPr="00A57BE2" w:rsidRDefault="000C659D" w:rsidP="005273D9">
            <w:pPr>
              <w:rPr>
                <w:rFonts w:ascii="Arial" w:hAnsi="Arial" w:cs="Arial"/>
              </w:rPr>
            </w:pPr>
            <w:r w:rsidRPr="00A57BE2">
              <w:rPr>
                <w:rFonts w:ascii="Arial" w:hAnsi="Arial" w:cs="Arial"/>
              </w:rPr>
              <w:t>21</w:t>
            </w:r>
          </w:p>
        </w:tc>
        <w:tc>
          <w:tcPr>
            <w:tcW w:w="4068" w:type="dxa"/>
          </w:tcPr>
          <w:p w14:paraId="12D3B72B" w14:textId="77777777" w:rsidR="000C659D" w:rsidRPr="00A57BE2" w:rsidRDefault="000C659D" w:rsidP="005273D9">
            <w:pPr>
              <w:rPr>
                <w:rFonts w:ascii="Arial" w:hAnsi="Arial" w:cs="Arial"/>
              </w:rPr>
            </w:pPr>
            <w:r w:rsidRPr="00A57BE2">
              <w:rPr>
                <w:rFonts w:ascii="Arial" w:hAnsi="Arial" w:cs="Arial"/>
              </w:rPr>
              <w:t>Mondeor CAS 551/8/2017</w:t>
            </w:r>
          </w:p>
        </w:tc>
        <w:tc>
          <w:tcPr>
            <w:tcW w:w="2483" w:type="dxa"/>
          </w:tcPr>
          <w:p w14:paraId="5F26B18E"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6A76729E" w14:textId="77777777" w:rsidR="000C659D" w:rsidRPr="00A57BE2" w:rsidRDefault="000C659D" w:rsidP="005273D9">
            <w:pPr>
              <w:rPr>
                <w:rFonts w:ascii="Arial" w:hAnsi="Arial" w:cs="Arial"/>
              </w:rPr>
            </w:pPr>
          </w:p>
        </w:tc>
      </w:tr>
      <w:tr w:rsidR="000C659D" w:rsidRPr="00A57BE2" w14:paraId="74529200" w14:textId="77777777" w:rsidTr="005273D9">
        <w:tc>
          <w:tcPr>
            <w:tcW w:w="622" w:type="dxa"/>
          </w:tcPr>
          <w:p w14:paraId="0011E356" w14:textId="77777777" w:rsidR="000C659D" w:rsidRPr="00A57BE2" w:rsidRDefault="000C659D" w:rsidP="005273D9">
            <w:pPr>
              <w:rPr>
                <w:rFonts w:ascii="Arial" w:hAnsi="Arial" w:cs="Arial"/>
              </w:rPr>
            </w:pPr>
            <w:r w:rsidRPr="00A57BE2">
              <w:rPr>
                <w:rFonts w:ascii="Arial" w:hAnsi="Arial" w:cs="Arial"/>
              </w:rPr>
              <w:t>22</w:t>
            </w:r>
          </w:p>
        </w:tc>
        <w:tc>
          <w:tcPr>
            <w:tcW w:w="4068" w:type="dxa"/>
          </w:tcPr>
          <w:p w14:paraId="494B1715" w14:textId="77777777" w:rsidR="000C659D" w:rsidRPr="00A57BE2" w:rsidRDefault="000C659D" w:rsidP="005273D9">
            <w:pPr>
              <w:rPr>
                <w:rFonts w:ascii="Arial" w:hAnsi="Arial" w:cs="Arial"/>
              </w:rPr>
            </w:pPr>
            <w:r w:rsidRPr="00A57BE2">
              <w:rPr>
                <w:rFonts w:ascii="Arial" w:hAnsi="Arial" w:cs="Arial"/>
              </w:rPr>
              <w:t xml:space="preserve">Orlando Police Station CAS 296/9/2017 </w:t>
            </w:r>
          </w:p>
        </w:tc>
        <w:tc>
          <w:tcPr>
            <w:tcW w:w="2483" w:type="dxa"/>
          </w:tcPr>
          <w:p w14:paraId="60C16D59" w14:textId="77777777" w:rsidR="000C659D" w:rsidRPr="00A57BE2" w:rsidRDefault="000C659D" w:rsidP="005273D9">
            <w:pPr>
              <w:rPr>
                <w:rFonts w:ascii="Arial" w:hAnsi="Arial" w:cs="Arial"/>
              </w:rPr>
            </w:pPr>
            <w:r w:rsidRPr="00A57BE2">
              <w:rPr>
                <w:rFonts w:ascii="Arial" w:hAnsi="Arial" w:cs="Arial"/>
              </w:rPr>
              <w:t xml:space="preserve">Investigation under way </w:t>
            </w:r>
          </w:p>
        </w:tc>
        <w:tc>
          <w:tcPr>
            <w:tcW w:w="2069" w:type="dxa"/>
          </w:tcPr>
          <w:p w14:paraId="778CEC4F" w14:textId="77777777" w:rsidR="000C659D" w:rsidRPr="00A57BE2" w:rsidRDefault="000C659D" w:rsidP="005273D9">
            <w:pPr>
              <w:rPr>
                <w:rFonts w:ascii="Arial" w:hAnsi="Arial" w:cs="Arial"/>
              </w:rPr>
            </w:pPr>
          </w:p>
        </w:tc>
      </w:tr>
      <w:tr w:rsidR="000C659D" w:rsidRPr="00A57BE2" w14:paraId="56D39D8E" w14:textId="77777777" w:rsidTr="005273D9">
        <w:tc>
          <w:tcPr>
            <w:tcW w:w="622" w:type="dxa"/>
          </w:tcPr>
          <w:p w14:paraId="1EB7FB38" w14:textId="77777777" w:rsidR="000C659D" w:rsidRPr="00A57BE2" w:rsidRDefault="000C659D" w:rsidP="005273D9">
            <w:pPr>
              <w:rPr>
                <w:rFonts w:ascii="Arial" w:hAnsi="Arial" w:cs="Arial"/>
              </w:rPr>
            </w:pPr>
            <w:r w:rsidRPr="00A57BE2">
              <w:rPr>
                <w:rFonts w:ascii="Arial" w:hAnsi="Arial" w:cs="Arial"/>
              </w:rPr>
              <w:t>23</w:t>
            </w:r>
          </w:p>
        </w:tc>
        <w:tc>
          <w:tcPr>
            <w:tcW w:w="4068" w:type="dxa"/>
          </w:tcPr>
          <w:p w14:paraId="132D5881" w14:textId="77777777" w:rsidR="000C659D" w:rsidRPr="00A57BE2" w:rsidRDefault="000C659D" w:rsidP="005273D9">
            <w:pPr>
              <w:rPr>
                <w:rFonts w:ascii="Arial" w:hAnsi="Arial" w:cs="Arial"/>
              </w:rPr>
            </w:pPr>
            <w:r w:rsidRPr="00A57BE2">
              <w:rPr>
                <w:rFonts w:ascii="Arial" w:hAnsi="Arial" w:cs="Arial"/>
              </w:rPr>
              <w:t xml:space="preserve">Bronkorspruit CAS 225/10/2017  </w:t>
            </w:r>
          </w:p>
        </w:tc>
        <w:tc>
          <w:tcPr>
            <w:tcW w:w="2483" w:type="dxa"/>
          </w:tcPr>
          <w:p w14:paraId="4DA91971" w14:textId="77777777" w:rsidR="000C659D" w:rsidRPr="00A57BE2" w:rsidRDefault="000C659D" w:rsidP="005273D9">
            <w:pPr>
              <w:rPr>
                <w:rFonts w:ascii="Arial" w:hAnsi="Arial" w:cs="Arial"/>
              </w:rPr>
            </w:pPr>
            <w:r w:rsidRPr="00A57BE2">
              <w:rPr>
                <w:rFonts w:ascii="Arial" w:hAnsi="Arial" w:cs="Arial"/>
              </w:rPr>
              <w:t>Investigation under way</w:t>
            </w:r>
          </w:p>
        </w:tc>
        <w:tc>
          <w:tcPr>
            <w:tcW w:w="2069" w:type="dxa"/>
          </w:tcPr>
          <w:p w14:paraId="6B41CFF3" w14:textId="77777777" w:rsidR="000C659D" w:rsidRPr="00A57BE2" w:rsidRDefault="000C659D" w:rsidP="005273D9">
            <w:pPr>
              <w:rPr>
                <w:rFonts w:ascii="Arial" w:hAnsi="Arial" w:cs="Arial"/>
              </w:rPr>
            </w:pPr>
          </w:p>
        </w:tc>
      </w:tr>
    </w:tbl>
    <w:p w14:paraId="0F50293B" w14:textId="77777777" w:rsidR="000C659D" w:rsidRPr="00A57BE2" w:rsidRDefault="000C659D" w:rsidP="000C659D">
      <w:pPr>
        <w:rPr>
          <w:rFonts w:ascii="Arial" w:hAnsi="Arial" w:cs="Arial"/>
        </w:rPr>
      </w:pPr>
    </w:p>
    <w:p w14:paraId="114A6B58" w14:textId="77777777" w:rsidR="000C659D" w:rsidRPr="00871155" w:rsidRDefault="000C659D" w:rsidP="00CD0182">
      <w:pPr>
        <w:pStyle w:val="ListParagraph"/>
        <w:numPr>
          <w:ilvl w:val="0"/>
          <w:numId w:val="2"/>
        </w:numPr>
        <w:spacing w:after="160" w:line="259" w:lineRule="auto"/>
        <w:rPr>
          <w:rFonts w:ascii="Arial" w:eastAsia="Calibri" w:hAnsi="Arial" w:cs="Arial"/>
          <w:b/>
          <w:color w:val="000000"/>
          <w:lang w:eastAsia="en-ZA"/>
        </w:rPr>
      </w:pPr>
      <w:r w:rsidRPr="00871155">
        <w:rPr>
          <w:rFonts w:ascii="Arial" w:hAnsi="Arial" w:cs="Arial"/>
          <w:b/>
        </w:rPr>
        <w:t xml:space="preserve">Cases referred to the </w:t>
      </w:r>
      <w:r w:rsidRPr="00871155">
        <w:rPr>
          <w:rFonts w:ascii="Arial" w:eastAsia="Calibri" w:hAnsi="Arial" w:cs="Arial"/>
          <w:b/>
          <w:color w:val="000000"/>
          <w:lang w:eastAsia="en-ZA"/>
        </w:rPr>
        <w:t>Directorate for Priority Crime Investigation (DPCI)</w:t>
      </w:r>
    </w:p>
    <w:tbl>
      <w:tblPr>
        <w:tblStyle w:val="TableGrid"/>
        <w:tblW w:w="9209" w:type="dxa"/>
        <w:tblLook w:val="04A0" w:firstRow="1" w:lastRow="0" w:firstColumn="1" w:lastColumn="0" w:noHBand="0" w:noVBand="1"/>
      </w:tblPr>
      <w:tblGrid>
        <w:gridCol w:w="617"/>
        <w:gridCol w:w="3773"/>
        <w:gridCol w:w="2624"/>
        <w:gridCol w:w="2195"/>
      </w:tblGrid>
      <w:tr w:rsidR="000C659D" w:rsidRPr="00A57BE2" w14:paraId="53207C94" w14:textId="77777777" w:rsidTr="005273D9">
        <w:tc>
          <w:tcPr>
            <w:tcW w:w="617" w:type="dxa"/>
            <w:shd w:val="clear" w:color="auto" w:fill="4F81BD" w:themeFill="accent1"/>
          </w:tcPr>
          <w:p w14:paraId="6F04B734" w14:textId="77777777" w:rsidR="000C659D" w:rsidRPr="00A57BE2" w:rsidRDefault="000C659D" w:rsidP="005273D9">
            <w:pPr>
              <w:rPr>
                <w:rFonts w:ascii="Arial" w:hAnsi="Arial" w:cs="Arial"/>
                <w:b/>
              </w:rPr>
            </w:pPr>
            <w:r w:rsidRPr="00A57BE2">
              <w:rPr>
                <w:rFonts w:ascii="Arial" w:hAnsi="Arial" w:cs="Arial"/>
                <w:b/>
              </w:rPr>
              <w:t>#</w:t>
            </w:r>
          </w:p>
        </w:tc>
        <w:tc>
          <w:tcPr>
            <w:tcW w:w="3773" w:type="dxa"/>
            <w:shd w:val="clear" w:color="auto" w:fill="4F81BD" w:themeFill="accent1"/>
          </w:tcPr>
          <w:p w14:paraId="22F5347D" w14:textId="77777777" w:rsidR="000C659D" w:rsidRPr="00A57BE2" w:rsidRDefault="000C659D" w:rsidP="005273D9">
            <w:pPr>
              <w:rPr>
                <w:rFonts w:ascii="Arial" w:hAnsi="Arial" w:cs="Arial"/>
                <w:b/>
              </w:rPr>
            </w:pPr>
            <w:r w:rsidRPr="00A57BE2">
              <w:rPr>
                <w:rFonts w:ascii="Arial" w:hAnsi="Arial" w:cs="Arial"/>
                <w:b/>
              </w:rPr>
              <w:t>SAPS CAS NUMBER</w:t>
            </w:r>
          </w:p>
        </w:tc>
        <w:tc>
          <w:tcPr>
            <w:tcW w:w="2624" w:type="dxa"/>
            <w:shd w:val="clear" w:color="auto" w:fill="4F81BD" w:themeFill="accent1"/>
          </w:tcPr>
          <w:p w14:paraId="33EB56C9" w14:textId="77777777" w:rsidR="000C659D" w:rsidRPr="00A57BE2" w:rsidRDefault="000C659D" w:rsidP="005273D9">
            <w:pPr>
              <w:rPr>
                <w:rFonts w:ascii="Arial" w:hAnsi="Arial" w:cs="Arial"/>
                <w:b/>
              </w:rPr>
            </w:pPr>
            <w:r w:rsidRPr="00A57BE2">
              <w:rPr>
                <w:rFonts w:ascii="Arial" w:hAnsi="Arial" w:cs="Arial"/>
                <w:b/>
              </w:rPr>
              <w:t>STATUS</w:t>
            </w:r>
          </w:p>
          <w:p w14:paraId="666D1969" w14:textId="77777777" w:rsidR="000C659D" w:rsidRPr="00A57BE2" w:rsidRDefault="000C659D" w:rsidP="005273D9">
            <w:pPr>
              <w:rPr>
                <w:rFonts w:ascii="Arial" w:hAnsi="Arial" w:cs="Arial"/>
                <w:b/>
              </w:rPr>
            </w:pPr>
          </w:p>
        </w:tc>
        <w:tc>
          <w:tcPr>
            <w:tcW w:w="2195" w:type="dxa"/>
            <w:shd w:val="clear" w:color="auto" w:fill="4F81BD" w:themeFill="accent1"/>
          </w:tcPr>
          <w:p w14:paraId="0274BA6C" w14:textId="77777777" w:rsidR="000C659D" w:rsidRPr="00A57BE2" w:rsidRDefault="000C659D" w:rsidP="005273D9">
            <w:pPr>
              <w:rPr>
                <w:rFonts w:ascii="Arial" w:hAnsi="Arial" w:cs="Arial"/>
                <w:b/>
              </w:rPr>
            </w:pPr>
            <w:r>
              <w:rPr>
                <w:rFonts w:ascii="Arial" w:hAnsi="Arial" w:cs="Arial"/>
                <w:b/>
              </w:rPr>
              <w:t>Comments</w:t>
            </w:r>
          </w:p>
        </w:tc>
      </w:tr>
      <w:tr w:rsidR="000C659D" w:rsidRPr="00A57BE2" w14:paraId="41C56485" w14:textId="77777777" w:rsidTr="005273D9">
        <w:tc>
          <w:tcPr>
            <w:tcW w:w="617" w:type="dxa"/>
          </w:tcPr>
          <w:p w14:paraId="20580E37" w14:textId="77777777" w:rsidR="000C659D" w:rsidRPr="00A57BE2" w:rsidRDefault="000C659D" w:rsidP="005273D9">
            <w:pPr>
              <w:rPr>
                <w:rFonts w:ascii="Arial" w:hAnsi="Arial" w:cs="Arial"/>
              </w:rPr>
            </w:pPr>
            <w:r w:rsidRPr="00A57BE2">
              <w:rPr>
                <w:rFonts w:ascii="Arial" w:hAnsi="Arial" w:cs="Arial"/>
              </w:rPr>
              <w:t>1</w:t>
            </w:r>
          </w:p>
        </w:tc>
        <w:tc>
          <w:tcPr>
            <w:tcW w:w="3773" w:type="dxa"/>
          </w:tcPr>
          <w:p w14:paraId="6D26134B" w14:textId="77777777" w:rsidR="000C659D" w:rsidRPr="00A57BE2" w:rsidRDefault="000C659D" w:rsidP="005273D9">
            <w:pPr>
              <w:rPr>
                <w:rFonts w:ascii="Arial" w:hAnsi="Arial" w:cs="Arial"/>
              </w:rPr>
            </w:pPr>
            <w:r w:rsidRPr="00A57BE2">
              <w:rPr>
                <w:rFonts w:ascii="Arial" w:hAnsi="Arial" w:cs="Arial"/>
              </w:rPr>
              <w:t>Pretoria Central CAS 1277/04/2013</w:t>
            </w:r>
          </w:p>
        </w:tc>
        <w:tc>
          <w:tcPr>
            <w:tcW w:w="2624" w:type="dxa"/>
          </w:tcPr>
          <w:p w14:paraId="68BF10BD" w14:textId="77777777" w:rsidR="000C659D" w:rsidRDefault="000C659D" w:rsidP="005273D9">
            <w:pPr>
              <w:rPr>
                <w:rFonts w:ascii="Arial" w:hAnsi="Arial" w:cs="Arial"/>
              </w:rPr>
            </w:pPr>
            <w:r w:rsidRPr="00A57BE2">
              <w:rPr>
                <w:rFonts w:ascii="Arial" w:hAnsi="Arial" w:cs="Arial"/>
              </w:rPr>
              <w:t>Ongoing investigation</w:t>
            </w:r>
          </w:p>
          <w:p w14:paraId="04F22377" w14:textId="77777777" w:rsidR="000C659D" w:rsidRPr="00A57BE2" w:rsidRDefault="000C659D" w:rsidP="005273D9">
            <w:pPr>
              <w:rPr>
                <w:rFonts w:ascii="Arial" w:hAnsi="Arial" w:cs="Arial"/>
              </w:rPr>
            </w:pPr>
          </w:p>
        </w:tc>
        <w:tc>
          <w:tcPr>
            <w:tcW w:w="2195" w:type="dxa"/>
          </w:tcPr>
          <w:p w14:paraId="584748EC" w14:textId="77777777" w:rsidR="000C659D" w:rsidRPr="00A57BE2" w:rsidRDefault="000C659D" w:rsidP="005273D9">
            <w:pPr>
              <w:rPr>
                <w:rFonts w:ascii="Arial" w:hAnsi="Arial" w:cs="Arial"/>
              </w:rPr>
            </w:pPr>
          </w:p>
        </w:tc>
      </w:tr>
      <w:tr w:rsidR="000C659D" w:rsidRPr="00A57BE2" w14:paraId="7C7957CB" w14:textId="77777777" w:rsidTr="005273D9">
        <w:tc>
          <w:tcPr>
            <w:tcW w:w="617" w:type="dxa"/>
          </w:tcPr>
          <w:p w14:paraId="4CAE138A" w14:textId="77777777" w:rsidR="000C659D" w:rsidRPr="00A57BE2" w:rsidRDefault="000C659D" w:rsidP="005273D9">
            <w:pPr>
              <w:rPr>
                <w:rFonts w:ascii="Arial" w:hAnsi="Arial" w:cs="Arial"/>
              </w:rPr>
            </w:pPr>
            <w:r w:rsidRPr="00A57BE2">
              <w:rPr>
                <w:rFonts w:ascii="Arial" w:hAnsi="Arial" w:cs="Arial"/>
              </w:rPr>
              <w:t>2</w:t>
            </w:r>
          </w:p>
        </w:tc>
        <w:tc>
          <w:tcPr>
            <w:tcW w:w="3773" w:type="dxa"/>
          </w:tcPr>
          <w:p w14:paraId="4D306B13" w14:textId="77777777" w:rsidR="000C659D" w:rsidRPr="00A57BE2" w:rsidRDefault="000C659D" w:rsidP="005273D9">
            <w:pPr>
              <w:rPr>
                <w:rFonts w:ascii="Arial" w:hAnsi="Arial" w:cs="Arial"/>
              </w:rPr>
            </w:pPr>
            <w:r w:rsidRPr="00A57BE2">
              <w:rPr>
                <w:rFonts w:ascii="Arial" w:hAnsi="Arial" w:cs="Arial"/>
              </w:rPr>
              <w:t>Pretoria Central CAS 1276/04/2013</w:t>
            </w:r>
          </w:p>
        </w:tc>
        <w:tc>
          <w:tcPr>
            <w:tcW w:w="2624" w:type="dxa"/>
          </w:tcPr>
          <w:p w14:paraId="55889EDA" w14:textId="77777777" w:rsidR="000C659D" w:rsidRDefault="000C659D" w:rsidP="005273D9">
            <w:pPr>
              <w:rPr>
                <w:rFonts w:ascii="Arial" w:hAnsi="Arial" w:cs="Arial"/>
              </w:rPr>
            </w:pPr>
            <w:r w:rsidRPr="00A57BE2">
              <w:rPr>
                <w:rFonts w:ascii="Arial" w:hAnsi="Arial" w:cs="Arial"/>
              </w:rPr>
              <w:t>Ongoing investigation</w:t>
            </w:r>
          </w:p>
          <w:p w14:paraId="7543010F" w14:textId="77777777" w:rsidR="000C659D" w:rsidRPr="00A57BE2" w:rsidRDefault="000C659D" w:rsidP="005273D9">
            <w:pPr>
              <w:rPr>
                <w:rFonts w:ascii="Arial" w:hAnsi="Arial" w:cs="Arial"/>
              </w:rPr>
            </w:pPr>
          </w:p>
        </w:tc>
        <w:tc>
          <w:tcPr>
            <w:tcW w:w="2195" w:type="dxa"/>
          </w:tcPr>
          <w:p w14:paraId="268CA3EC" w14:textId="77777777" w:rsidR="000C659D" w:rsidRPr="00A57BE2" w:rsidRDefault="000C659D" w:rsidP="005273D9">
            <w:pPr>
              <w:rPr>
                <w:rFonts w:ascii="Arial" w:hAnsi="Arial" w:cs="Arial"/>
              </w:rPr>
            </w:pPr>
          </w:p>
        </w:tc>
      </w:tr>
      <w:tr w:rsidR="000C659D" w:rsidRPr="00A57BE2" w14:paraId="7882C462" w14:textId="77777777" w:rsidTr="005273D9">
        <w:tc>
          <w:tcPr>
            <w:tcW w:w="617" w:type="dxa"/>
          </w:tcPr>
          <w:p w14:paraId="5629F663" w14:textId="77777777" w:rsidR="000C659D" w:rsidRPr="00A57BE2" w:rsidRDefault="000C659D" w:rsidP="005273D9">
            <w:pPr>
              <w:rPr>
                <w:rFonts w:ascii="Arial" w:hAnsi="Arial" w:cs="Arial"/>
              </w:rPr>
            </w:pPr>
            <w:r w:rsidRPr="00A57BE2">
              <w:rPr>
                <w:rFonts w:ascii="Arial" w:hAnsi="Arial" w:cs="Arial"/>
              </w:rPr>
              <w:t>3</w:t>
            </w:r>
          </w:p>
        </w:tc>
        <w:tc>
          <w:tcPr>
            <w:tcW w:w="3773" w:type="dxa"/>
          </w:tcPr>
          <w:p w14:paraId="22DE26AF" w14:textId="77777777" w:rsidR="000C659D" w:rsidRPr="00A57BE2" w:rsidRDefault="000C659D" w:rsidP="005273D9">
            <w:pPr>
              <w:rPr>
                <w:rFonts w:ascii="Arial" w:hAnsi="Arial" w:cs="Arial"/>
              </w:rPr>
            </w:pPr>
            <w:r w:rsidRPr="00A57BE2">
              <w:rPr>
                <w:rFonts w:ascii="Arial" w:hAnsi="Arial" w:cs="Arial"/>
              </w:rPr>
              <w:t>Pretoria Central CAS 1265/07/2015</w:t>
            </w:r>
          </w:p>
        </w:tc>
        <w:tc>
          <w:tcPr>
            <w:tcW w:w="2624" w:type="dxa"/>
          </w:tcPr>
          <w:p w14:paraId="3F7EBE92" w14:textId="77777777" w:rsidR="000C659D" w:rsidRDefault="000C659D" w:rsidP="005273D9">
            <w:pPr>
              <w:rPr>
                <w:rFonts w:ascii="Arial" w:hAnsi="Arial" w:cs="Arial"/>
              </w:rPr>
            </w:pPr>
            <w:r w:rsidRPr="00A57BE2">
              <w:rPr>
                <w:rFonts w:ascii="Arial" w:hAnsi="Arial" w:cs="Arial"/>
              </w:rPr>
              <w:t>Ongoing investigation</w:t>
            </w:r>
          </w:p>
          <w:p w14:paraId="7C61CD50" w14:textId="77777777" w:rsidR="000C659D" w:rsidRPr="00A57BE2" w:rsidRDefault="000C659D" w:rsidP="005273D9">
            <w:pPr>
              <w:rPr>
                <w:rFonts w:ascii="Arial" w:hAnsi="Arial" w:cs="Arial"/>
              </w:rPr>
            </w:pPr>
          </w:p>
        </w:tc>
        <w:tc>
          <w:tcPr>
            <w:tcW w:w="2195" w:type="dxa"/>
          </w:tcPr>
          <w:p w14:paraId="4F0E73F1" w14:textId="77777777" w:rsidR="000C659D" w:rsidRPr="00A57BE2" w:rsidRDefault="000C659D" w:rsidP="005273D9">
            <w:pPr>
              <w:rPr>
                <w:rFonts w:ascii="Arial" w:hAnsi="Arial" w:cs="Arial"/>
              </w:rPr>
            </w:pPr>
          </w:p>
        </w:tc>
      </w:tr>
      <w:tr w:rsidR="000C659D" w:rsidRPr="00A57BE2" w14:paraId="258A4ED6" w14:textId="77777777" w:rsidTr="005273D9">
        <w:tc>
          <w:tcPr>
            <w:tcW w:w="617" w:type="dxa"/>
          </w:tcPr>
          <w:p w14:paraId="4BB4C9A7" w14:textId="77777777" w:rsidR="000C659D" w:rsidRPr="00A57BE2" w:rsidRDefault="000C659D" w:rsidP="005273D9">
            <w:pPr>
              <w:rPr>
                <w:rFonts w:ascii="Arial" w:hAnsi="Arial" w:cs="Arial"/>
              </w:rPr>
            </w:pPr>
            <w:r w:rsidRPr="00A57BE2">
              <w:rPr>
                <w:rFonts w:ascii="Arial" w:hAnsi="Arial" w:cs="Arial"/>
              </w:rPr>
              <w:t>4</w:t>
            </w:r>
          </w:p>
        </w:tc>
        <w:tc>
          <w:tcPr>
            <w:tcW w:w="3773" w:type="dxa"/>
          </w:tcPr>
          <w:p w14:paraId="71A8F4CA" w14:textId="77777777" w:rsidR="000C659D" w:rsidRPr="00A57BE2" w:rsidRDefault="000C659D" w:rsidP="005273D9">
            <w:pPr>
              <w:rPr>
                <w:rFonts w:ascii="Arial" w:hAnsi="Arial" w:cs="Arial"/>
              </w:rPr>
            </w:pPr>
            <w:r w:rsidRPr="00A57BE2">
              <w:rPr>
                <w:rFonts w:ascii="Arial" w:hAnsi="Arial" w:cs="Arial"/>
              </w:rPr>
              <w:t>Pretoria Central CAS 1438/11/2015</w:t>
            </w:r>
          </w:p>
        </w:tc>
        <w:tc>
          <w:tcPr>
            <w:tcW w:w="2624" w:type="dxa"/>
          </w:tcPr>
          <w:p w14:paraId="79C3E383" w14:textId="77777777" w:rsidR="000C659D" w:rsidRDefault="000C659D" w:rsidP="005273D9">
            <w:pPr>
              <w:rPr>
                <w:rFonts w:ascii="Arial" w:hAnsi="Arial" w:cs="Arial"/>
              </w:rPr>
            </w:pPr>
            <w:r w:rsidRPr="00A57BE2">
              <w:rPr>
                <w:rFonts w:ascii="Arial" w:hAnsi="Arial" w:cs="Arial"/>
              </w:rPr>
              <w:t>Ongoing investigation</w:t>
            </w:r>
          </w:p>
          <w:p w14:paraId="6AFC1BC9" w14:textId="77777777" w:rsidR="000C659D" w:rsidRPr="00A57BE2" w:rsidRDefault="000C659D" w:rsidP="005273D9">
            <w:pPr>
              <w:rPr>
                <w:rFonts w:ascii="Arial" w:hAnsi="Arial" w:cs="Arial"/>
              </w:rPr>
            </w:pPr>
          </w:p>
        </w:tc>
        <w:tc>
          <w:tcPr>
            <w:tcW w:w="2195" w:type="dxa"/>
          </w:tcPr>
          <w:p w14:paraId="64C2F051" w14:textId="77777777" w:rsidR="000C659D" w:rsidRPr="00A57BE2" w:rsidRDefault="000C659D" w:rsidP="005273D9">
            <w:pPr>
              <w:rPr>
                <w:rFonts w:ascii="Arial" w:hAnsi="Arial" w:cs="Arial"/>
              </w:rPr>
            </w:pPr>
          </w:p>
        </w:tc>
      </w:tr>
      <w:tr w:rsidR="000C659D" w:rsidRPr="00A57BE2" w14:paraId="33BCF916" w14:textId="77777777" w:rsidTr="005273D9">
        <w:tc>
          <w:tcPr>
            <w:tcW w:w="617" w:type="dxa"/>
          </w:tcPr>
          <w:p w14:paraId="45FF2170" w14:textId="77777777" w:rsidR="000C659D" w:rsidRPr="00A57BE2" w:rsidRDefault="000C659D" w:rsidP="005273D9">
            <w:pPr>
              <w:rPr>
                <w:rFonts w:ascii="Arial" w:hAnsi="Arial" w:cs="Arial"/>
              </w:rPr>
            </w:pPr>
            <w:r w:rsidRPr="00A57BE2">
              <w:rPr>
                <w:rFonts w:ascii="Arial" w:hAnsi="Arial" w:cs="Arial"/>
              </w:rPr>
              <w:t>5</w:t>
            </w:r>
          </w:p>
        </w:tc>
        <w:tc>
          <w:tcPr>
            <w:tcW w:w="3773" w:type="dxa"/>
          </w:tcPr>
          <w:p w14:paraId="67B29A48" w14:textId="77777777" w:rsidR="000C659D" w:rsidRPr="00A57BE2" w:rsidRDefault="000C659D" w:rsidP="005273D9">
            <w:pPr>
              <w:rPr>
                <w:rFonts w:ascii="Arial" w:hAnsi="Arial" w:cs="Arial"/>
              </w:rPr>
            </w:pPr>
            <w:r w:rsidRPr="00A57BE2">
              <w:rPr>
                <w:rFonts w:ascii="Arial" w:hAnsi="Arial" w:cs="Arial"/>
              </w:rPr>
              <w:t>Middleburg CAS 302/10/2015.</w:t>
            </w:r>
          </w:p>
        </w:tc>
        <w:tc>
          <w:tcPr>
            <w:tcW w:w="2624" w:type="dxa"/>
          </w:tcPr>
          <w:p w14:paraId="49D598C4"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22528487" w14:textId="77777777" w:rsidR="000C659D" w:rsidRPr="00A57BE2" w:rsidRDefault="000C659D" w:rsidP="005273D9">
            <w:pPr>
              <w:rPr>
                <w:rFonts w:ascii="Arial" w:hAnsi="Arial" w:cs="Arial"/>
              </w:rPr>
            </w:pPr>
          </w:p>
        </w:tc>
        <w:tc>
          <w:tcPr>
            <w:tcW w:w="2195" w:type="dxa"/>
          </w:tcPr>
          <w:p w14:paraId="52B2E30B" w14:textId="77777777" w:rsidR="000C659D" w:rsidRPr="00A57BE2" w:rsidRDefault="000C659D" w:rsidP="005273D9">
            <w:pPr>
              <w:rPr>
                <w:rFonts w:ascii="Arial" w:hAnsi="Arial" w:cs="Arial"/>
              </w:rPr>
            </w:pPr>
          </w:p>
        </w:tc>
      </w:tr>
      <w:tr w:rsidR="000C659D" w:rsidRPr="00A57BE2" w14:paraId="76BDD7FB" w14:textId="77777777" w:rsidTr="005273D9">
        <w:tc>
          <w:tcPr>
            <w:tcW w:w="617" w:type="dxa"/>
          </w:tcPr>
          <w:p w14:paraId="73AC7D88" w14:textId="77777777" w:rsidR="000C659D" w:rsidRPr="00A57BE2" w:rsidRDefault="000C659D" w:rsidP="005273D9">
            <w:pPr>
              <w:rPr>
                <w:rFonts w:ascii="Arial" w:hAnsi="Arial" w:cs="Arial"/>
              </w:rPr>
            </w:pPr>
            <w:r w:rsidRPr="00A57BE2">
              <w:rPr>
                <w:rFonts w:ascii="Arial" w:hAnsi="Arial" w:cs="Arial"/>
              </w:rPr>
              <w:t>6</w:t>
            </w:r>
          </w:p>
        </w:tc>
        <w:tc>
          <w:tcPr>
            <w:tcW w:w="3773" w:type="dxa"/>
          </w:tcPr>
          <w:p w14:paraId="3B58C19E" w14:textId="77777777" w:rsidR="000C659D" w:rsidRPr="00A57BE2" w:rsidRDefault="000C659D" w:rsidP="005273D9">
            <w:pPr>
              <w:rPr>
                <w:rFonts w:ascii="Arial" w:hAnsi="Arial" w:cs="Arial"/>
              </w:rPr>
            </w:pPr>
            <w:r w:rsidRPr="00A57BE2">
              <w:rPr>
                <w:rFonts w:ascii="Arial" w:hAnsi="Arial" w:cs="Arial"/>
              </w:rPr>
              <w:t>Pongola CAS 174/09/2015</w:t>
            </w:r>
          </w:p>
        </w:tc>
        <w:tc>
          <w:tcPr>
            <w:tcW w:w="2624" w:type="dxa"/>
          </w:tcPr>
          <w:p w14:paraId="5708A3F0"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01860A5A" w14:textId="77777777" w:rsidR="000C659D" w:rsidRPr="00A57BE2" w:rsidRDefault="000C659D" w:rsidP="005273D9">
            <w:pPr>
              <w:rPr>
                <w:rFonts w:ascii="Arial" w:hAnsi="Arial" w:cs="Arial"/>
              </w:rPr>
            </w:pPr>
          </w:p>
        </w:tc>
        <w:tc>
          <w:tcPr>
            <w:tcW w:w="2195" w:type="dxa"/>
          </w:tcPr>
          <w:p w14:paraId="0E47E236" w14:textId="77777777" w:rsidR="000C659D" w:rsidRPr="00A57BE2" w:rsidRDefault="000C659D" w:rsidP="005273D9">
            <w:pPr>
              <w:rPr>
                <w:rFonts w:ascii="Arial" w:hAnsi="Arial" w:cs="Arial"/>
              </w:rPr>
            </w:pPr>
          </w:p>
        </w:tc>
      </w:tr>
      <w:tr w:rsidR="000C659D" w:rsidRPr="00A57BE2" w14:paraId="3C78F4EF" w14:textId="77777777" w:rsidTr="005273D9">
        <w:tc>
          <w:tcPr>
            <w:tcW w:w="617" w:type="dxa"/>
          </w:tcPr>
          <w:p w14:paraId="6C139D86" w14:textId="77777777" w:rsidR="000C659D" w:rsidRPr="00A57BE2" w:rsidRDefault="000C659D" w:rsidP="005273D9">
            <w:pPr>
              <w:rPr>
                <w:rFonts w:ascii="Arial" w:hAnsi="Arial" w:cs="Arial"/>
              </w:rPr>
            </w:pPr>
            <w:r w:rsidRPr="00A57BE2">
              <w:rPr>
                <w:rFonts w:ascii="Arial" w:hAnsi="Arial" w:cs="Arial"/>
              </w:rPr>
              <w:t>7</w:t>
            </w:r>
          </w:p>
        </w:tc>
        <w:tc>
          <w:tcPr>
            <w:tcW w:w="3773" w:type="dxa"/>
          </w:tcPr>
          <w:p w14:paraId="478EFE1D" w14:textId="77777777" w:rsidR="000C659D" w:rsidRPr="00A57BE2" w:rsidRDefault="000C659D" w:rsidP="005273D9">
            <w:pPr>
              <w:rPr>
                <w:rFonts w:ascii="Arial" w:hAnsi="Arial" w:cs="Arial"/>
              </w:rPr>
            </w:pPr>
            <w:r w:rsidRPr="00A57BE2">
              <w:rPr>
                <w:rFonts w:ascii="Arial" w:hAnsi="Arial" w:cs="Arial"/>
              </w:rPr>
              <w:t>Brighton Beach SAPS CAS 218/10/2015</w:t>
            </w:r>
          </w:p>
        </w:tc>
        <w:tc>
          <w:tcPr>
            <w:tcW w:w="2624" w:type="dxa"/>
          </w:tcPr>
          <w:p w14:paraId="53B76FAE" w14:textId="77777777" w:rsidR="000C659D" w:rsidRPr="00A57BE2"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tc>
        <w:tc>
          <w:tcPr>
            <w:tcW w:w="2195" w:type="dxa"/>
          </w:tcPr>
          <w:p w14:paraId="3F445B8D" w14:textId="77777777" w:rsidR="000C659D" w:rsidRPr="00A57BE2" w:rsidRDefault="000C659D" w:rsidP="005273D9">
            <w:pPr>
              <w:rPr>
                <w:rFonts w:ascii="Arial" w:hAnsi="Arial" w:cs="Arial"/>
              </w:rPr>
            </w:pPr>
          </w:p>
        </w:tc>
      </w:tr>
      <w:tr w:rsidR="000C659D" w:rsidRPr="00A57BE2" w14:paraId="5149381F" w14:textId="77777777" w:rsidTr="005273D9">
        <w:tc>
          <w:tcPr>
            <w:tcW w:w="617" w:type="dxa"/>
          </w:tcPr>
          <w:p w14:paraId="07593DF5" w14:textId="77777777" w:rsidR="000C659D" w:rsidRPr="00A57BE2" w:rsidRDefault="000C659D" w:rsidP="005273D9">
            <w:pPr>
              <w:rPr>
                <w:rFonts w:ascii="Arial" w:hAnsi="Arial" w:cs="Arial"/>
              </w:rPr>
            </w:pPr>
            <w:r w:rsidRPr="00A57BE2">
              <w:rPr>
                <w:rFonts w:ascii="Arial" w:hAnsi="Arial" w:cs="Arial"/>
              </w:rPr>
              <w:t>8</w:t>
            </w:r>
          </w:p>
        </w:tc>
        <w:tc>
          <w:tcPr>
            <w:tcW w:w="3773" w:type="dxa"/>
          </w:tcPr>
          <w:p w14:paraId="05AA9E46" w14:textId="77777777" w:rsidR="000C659D" w:rsidRPr="00A57BE2" w:rsidRDefault="000C659D" w:rsidP="005273D9">
            <w:pPr>
              <w:rPr>
                <w:rFonts w:ascii="Arial" w:hAnsi="Arial" w:cs="Arial"/>
              </w:rPr>
            </w:pPr>
            <w:r w:rsidRPr="00A57BE2">
              <w:rPr>
                <w:rFonts w:ascii="Arial" w:hAnsi="Arial" w:cs="Arial"/>
              </w:rPr>
              <w:t>Estcourt CAS 240/11/2015.</w:t>
            </w:r>
          </w:p>
        </w:tc>
        <w:tc>
          <w:tcPr>
            <w:tcW w:w="2624" w:type="dxa"/>
          </w:tcPr>
          <w:p w14:paraId="7D8694BB"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2F04B7B4" w14:textId="77777777" w:rsidR="000C659D" w:rsidRPr="00A57BE2" w:rsidRDefault="000C659D" w:rsidP="005273D9">
            <w:pPr>
              <w:rPr>
                <w:rFonts w:ascii="Arial" w:hAnsi="Arial" w:cs="Arial"/>
              </w:rPr>
            </w:pPr>
          </w:p>
        </w:tc>
        <w:tc>
          <w:tcPr>
            <w:tcW w:w="2195" w:type="dxa"/>
          </w:tcPr>
          <w:p w14:paraId="63085246" w14:textId="77777777" w:rsidR="000C659D" w:rsidRPr="00A57BE2" w:rsidRDefault="000C659D" w:rsidP="005273D9">
            <w:pPr>
              <w:rPr>
                <w:rFonts w:ascii="Arial" w:hAnsi="Arial" w:cs="Arial"/>
              </w:rPr>
            </w:pPr>
          </w:p>
        </w:tc>
      </w:tr>
      <w:tr w:rsidR="000C659D" w:rsidRPr="00A57BE2" w14:paraId="0EC9C550" w14:textId="77777777" w:rsidTr="005273D9">
        <w:tc>
          <w:tcPr>
            <w:tcW w:w="617" w:type="dxa"/>
          </w:tcPr>
          <w:p w14:paraId="00FADE4C" w14:textId="77777777" w:rsidR="000C659D" w:rsidRPr="00A57BE2" w:rsidRDefault="000C659D" w:rsidP="005273D9">
            <w:pPr>
              <w:rPr>
                <w:rFonts w:ascii="Arial" w:hAnsi="Arial" w:cs="Arial"/>
              </w:rPr>
            </w:pPr>
            <w:r w:rsidRPr="00A57BE2">
              <w:rPr>
                <w:rFonts w:ascii="Arial" w:hAnsi="Arial" w:cs="Arial"/>
              </w:rPr>
              <w:t>9</w:t>
            </w:r>
          </w:p>
        </w:tc>
        <w:tc>
          <w:tcPr>
            <w:tcW w:w="3773" w:type="dxa"/>
          </w:tcPr>
          <w:p w14:paraId="332EC5B4" w14:textId="77777777" w:rsidR="000C659D" w:rsidRPr="00A57BE2" w:rsidRDefault="000C659D" w:rsidP="005273D9">
            <w:pPr>
              <w:rPr>
                <w:rFonts w:ascii="Arial" w:hAnsi="Arial" w:cs="Arial"/>
              </w:rPr>
            </w:pPr>
            <w:r w:rsidRPr="00A57BE2">
              <w:rPr>
                <w:rFonts w:ascii="Arial" w:hAnsi="Arial" w:cs="Arial"/>
              </w:rPr>
              <w:t>Greytown CAS 20/11/2015</w:t>
            </w:r>
          </w:p>
        </w:tc>
        <w:tc>
          <w:tcPr>
            <w:tcW w:w="2624" w:type="dxa"/>
          </w:tcPr>
          <w:p w14:paraId="246357CB"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122BDE14" w14:textId="77777777" w:rsidR="000C659D" w:rsidRPr="00A57BE2" w:rsidRDefault="000C659D" w:rsidP="005273D9">
            <w:pPr>
              <w:rPr>
                <w:rFonts w:ascii="Arial" w:hAnsi="Arial" w:cs="Arial"/>
              </w:rPr>
            </w:pPr>
          </w:p>
        </w:tc>
        <w:tc>
          <w:tcPr>
            <w:tcW w:w="2195" w:type="dxa"/>
          </w:tcPr>
          <w:p w14:paraId="37F3607F" w14:textId="77777777" w:rsidR="000C659D" w:rsidRPr="00A57BE2" w:rsidRDefault="000C659D" w:rsidP="005273D9">
            <w:pPr>
              <w:rPr>
                <w:rFonts w:ascii="Arial" w:hAnsi="Arial" w:cs="Arial"/>
              </w:rPr>
            </w:pPr>
          </w:p>
        </w:tc>
      </w:tr>
      <w:tr w:rsidR="000C659D" w:rsidRPr="00A57BE2" w14:paraId="0B40C125" w14:textId="77777777" w:rsidTr="005273D9">
        <w:tc>
          <w:tcPr>
            <w:tcW w:w="617" w:type="dxa"/>
          </w:tcPr>
          <w:p w14:paraId="6DA34FB2" w14:textId="77777777" w:rsidR="000C659D" w:rsidRPr="00A57BE2" w:rsidRDefault="000C659D" w:rsidP="005273D9">
            <w:pPr>
              <w:rPr>
                <w:rFonts w:ascii="Arial" w:hAnsi="Arial" w:cs="Arial"/>
              </w:rPr>
            </w:pPr>
            <w:r w:rsidRPr="00A57BE2">
              <w:rPr>
                <w:rFonts w:ascii="Arial" w:hAnsi="Arial" w:cs="Arial"/>
              </w:rPr>
              <w:t>10</w:t>
            </w:r>
          </w:p>
        </w:tc>
        <w:tc>
          <w:tcPr>
            <w:tcW w:w="3773" w:type="dxa"/>
          </w:tcPr>
          <w:p w14:paraId="2D35645D" w14:textId="77777777" w:rsidR="000C659D" w:rsidRPr="00A57BE2" w:rsidRDefault="000C659D" w:rsidP="005273D9">
            <w:pPr>
              <w:rPr>
                <w:rFonts w:ascii="Arial" w:hAnsi="Arial" w:cs="Arial"/>
              </w:rPr>
            </w:pPr>
            <w:r w:rsidRPr="00A57BE2">
              <w:rPr>
                <w:rFonts w:ascii="Arial" w:hAnsi="Arial" w:cs="Arial"/>
              </w:rPr>
              <w:t>Kuils Rivier CAS 682/09/2015</w:t>
            </w:r>
          </w:p>
        </w:tc>
        <w:tc>
          <w:tcPr>
            <w:tcW w:w="2624" w:type="dxa"/>
          </w:tcPr>
          <w:p w14:paraId="745811A2" w14:textId="77777777" w:rsidR="000C659D" w:rsidRPr="00A57BE2"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tc>
        <w:tc>
          <w:tcPr>
            <w:tcW w:w="2195" w:type="dxa"/>
          </w:tcPr>
          <w:p w14:paraId="71A9697C" w14:textId="77777777" w:rsidR="000C659D" w:rsidRPr="00A57BE2" w:rsidRDefault="000C659D" w:rsidP="005273D9">
            <w:pPr>
              <w:rPr>
                <w:rFonts w:ascii="Arial" w:hAnsi="Arial" w:cs="Arial"/>
              </w:rPr>
            </w:pPr>
            <w:r>
              <w:rPr>
                <w:rFonts w:ascii="Arial" w:hAnsi="Arial" w:cs="Arial"/>
              </w:rPr>
              <w:t>Originally referred to DPCI, but now handled by SAPS. At court for prosecution</w:t>
            </w:r>
          </w:p>
        </w:tc>
      </w:tr>
      <w:tr w:rsidR="000C659D" w:rsidRPr="00A57BE2" w14:paraId="33F04504" w14:textId="77777777" w:rsidTr="005273D9">
        <w:tc>
          <w:tcPr>
            <w:tcW w:w="617" w:type="dxa"/>
          </w:tcPr>
          <w:p w14:paraId="4E3E6F19" w14:textId="77777777" w:rsidR="000C659D" w:rsidRPr="00A57BE2" w:rsidRDefault="000C659D" w:rsidP="005273D9">
            <w:pPr>
              <w:rPr>
                <w:rFonts w:ascii="Arial" w:hAnsi="Arial" w:cs="Arial"/>
              </w:rPr>
            </w:pPr>
            <w:r w:rsidRPr="00A57BE2">
              <w:rPr>
                <w:rFonts w:ascii="Arial" w:hAnsi="Arial" w:cs="Arial"/>
              </w:rPr>
              <w:t>11</w:t>
            </w:r>
          </w:p>
        </w:tc>
        <w:tc>
          <w:tcPr>
            <w:tcW w:w="3773" w:type="dxa"/>
          </w:tcPr>
          <w:p w14:paraId="4C38F6EF" w14:textId="77777777" w:rsidR="000C659D" w:rsidRPr="00A57BE2" w:rsidRDefault="000C659D" w:rsidP="005273D9">
            <w:pPr>
              <w:rPr>
                <w:rFonts w:ascii="Arial" w:hAnsi="Arial" w:cs="Arial"/>
              </w:rPr>
            </w:pPr>
            <w:r w:rsidRPr="00A57BE2">
              <w:rPr>
                <w:rFonts w:ascii="Arial" w:hAnsi="Arial" w:cs="Arial"/>
              </w:rPr>
              <w:t>Alberton CAS 552/10/2015</w:t>
            </w:r>
          </w:p>
        </w:tc>
        <w:tc>
          <w:tcPr>
            <w:tcW w:w="2624" w:type="dxa"/>
          </w:tcPr>
          <w:p w14:paraId="40661B65" w14:textId="77777777" w:rsidR="000C659D" w:rsidRPr="00A57BE2"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tc>
        <w:tc>
          <w:tcPr>
            <w:tcW w:w="2195" w:type="dxa"/>
          </w:tcPr>
          <w:p w14:paraId="2835D31A" w14:textId="77777777" w:rsidR="000C659D" w:rsidRPr="00A57BE2" w:rsidRDefault="000C659D" w:rsidP="005273D9">
            <w:pPr>
              <w:rPr>
                <w:rFonts w:ascii="Arial" w:hAnsi="Arial" w:cs="Arial"/>
              </w:rPr>
            </w:pPr>
            <w:r w:rsidRPr="003935C2">
              <w:rPr>
                <w:rFonts w:ascii="Arial" w:hAnsi="Arial" w:cs="Arial"/>
              </w:rPr>
              <w:t>Originally referred to DPCI, but now handled by SAPS. At court for prosecution</w:t>
            </w:r>
          </w:p>
        </w:tc>
      </w:tr>
      <w:tr w:rsidR="000C659D" w:rsidRPr="00A57BE2" w14:paraId="695810CB" w14:textId="77777777" w:rsidTr="005273D9">
        <w:tc>
          <w:tcPr>
            <w:tcW w:w="617" w:type="dxa"/>
          </w:tcPr>
          <w:p w14:paraId="2394899D" w14:textId="77777777" w:rsidR="000C659D" w:rsidRPr="00A57BE2" w:rsidRDefault="000C659D" w:rsidP="005273D9">
            <w:pPr>
              <w:rPr>
                <w:rFonts w:ascii="Arial" w:hAnsi="Arial" w:cs="Arial"/>
              </w:rPr>
            </w:pPr>
            <w:r w:rsidRPr="00A57BE2">
              <w:rPr>
                <w:rFonts w:ascii="Arial" w:hAnsi="Arial" w:cs="Arial"/>
              </w:rPr>
              <w:t>12</w:t>
            </w:r>
          </w:p>
        </w:tc>
        <w:tc>
          <w:tcPr>
            <w:tcW w:w="3773" w:type="dxa"/>
          </w:tcPr>
          <w:p w14:paraId="147019BD" w14:textId="77777777" w:rsidR="000C659D" w:rsidRPr="00A57BE2" w:rsidRDefault="000C659D" w:rsidP="005273D9">
            <w:pPr>
              <w:rPr>
                <w:rFonts w:ascii="Arial" w:hAnsi="Arial" w:cs="Arial"/>
              </w:rPr>
            </w:pPr>
            <w:r w:rsidRPr="00A57BE2">
              <w:rPr>
                <w:rFonts w:ascii="Arial" w:hAnsi="Arial" w:cs="Arial"/>
              </w:rPr>
              <w:t xml:space="preserve">Sandton CAS No 1005/06/2015 </w:t>
            </w:r>
          </w:p>
        </w:tc>
        <w:tc>
          <w:tcPr>
            <w:tcW w:w="2624" w:type="dxa"/>
          </w:tcPr>
          <w:p w14:paraId="2B982900"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0769A777" w14:textId="77777777" w:rsidR="000C659D" w:rsidRPr="00A57BE2" w:rsidRDefault="000C659D" w:rsidP="005273D9">
            <w:pPr>
              <w:rPr>
                <w:rFonts w:ascii="Arial" w:hAnsi="Arial" w:cs="Arial"/>
              </w:rPr>
            </w:pPr>
          </w:p>
        </w:tc>
        <w:tc>
          <w:tcPr>
            <w:tcW w:w="2195" w:type="dxa"/>
          </w:tcPr>
          <w:p w14:paraId="7B4A3820" w14:textId="77777777" w:rsidR="000C659D" w:rsidRPr="00A57BE2" w:rsidRDefault="000C659D" w:rsidP="005273D9">
            <w:pPr>
              <w:rPr>
                <w:rFonts w:ascii="Arial" w:hAnsi="Arial" w:cs="Arial"/>
              </w:rPr>
            </w:pPr>
          </w:p>
        </w:tc>
      </w:tr>
      <w:tr w:rsidR="000C659D" w:rsidRPr="00A57BE2" w14:paraId="497E639F" w14:textId="77777777" w:rsidTr="005273D9">
        <w:tc>
          <w:tcPr>
            <w:tcW w:w="617" w:type="dxa"/>
          </w:tcPr>
          <w:p w14:paraId="72892E9C" w14:textId="77777777" w:rsidR="000C659D" w:rsidRPr="00A57BE2" w:rsidRDefault="000C659D" w:rsidP="005273D9">
            <w:pPr>
              <w:rPr>
                <w:rFonts w:ascii="Arial" w:hAnsi="Arial" w:cs="Arial"/>
              </w:rPr>
            </w:pPr>
            <w:r w:rsidRPr="00A57BE2">
              <w:rPr>
                <w:rFonts w:ascii="Arial" w:hAnsi="Arial" w:cs="Arial"/>
              </w:rPr>
              <w:t>13</w:t>
            </w:r>
          </w:p>
        </w:tc>
        <w:tc>
          <w:tcPr>
            <w:tcW w:w="3773" w:type="dxa"/>
          </w:tcPr>
          <w:p w14:paraId="13CE01F9" w14:textId="77777777" w:rsidR="000C659D" w:rsidRPr="00A57BE2" w:rsidRDefault="000C659D" w:rsidP="005273D9">
            <w:pPr>
              <w:rPr>
                <w:rFonts w:ascii="Arial" w:hAnsi="Arial" w:cs="Arial"/>
              </w:rPr>
            </w:pPr>
            <w:r w:rsidRPr="00A57BE2">
              <w:rPr>
                <w:rFonts w:ascii="Arial" w:hAnsi="Arial" w:cs="Arial"/>
              </w:rPr>
              <w:t>Brackenfell CAS 262/10/2015</w:t>
            </w:r>
          </w:p>
        </w:tc>
        <w:tc>
          <w:tcPr>
            <w:tcW w:w="2624" w:type="dxa"/>
          </w:tcPr>
          <w:p w14:paraId="612E6521"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4BEA7B41" w14:textId="77777777" w:rsidR="000C659D" w:rsidRPr="00A57BE2" w:rsidRDefault="000C659D" w:rsidP="005273D9">
            <w:pPr>
              <w:rPr>
                <w:rFonts w:ascii="Arial" w:hAnsi="Arial" w:cs="Arial"/>
              </w:rPr>
            </w:pPr>
          </w:p>
        </w:tc>
        <w:tc>
          <w:tcPr>
            <w:tcW w:w="2195" w:type="dxa"/>
          </w:tcPr>
          <w:p w14:paraId="7D874566" w14:textId="77777777" w:rsidR="000C659D" w:rsidRPr="00A57BE2" w:rsidRDefault="000C659D" w:rsidP="005273D9">
            <w:pPr>
              <w:rPr>
                <w:rFonts w:ascii="Arial" w:hAnsi="Arial" w:cs="Arial"/>
              </w:rPr>
            </w:pPr>
          </w:p>
        </w:tc>
      </w:tr>
      <w:tr w:rsidR="000C659D" w:rsidRPr="00A57BE2" w14:paraId="17EB4C00" w14:textId="77777777" w:rsidTr="005273D9">
        <w:tc>
          <w:tcPr>
            <w:tcW w:w="617" w:type="dxa"/>
          </w:tcPr>
          <w:p w14:paraId="10C0B77C" w14:textId="77777777" w:rsidR="000C659D" w:rsidRPr="00A57BE2" w:rsidRDefault="000C659D" w:rsidP="005273D9">
            <w:pPr>
              <w:rPr>
                <w:rFonts w:ascii="Arial" w:hAnsi="Arial" w:cs="Arial"/>
              </w:rPr>
            </w:pPr>
            <w:r w:rsidRPr="00A57BE2">
              <w:rPr>
                <w:rFonts w:ascii="Arial" w:hAnsi="Arial" w:cs="Arial"/>
              </w:rPr>
              <w:t>14</w:t>
            </w:r>
          </w:p>
        </w:tc>
        <w:tc>
          <w:tcPr>
            <w:tcW w:w="3773" w:type="dxa"/>
          </w:tcPr>
          <w:p w14:paraId="4C4BD907" w14:textId="77777777" w:rsidR="000C659D" w:rsidRPr="00A57BE2" w:rsidRDefault="000C659D" w:rsidP="005273D9">
            <w:pPr>
              <w:rPr>
                <w:rFonts w:ascii="Arial" w:hAnsi="Arial" w:cs="Arial"/>
              </w:rPr>
            </w:pPr>
            <w:r w:rsidRPr="00A57BE2">
              <w:rPr>
                <w:rFonts w:ascii="Arial" w:hAnsi="Arial" w:cs="Arial"/>
              </w:rPr>
              <w:t>Witbank CAS 633/04/2016</w:t>
            </w:r>
          </w:p>
        </w:tc>
        <w:tc>
          <w:tcPr>
            <w:tcW w:w="2624" w:type="dxa"/>
          </w:tcPr>
          <w:p w14:paraId="14D1B83D"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4C95B5B4" w14:textId="77777777" w:rsidR="000C659D" w:rsidRPr="00A57BE2" w:rsidRDefault="000C659D" w:rsidP="005273D9">
            <w:pPr>
              <w:rPr>
                <w:rFonts w:ascii="Arial" w:hAnsi="Arial" w:cs="Arial"/>
              </w:rPr>
            </w:pPr>
          </w:p>
        </w:tc>
        <w:tc>
          <w:tcPr>
            <w:tcW w:w="2195" w:type="dxa"/>
          </w:tcPr>
          <w:p w14:paraId="2668A76A" w14:textId="77777777" w:rsidR="000C659D" w:rsidRPr="00A57BE2" w:rsidRDefault="000C659D" w:rsidP="005273D9">
            <w:pPr>
              <w:rPr>
                <w:rFonts w:ascii="Arial" w:hAnsi="Arial" w:cs="Arial"/>
              </w:rPr>
            </w:pPr>
          </w:p>
        </w:tc>
      </w:tr>
      <w:tr w:rsidR="000C659D" w:rsidRPr="00A57BE2" w14:paraId="666F778F" w14:textId="77777777" w:rsidTr="005273D9">
        <w:tc>
          <w:tcPr>
            <w:tcW w:w="617" w:type="dxa"/>
          </w:tcPr>
          <w:p w14:paraId="38CF6235" w14:textId="77777777" w:rsidR="000C659D" w:rsidRPr="00A57BE2" w:rsidRDefault="000C659D" w:rsidP="005273D9">
            <w:pPr>
              <w:rPr>
                <w:rFonts w:ascii="Arial" w:hAnsi="Arial" w:cs="Arial"/>
              </w:rPr>
            </w:pPr>
            <w:r w:rsidRPr="00A57BE2">
              <w:rPr>
                <w:rFonts w:ascii="Arial" w:hAnsi="Arial" w:cs="Arial"/>
              </w:rPr>
              <w:t>15</w:t>
            </w:r>
          </w:p>
        </w:tc>
        <w:tc>
          <w:tcPr>
            <w:tcW w:w="3773" w:type="dxa"/>
          </w:tcPr>
          <w:p w14:paraId="06F76CAA" w14:textId="77777777" w:rsidR="000C659D" w:rsidRPr="00A57BE2" w:rsidRDefault="000C659D" w:rsidP="005273D9">
            <w:pPr>
              <w:rPr>
                <w:rFonts w:ascii="Arial" w:hAnsi="Arial" w:cs="Arial"/>
              </w:rPr>
            </w:pPr>
            <w:r w:rsidRPr="00A57BE2">
              <w:rPr>
                <w:rFonts w:ascii="Arial" w:hAnsi="Arial" w:cs="Arial"/>
              </w:rPr>
              <w:t>Bloemfontein CAS 12/3/2016</w:t>
            </w:r>
          </w:p>
        </w:tc>
        <w:tc>
          <w:tcPr>
            <w:tcW w:w="2624" w:type="dxa"/>
          </w:tcPr>
          <w:p w14:paraId="5D106E54"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5A656BAC" w14:textId="77777777" w:rsidR="000C659D" w:rsidRPr="00A57BE2" w:rsidRDefault="000C659D" w:rsidP="005273D9">
            <w:pPr>
              <w:rPr>
                <w:rFonts w:ascii="Arial" w:hAnsi="Arial" w:cs="Arial"/>
              </w:rPr>
            </w:pPr>
          </w:p>
        </w:tc>
        <w:tc>
          <w:tcPr>
            <w:tcW w:w="2195" w:type="dxa"/>
          </w:tcPr>
          <w:p w14:paraId="7FE0998B" w14:textId="77777777" w:rsidR="000C659D" w:rsidRPr="00A57BE2" w:rsidRDefault="000C659D" w:rsidP="005273D9">
            <w:pPr>
              <w:rPr>
                <w:rFonts w:ascii="Arial" w:hAnsi="Arial" w:cs="Arial"/>
              </w:rPr>
            </w:pPr>
          </w:p>
        </w:tc>
      </w:tr>
      <w:tr w:rsidR="000C659D" w:rsidRPr="00A57BE2" w14:paraId="3293A74D" w14:textId="77777777" w:rsidTr="005273D9">
        <w:tc>
          <w:tcPr>
            <w:tcW w:w="617" w:type="dxa"/>
          </w:tcPr>
          <w:p w14:paraId="5D4A91C6" w14:textId="77777777" w:rsidR="000C659D" w:rsidRPr="00A57BE2" w:rsidRDefault="000C659D" w:rsidP="005273D9">
            <w:pPr>
              <w:rPr>
                <w:rFonts w:ascii="Arial" w:hAnsi="Arial" w:cs="Arial"/>
              </w:rPr>
            </w:pPr>
            <w:r w:rsidRPr="00A57BE2">
              <w:rPr>
                <w:rFonts w:ascii="Arial" w:hAnsi="Arial" w:cs="Arial"/>
              </w:rPr>
              <w:t>16</w:t>
            </w:r>
          </w:p>
        </w:tc>
        <w:tc>
          <w:tcPr>
            <w:tcW w:w="3773" w:type="dxa"/>
          </w:tcPr>
          <w:p w14:paraId="10C73731" w14:textId="77777777" w:rsidR="000C659D" w:rsidRPr="00A57BE2" w:rsidRDefault="000C659D" w:rsidP="005273D9">
            <w:pPr>
              <w:rPr>
                <w:rFonts w:ascii="Arial" w:hAnsi="Arial" w:cs="Arial"/>
              </w:rPr>
            </w:pPr>
            <w:r w:rsidRPr="00A57BE2">
              <w:rPr>
                <w:rFonts w:ascii="Arial" w:hAnsi="Arial" w:cs="Arial"/>
              </w:rPr>
              <w:t>Middleburg CAS 26/6/2016</w:t>
            </w:r>
          </w:p>
        </w:tc>
        <w:tc>
          <w:tcPr>
            <w:tcW w:w="2624" w:type="dxa"/>
          </w:tcPr>
          <w:p w14:paraId="459D199C"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36EC421A" w14:textId="77777777" w:rsidR="000C659D" w:rsidRPr="00A57BE2" w:rsidRDefault="000C659D" w:rsidP="005273D9">
            <w:pPr>
              <w:rPr>
                <w:rFonts w:ascii="Arial" w:hAnsi="Arial" w:cs="Arial"/>
              </w:rPr>
            </w:pPr>
          </w:p>
        </w:tc>
        <w:tc>
          <w:tcPr>
            <w:tcW w:w="2195" w:type="dxa"/>
          </w:tcPr>
          <w:p w14:paraId="20B09D6A" w14:textId="77777777" w:rsidR="000C659D" w:rsidRPr="00A57BE2" w:rsidRDefault="000C659D" w:rsidP="005273D9">
            <w:pPr>
              <w:rPr>
                <w:rFonts w:ascii="Arial" w:hAnsi="Arial" w:cs="Arial"/>
              </w:rPr>
            </w:pPr>
          </w:p>
        </w:tc>
      </w:tr>
      <w:tr w:rsidR="000C659D" w:rsidRPr="00A57BE2" w14:paraId="545B5FBD" w14:textId="77777777" w:rsidTr="005273D9">
        <w:tc>
          <w:tcPr>
            <w:tcW w:w="617" w:type="dxa"/>
          </w:tcPr>
          <w:p w14:paraId="65860CDD" w14:textId="77777777" w:rsidR="000C659D" w:rsidRPr="00A57BE2" w:rsidRDefault="000C659D" w:rsidP="005273D9">
            <w:pPr>
              <w:rPr>
                <w:rFonts w:ascii="Arial" w:hAnsi="Arial" w:cs="Arial"/>
              </w:rPr>
            </w:pPr>
            <w:r w:rsidRPr="00A57BE2">
              <w:rPr>
                <w:rFonts w:ascii="Arial" w:hAnsi="Arial" w:cs="Arial"/>
              </w:rPr>
              <w:t>17</w:t>
            </w:r>
          </w:p>
        </w:tc>
        <w:tc>
          <w:tcPr>
            <w:tcW w:w="3773" w:type="dxa"/>
          </w:tcPr>
          <w:p w14:paraId="62A85698" w14:textId="77777777" w:rsidR="000C659D" w:rsidRPr="00A57BE2" w:rsidRDefault="000C659D" w:rsidP="005273D9">
            <w:pPr>
              <w:rPr>
                <w:rFonts w:ascii="Arial" w:hAnsi="Arial" w:cs="Arial"/>
              </w:rPr>
            </w:pPr>
            <w:r w:rsidRPr="00A57BE2">
              <w:rPr>
                <w:rFonts w:ascii="Arial" w:hAnsi="Arial" w:cs="Arial"/>
              </w:rPr>
              <w:t>East London CAS 360/09/2016</w:t>
            </w:r>
          </w:p>
        </w:tc>
        <w:tc>
          <w:tcPr>
            <w:tcW w:w="2624" w:type="dxa"/>
          </w:tcPr>
          <w:p w14:paraId="6F0EFD07" w14:textId="77777777" w:rsidR="000C659D" w:rsidRDefault="000C659D" w:rsidP="005273D9">
            <w:pPr>
              <w:rPr>
                <w:rFonts w:ascii="Arial" w:hAnsi="Arial" w:cs="Arial"/>
              </w:rPr>
            </w:pPr>
            <w:r w:rsidRPr="00A57BE2">
              <w:rPr>
                <w:rFonts w:ascii="Arial" w:hAnsi="Arial" w:cs="Arial"/>
              </w:rPr>
              <w:t>File</w:t>
            </w:r>
            <w:r>
              <w:rPr>
                <w:rFonts w:ascii="Arial" w:hAnsi="Arial" w:cs="Arial"/>
              </w:rPr>
              <w:t>d</w:t>
            </w:r>
            <w:r w:rsidRPr="00A57BE2">
              <w:rPr>
                <w:rFonts w:ascii="Arial" w:hAnsi="Arial" w:cs="Arial"/>
              </w:rPr>
              <w:t xml:space="preserve"> an affidavit </w:t>
            </w:r>
          </w:p>
          <w:p w14:paraId="2D0DE064" w14:textId="77777777" w:rsidR="000C659D" w:rsidRPr="00A57BE2" w:rsidRDefault="000C659D" w:rsidP="005273D9">
            <w:pPr>
              <w:rPr>
                <w:rFonts w:ascii="Arial" w:hAnsi="Arial" w:cs="Arial"/>
              </w:rPr>
            </w:pPr>
          </w:p>
        </w:tc>
        <w:tc>
          <w:tcPr>
            <w:tcW w:w="2195" w:type="dxa"/>
          </w:tcPr>
          <w:p w14:paraId="08663712" w14:textId="77777777" w:rsidR="000C659D" w:rsidRPr="00A57BE2" w:rsidRDefault="000C659D" w:rsidP="005273D9">
            <w:pPr>
              <w:rPr>
                <w:rFonts w:ascii="Arial" w:hAnsi="Arial" w:cs="Arial"/>
              </w:rPr>
            </w:pPr>
          </w:p>
        </w:tc>
      </w:tr>
    </w:tbl>
    <w:p w14:paraId="5074CA53" w14:textId="77777777" w:rsidR="000C659D" w:rsidRDefault="000C659D" w:rsidP="000C659D">
      <w:pPr>
        <w:jc w:val="both"/>
        <w:rPr>
          <w:rFonts w:ascii="Arial" w:hAnsi="Arial" w:cs="Arial"/>
          <w:lang w:val="en-ZA" w:eastAsia="x-none"/>
        </w:rPr>
      </w:pPr>
    </w:p>
    <w:p w14:paraId="2B82A4E0" w14:textId="77777777" w:rsidR="000C659D" w:rsidRPr="00633A4B" w:rsidRDefault="000C659D" w:rsidP="000C659D">
      <w:pPr>
        <w:rPr>
          <w:rFonts w:ascii="Arial" w:hAnsi="Arial" w:cs="Arial"/>
          <w:b/>
          <w:lang w:val="en-ZA" w:eastAsia="x-none"/>
        </w:rPr>
      </w:pPr>
      <w:r w:rsidRPr="00633A4B">
        <w:rPr>
          <w:rFonts w:ascii="Arial" w:hAnsi="Arial" w:cs="Arial"/>
          <w:b/>
          <w:lang w:val="en-ZA" w:eastAsia="x-none"/>
        </w:rPr>
        <w:t>Airports Company South Africa SOC Limited (ACSA)</w:t>
      </w:r>
    </w:p>
    <w:p w14:paraId="4DFBED3B" w14:textId="77777777" w:rsidR="000C659D" w:rsidRPr="00633A4B" w:rsidRDefault="000C659D" w:rsidP="000C659D">
      <w:pPr>
        <w:rPr>
          <w:rFonts w:ascii="Arial" w:eastAsia="Times New Roman" w:hAnsi="Arial" w:cs="Arial"/>
        </w:rPr>
      </w:pPr>
      <w:r w:rsidRPr="00633A4B">
        <w:rPr>
          <w:rFonts w:ascii="Arial" w:eastAsia="Times New Roman" w:hAnsi="Arial" w:cs="Arial"/>
        </w:rPr>
        <w:t>We can confirm that ACSA has never had such incidents within its enterprise security and internal audit space.</w:t>
      </w:r>
    </w:p>
    <w:p w14:paraId="54C8D1B1" w14:textId="77777777" w:rsidR="000C659D" w:rsidRPr="00633A4B" w:rsidRDefault="000C659D" w:rsidP="000C659D">
      <w:pPr>
        <w:rPr>
          <w:rFonts w:ascii="Arial" w:eastAsia="Times New Roman" w:hAnsi="Arial" w:cs="Arial"/>
        </w:rPr>
      </w:pPr>
    </w:p>
    <w:p w14:paraId="3721444D" w14:textId="77777777" w:rsidR="000C659D" w:rsidRPr="00633A4B" w:rsidRDefault="000C659D" w:rsidP="000C659D">
      <w:pPr>
        <w:rPr>
          <w:rFonts w:ascii="Arial" w:hAnsi="Arial" w:cs="Arial"/>
          <w:b/>
          <w:lang w:val="en-ZA" w:eastAsia="x-none"/>
        </w:rPr>
      </w:pPr>
      <w:r w:rsidRPr="00633A4B">
        <w:rPr>
          <w:rFonts w:ascii="Arial" w:hAnsi="Arial" w:cs="Arial"/>
          <w:b/>
          <w:lang w:val="en-ZA" w:eastAsia="x-none"/>
        </w:rPr>
        <w:t>Air Traffic and Navigation Services SOC Limited (ATNS)</w:t>
      </w:r>
    </w:p>
    <w:p w14:paraId="1245FF03" w14:textId="77777777" w:rsidR="000C659D" w:rsidRPr="00633A4B" w:rsidRDefault="000C659D" w:rsidP="00CD0182">
      <w:pPr>
        <w:pStyle w:val="ListParagraph"/>
        <w:numPr>
          <w:ilvl w:val="0"/>
          <w:numId w:val="3"/>
        </w:numPr>
        <w:spacing w:before="100" w:beforeAutospacing="1" w:after="100" w:afterAutospacing="1"/>
        <w:ind w:left="426" w:hanging="426"/>
        <w:jc w:val="both"/>
        <w:rPr>
          <w:rFonts w:ascii="Arial" w:hAnsi="Arial" w:cs="Arial"/>
        </w:rPr>
      </w:pPr>
      <w:r w:rsidRPr="00633A4B">
        <w:rPr>
          <w:rFonts w:ascii="Arial" w:eastAsia="Calibri" w:hAnsi="Arial" w:cs="Arial"/>
        </w:rPr>
        <w:t>Two (2) cases have been reported to SAPS regarding</w:t>
      </w:r>
      <w:r w:rsidRPr="00633A4B">
        <w:rPr>
          <w:rFonts w:ascii="Arial" w:eastAsia="Calibri" w:hAnsi="Arial" w:cs="Arial"/>
          <w:color w:val="000000"/>
          <w:lang w:eastAsia="en-ZA"/>
        </w:rPr>
        <w:t xml:space="preserve"> Prevention and Combating of Corrupt </w:t>
      </w:r>
      <w:r w:rsidRPr="00633A4B">
        <w:rPr>
          <w:rFonts w:ascii="Arial" w:hAnsi="Arial" w:cs="Arial"/>
        </w:rPr>
        <w:t>Activities namely:</w:t>
      </w:r>
    </w:p>
    <w:tbl>
      <w:tblPr>
        <w:tblStyle w:val="TableGrid"/>
        <w:tblW w:w="0" w:type="auto"/>
        <w:tblLook w:val="04A0" w:firstRow="1" w:lastRow="0" w:firstColumn="1" w:lastColumn="0" w:noHBand="0" w:noVBand="1"/>
      </w:tblPr>
      <w:tblGrid>
        <w:gridCol w:w="2122"/>
        <w:gridCol w:w="1197"/>
        <w:gridCol w:w="1496"/>
        <w:gridCol w:w="2268"/>
        <w:gridCol w:w="2473"/>
      </w:tblGrid>
      <w:tr w:rsidR="000C659D" w:rsidRPr="00633A4B" w14:paraId="633FE86E" w14:textId="77777777" w:rsidTr="005273D9">
        <w:trPr>
          <w:trHeight w:val="466"/>
        </w:trPr>
        <w:tc>
          <w:tcPr>
            <w:tcW w:w="2122" w:type="dxa"/>
          </w:tcPr>
          <w:p w14:paraId="2254E30B"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Employee</w:t>
            </w:r>
          </w:p>
        </w:tc>
        <w:tc>
          <w:tcPr>
            <w:tcW w:w="1197" w:type="dxa"/>
          </w:tcPr>
          <w:p w14:paraId="2D96E561"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Offence</w:t>
            </w:r>
          </w:p>
        </w:tc>
        <w:tc>
          <w:tcPr>
            <w:tcW w:w="1496" w:type="dxa"/>
          </w:tcPr>
          <w:p w14:paraId="10EA7F8D"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Amount</w:t>
            </w:r>
          </w:p>
        </w:tc>
        <w:tc>
          <w:tcPr>
            <w:tcW w:w="2268" w:type="dxa"/>
          </w:tcPr>
          <w:p w14:paraId="0F2BF860"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Reported</w:t>
            </w:r>
          </w:p>
        </w:tc>
        <w:tc>
          <w:tcPr>
            <w:tcW w:w="2473" w:type="dxa"/>
          </w:tcPr>
          <w:p w14:paraId="24E43E8A"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Date</w:t>
            </w:r>
          </w:p>
        </w:tc>
      </w:tr>
      <w:tr w:rsidR="000C659D" w:rsidRPr="00633A4B" w14:paraId="3A53BF5C" w14:textId="77777777" w:rsidTr="005273D9">
        <w:trPr>
          <w:trHeight w:val="373"/>
        </w:trPr>
        <w:tc>
          <w:tcPr>
            <w:tcW w:w="2122" w:type="dxa"/>
          </w:tcPr>
          <w:p w14:paraId="25C4BBEC"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Tshidiso Mofuledu</w:t>
            </w:r>
          </w:p>
        </w:tc>
        <w:tc>
          <w:tcPr>
            <w:tcW w:w="1197" w:type="dxa"/>
          </w:tcPr>
          <w:p w14:paraId="076A1F29"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Fraud</w:t>
            </w:r>
          </w:p>
        </w:tc>
        <w:tc>
          <w:tcPr>
            <w:tcW w:w="1496" w:type="dxa"/>
          </w:tcPr>
          <w:p w14:paraId="0D3A13E2" w14:textId="77777777" w:rsidR="000C659D" w:rsidRPr="00633A4B" w:rsidRDefault="000C659D" w:rsidP="005273D9">
            <w:pPr>
              <w:rPr>
                <w:rFonts w:ascii="Arial" w:eastAsiaTheme="minorHAnsi" w:hAnsi="Arial" w:cs="Arial"/>
                <w:lang w:val="en-ZA"/>
              </w:rPr>
            </w:pPr>
            <w:r w:rsidRPr="00633A4B">
              <w:rPr>
                <w:rFonts w:ascii="Arial" w:hAnsi="Arial" w:cs="Arial"/>
                <w:lang w:val="en-ZA"/>
              </w:rPr>
              <w:t>R1 796 323.39</w:t>
            </w:r>
          </w:p>
          <w:p w14:paraId="08196A1F" w14:textId="77777777" w:rsidR="000C659D" w:rsidRPr="00633A4B" w:rsidRDefault="000C659D" w:rsidP="005273D9">
            <w:pPr>
              <w:spacing w:before="100" w:beforeAutospacing="1" w:after="100" w:afterAutospacing="1"/>
              <w:jc w:val="both"/>
              <w:rPr>
                <w:rFonts w:ascii="Arial" w:eastAsia="Calibri" w:hAnsi="Arial" w:cs="Arial"/>
              </w:rPr>
            </w:pPr>
          </w:p>
        </w:tc>
        <w:tc>
          <w:tcPr>
            <w:tcW w:w="2268" w:type="dxa"/>
          </w:tcPr>
          <w:p w14:paraId="5208D066"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hAnsi="Arial" w:cs="Arial"/>
                <w:lang w:val="en-ZA"/>
              </w:rPr>
              <w:t xml:space="preserve">SAPS CAS312/2/2016 </w:t>
            </w:r>
          </w:p>
        </w:tc>
        <w:tc>
          <w:tcPr>
            <w:tcW w:w="2473" w:type="dxa"/>
          </w:tcPr>
          <w:p w14:paraId="372FA82E"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January 2016</w:t>
            </w:r>
          </w:p>
        </w:tc>
      </w:tr>
      <w:tr w:rsidR="000C659D" w:rsidRPr="00633A4B" w14:paraId="4ACFCD0F" w14:textId="77777777" w:rsidTr="005273D9">
        <w:tc>
          <w:tcPr>
            <w:tcW w:w="2122" w:type="dxa"/>
          </w:tcPr>
          <w:p w14:paraId="39E0ED4F"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William Ndlovu</w:t>
            </w:r>
          </w:p>
        </w:tc>
        <w:tc>
          <w:tcPr>
            <w:tcW w:w="1197" w:type="dxa"/>
          </w:tcPr>
          <w:p w14:paraId="04FCD515"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Fraud</w:t>
            </w:r>
          </w:p>
        </w:tc>
        <w:tc>
          <w:tcPr>
            <w:tcW w:w="1496" w:type="dxa"/>
          </w:tcPr>
          <w:p w14:paraId="728730E3"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R 6 million</w:t>
            </w:r>
          </w:p>
        </w:tc>
        <w:tc>
          <w:tcPr>
            <w:tcW w:w="2268" w:type="dxa"/>
          </w:tcPr>
          <w:p w14:paraId="476B5F63" w14:textId="3ECA0366" w:rsidR="000C659D" w:rsidRPr="00633A4B" w:rsidRDefault="003F6781" w:rsidP="005273D9">
            <w:pPr>
              <w:spacing w:before="100" w:beforeAutospacing="1" w:after="100" w:afterAutospacing="1"/>
              <w:jc w:val="both"/>
              <w:rPr>
                <w:rFonts w:ascii="Arial" w:eastAsia="Calibri" w:hAnsi="Arial" w:cs="Arial"/>
              </w:rPr>
            </w:pPr>
            <w:r w:rsidRPr="00633A4B">
              <w:rPr>
                <w:rFonts w:ascii="Arial" w:eastAsia="Calibri" w:hAnsi="Arial" w:cs="Arial"/>
              </w:rPr>
              <w:t>SAPS:Case</w:t>
            </w:r>
            <w:r w:rsidR="000C659D" w:rsidRPr="00633A4B">
              <w:rPr>
                <w:rFonts w:ascii="Arial" w:eastAsia="Calibri" w:hAnsi="Arial" w:cs="Arial"/>
              </w:rPr>
              <w:t xml:space="preserve"> 248/1/2018</w:t>
            </w:r>
          </w:p>
        </w:tc>
        <w:tc>
          <w:tcPr>
            <w:tcW w:w="2473" w:type="dxa"/>
          </w:tcPr>
          <w:p w14:paraId="7D373A98" w14:textId="77777777" w:rsidR="000C659D" w:rsidRPr="00633A4B" w:rsidRDefault="000C659D" w:rsidP="005273D9">
            <w:pPr>
              <w:spacing w:before="100" w:beforeAutospacing="1" w:after="100" w:afterAutospacing="1"/>
              <w:jc w:val="both"/>
              <w:rPr>
                <w:rFonts w:ascii="Arial" w:eastAsia="Calibri" w:hAnsi="Arial" w:cs="Arial"/>
              </w:rPr>
            </w:pPr>
            <w:r w:rsidRPr="00633A4B">
              <w:rPr>
                <w:rFonts w:ascii="Arial" w:eastAsia="Calibri" w:hAnsi="Arial" w:cs="Arial"/>
              </w:rPr>
              <w:t>25 January 2018</w:t>
            </w:r>
          </w:p>
        </w:tc>
      </w:tr>
    </w:tbl>
    <w:p w14:paraId="20FA8B66" w14:textId="77777777" w:rsidR="000C659D" w:rsidRPr="00633A4B" w:rsidRDefault="000C659D" w:rsidP="000C659D">
      <w:pPr>
        <w:spacing w:before="100" w:beforeAutospacing="1" w:after="100" w:afterAutospacing="1"/>
        <w:jc w:val="both"/>
        <w:rPr>
          <w:rFonts w:ascii="Arial" w:eastAsia="Calibri" w:hAnsi="Arial" w:cs="Arial"/>
          <w:b/>
        </w:rPr>
      </w:pPr>
      <w:r w:rsidRPr="00633A4B">
        <w:rPr>
          <w:rFonts w:ascii="Arial" w:eastAsia="Calibri" w:hAnsi="Arial" w:cs="Arial"/>
          <w:b/>
        </w:rPr>
        <w:t>South African Civil Aviation Authority (SACAA)</w:t>
      </w:r>
      <w:r w:rsidRPr="00633A4B">
        <w:rPr>
          <w:rFonts w:ascii="Arial" w:eastAsia="Calibri" w:hAnsi="Arial" w:cs="Arial"/>
          <w:b/>
        </w:rPr>
        <w:tab/>
      </w:r>
    </w:p>
    <w:p w14:paraId="46C27E74" w14:textId="77777777" w:rsidR="000C659D" w:rsidRPr="000203C1" w:rsidRDefault="000C659D" w:rsidP="000C659D">
      <w:pPr>
        <w:jc w:val="both"/>
        <w:rPr>
          <w:rFonts w:ascii="Arial" w:hAnsi="Arial" w:cs="Arial"/>
          <w:lang w:val="en-ZA" w:eastAsia="x-none"/>
        </w:rPr>
      </w:pPr>
      <w:r w:rsidRPr="00633A4B">
        <w:rPr>
          <w:rFonts w:ascii="Arial" w:hAnsi="Arial" w:cs="Arial"/>
          <w:lang w:val="en-ZA" w:eastAsia="x-none"/>
        </w:rPr>
        <w:t>SACAA does not have any cases relating to the P</w:t>
      </w:r>
      <w:r w:rsidRPr="000203C1">
        <w:rPr>
          <w:rFonts w:ascii="Arial" w:hAnsi="Arial" w:cs="Arial"/>
          <w:lang w:val="en-ZA" w:eastAsia="x-none"/>
        </w:rPr>
        <w:t>revention and Combating of Corrupt Activities Act</w:t>
      </w:r>
      <w:r>
        <w:rPr>
          <w:rFonts w:ascii="Arial" w:hAnsi="Arial" w:cs="Arial"/>
          <w:lang w:val="en-ZA" w:eastAsia="x-none"/>
        </w:rPr>
        <w:t>, 2004 that have been referred to the SA Police Service or the Directorate for Priority Crime Investigation.</w:t>
      </w:r>
    </w:p>
    <w:p w14:paraId="2E79FD09" w14:textId="77777777" w:rsidR="000C659D" w:rsidRPr="009535FA" w:rsidRDefault="000C659D" w:rsidP="000C659D">
      <w:pPr>
        <w:rPr>
          <w:rFonts w:ascii="Arial" w:hAnsi="Arial" w:cs="Arial"/>
          <w:b/>
          <w:lang w:val="en-ZA" w:eastAsia="x-none"/>
        </w:rPr>
      </w:pPr>
    </w:p>
    <w:p w14:paraId="18ED1465" w14:textId="77777777" w:rsidR="000C659D" w:rsidRPr="006A2FD7" w:rsidRDefault="000C659D" w:rsidP="000C659D">
      <w:pPr>
        <w:spacing w:before="100" w:beforeAutospacing="1" w:after="100" w:afterAutospacing="1"/>
        <w:jc w:val="both"/>
        <w:rPr>
          <w:rFonts w:ascii="Arial" w:eastAsia="Calibri" w:hAnsi="Arial" w:cs="Arial"/>
          <w:b/>
        </w:rPr>
      </w:pPr>
      <w:r w:rsidRPr="006A2FD7">
        <w:rPr>
          <w:rFonts w:ascii="Arial" w:eastAsia="Calibri" w:hAnsi="Arial" w:cs="Arial"/>
          <w:b/>
        </w:rPr>
        <w:t>Ports Regulator of South Africa</w:t>
      </w:r>
    </w:p>
    <w:p w14:paraId="5A341D2A" w14:textId="77777777" w:rsidR="000C659D" w:rsidRPr="00CB6278" w:rsidRDefault="000C659D" w:rsidP="00CD0182">
      <w:pPr>
        <w:pStyle w:val="ListParagraph"/>
        <w:numPr>
          <w:ilvl w:val="0"/>
          <w:numId w:val="4"/>
        </w:numPr>
        <w:spacing w:before="100" w:beforeAutospacing="1" w:after="100" w:afterAutospacing="1"/>
        <w:jc w:val="both"/>
        <w:rPr>
          <w:rFonts w:ascii="Arial" w:eastAsia="Calibri" w:hAnsi="Arial" w:cs="Arial"/>
        </w:rPr>
      </w:pPr>
      <w:r>
        <w:rPr>
          <w:rFonts w:ascii="Arial" w:eastAsia="Calibri" w:hAnsi="Arial" w:cs="Arial"/>
        </w:rPr>
        <w:t>(bb) There are no cases that have been referred to SAPS nor</w:t>
      </w:r>
      <w:r w:rsidRPr="00E40DF6">
        <w:rPr>
          <w:rFonts w:ascii="Arial" w:eastAsia="Calibri" w:hAnsi="Arial" w:cs="Arial"/>
          <w:color w:val="000000"/>
          <w:lang w:eastAsia="en-ZA"/>
        </w:rPr>
        <w:t xml:space="preserve"> </w:t>
      </w:r>
      <w:r w:rsidRPr="00890AB4">
        <w:rPr>
          <w:rFonts w:ascii="Arial" w:eastAsia="Calibri" w:hAnsi="Arial" w:cs="Arial"/>
          <w:color w:val="000000"/>
          <w:lang w:eastAsia="en-ZA"/>
        </w:rPr>
        <w:t xml:space="preserve">Directorate for Priority Crime Investigation (DPCI) </w:t>
      </w:r>
      <w:r>
        <w:rPr>
          <w:rFonts w:ascii="Arial" w:eastAsia="Calibri" w:hAnsi="Arial" w:cs="Arial"/>
          <w:color w:val="000000"/>
          <w:lang w:eastAsia="en-ZA"/>
        </w:rPr>
        <w:t>which</w:t>
      </w:r>
      <w:r>
        <w:rPr>
          <w:rFonts w:ascii="Arial" w:eastAsia="Calibri" w:hAnsi="Arial" w:cs="Arial"/>
        </w:rPr>
        <w:t xml:space="preserve"> have been instituted by the Ports Regulator since the </w:t>
      </w:r>
      <w:r w:rsidRPr="00890AB4">
        <w:rPr>
          <w:rFonts w:ascii="Arial" w:eastAsia="Calibri" w:hAnsi="Arial" w:cs="Arial"/>
          <w:color w:val="000000"/>
          <w:lang w:eastAsia="en-ZA"/>
        </w:rPr>
        <w:t xml:space="preserve">Prevention and Combating of Corrupt </w:t>
      </w:r>
      <w:r w:rsidRPr="00890AB4">
        <w:rPr>
          <w:rFonts w:ascii="Arial" w:hAnsi="Arial" w:cs="Arial"/>
        </w:rPr>
        <w:t>Activities</w:t>
      </w:r>
      <w:r w:rsidRPr="00890AB4">
        <w:rPr>
          <w:rFonts w:ascii="Arial" w:eastAsia="Calibri" w:hAnsi="Arial" w:cs="Arial"/>
          <w:color w:val="000000"/>
          <w:lang w:eastAsia="en-ZA"/>
        </w:rPr>
        <w:t xml:space="preserve"> Act, Act 12 of 2004,</w:t>
      </w:r>
      <w:r>
        <w:rPr>
          <w:rFonts w:ascii="Arial" w:eastAsia="Calibri" w:hAnsi="Arial" w:cs="Arial"/>
          <w:color w:val="000000"/>
          <w:lang w:eastAsia="en-ZA"/>
        </w:rPr>
        <w:t xml:space="preserve"> was assented.</w:t>
      </w:r>
    </w:p>
    <w:p w14:paraId="1C4FB01F" w14:textId="77777777" w:rsidR="000C659D" w:rsidRPr="00CB6278" w:rsidRDefault="000C659D" w:rsidP="000C659D">
      <w:pPr>
        <w:pStyle w:val="ListParagraph"/>
        <w:spacing w:before="100" w:beforeAutospacing="1" w:after="100" w:afterAutospacing="1"/>
        <w:ind w:left="360"/>
        <w:jc w:val="both"/>
        <w:rPr>
          <w:rFonts w:ascii="Arial" w:eastAsia="Calibri" w:hAnsi="Arial" w:cs="Arial"/>
        </w:rPr>
      </w:pPr>
    </w:p>
    <w:p w14:paraId="38246343" w14:textId="77777777" w:rsidR="000C659D" w:rsidRDefault="000C659D" w:rsidP="000C659D">
      <w:pPr>
        <w:spacing w:after="0" w:line="240" w:lineRule="auto"/>
        <w:jc w:val="both"/>
        <w:rPr>
          <w:rFonts w:ascii="Arial" w:eastAsia="Calibri" w:hAnsi="Arial" w:cs="Arial"/>
          <w:b/>
        </w:rPr>
      </w:pPr>
      <w:r>
        <w:rPr>
          <w:rFonts w:ascii="Arial" w:eastAsia="Calibri" w:hAnsi="Arial" w:cs="Arial"/>
          <w:b/>
        </w:rPr>
        <w:t xml:space="preserve"> </w:t>
      </w:r>
      <w:r w:rsidRPr="00D423FD">
        <w:rPr>
          <w:rFonts w:ascii="Arial" w:eastAsia="Calibri" w:hAnsi="Arial" w:cs="Arial"/>
          <w:b/>
        </w:rPr>
        <w:t>Cross-Border Road Transport Agency (CBRTA)</w:t>
      </w:r>
    </w:p>
    <w:p w14:paraId="6700DE8C" w14:textId="77777777" w:rsidR="000C659D" w:rsidRPr="002B17C3" w:rsidRDefault="000C659D" w:rsidP="000C659D">
      <w:pPr>
        <w:spacing w:after="0" w:line="360" w:lineRule="auto"/>
        <w:ind w:left="720"/>
        <w:jc w:val="both"/>
        <w:rPr>
          <w:rFonts w:ascii="Arial" w:eastAsia="Calibri" w:hAnsi="Arial" w:cs="Arial"/>
          <w:b/>
          <w:sz w:val="12"/>
        </w:rPr>
      </w:pPr>
    </w:p>
    <w:p w14:paraId="27669F91" w14:textId="77777777" w:rsidR="000C659D" w:rsidRDefault="000C659D" w:rsidP="00CD0182">
      <w:pPr>
        <w:pStyle w:val="ListParagraph"/>
        <w:numPr>
          <w:ilvl w:val="0"/>
          <w:numId w:val="6"/>
        </w:numPr>
        <w:spacing w:after="0" w:line="360" w:lineRule="auto"/>
        <w:ind w:hanging="578"/>
        <w:jc w:val="both"/>
        <w:rPr>
          <w:rFonts w:ascii="Arial" w:hAnsi="Arial" w:cs="Arial"/>
          <w:lang w:val="en-ZA" w:eastAsia="x-none"/>
        </w:rPr>
      </w:pPr>
      <w:r>
        <w:rPr>
          <w:rFonts w:ascii="Arial" w:hAnsi="Arial" w:cs="Arial"/>
          <w:lang w:val="en-ZA" w:eastAsia="x-none"/>
        </w:rPr>
        <w:t xml:space="preserve">(bb) The C-BRTA has reported six (6) corruption cases in terms of the Prevention and Combating of Corrupt Activities Act since the Act was assented to. The cases were reported as follows: </w:t>
      </w:r>
    </w:p>
    <w:p w14:paraId="27043713" w14:textId="77777777" w:rsidR="000C659D" w:rsidRDefault="000C659D" w:rsidP="000C659D">
      <w:pPr>
        <w:pStyle w:val="ListParagraph"/>
        <w:spacing w:after="0" w:line="360" w:lineRule="auto"/>
        <w:jc w:val="both"/>
        <w:rPr>
          <w:rFonts w:ascii="Arial" w:hAnsi="Arial" w:cs="Arial"/>
          <w:lang w:val="en-ZA" w:eastAsia="x-none"/>
        </w:rPr>
      </w:pPr>
    </w:p>
    <w:p w14:paraId="67C18C9F" w14:textId="77777777" w:rsidR="000C659D" w:rsidRDefault="000C659D" w:rsidP="00CD0182">
      <w:pPr>
        <w:pStyle w:val="ListParagraph"/>
        <w:numPr>
          <w:ilvl w:val="0"/>
          <w:numId w:val="7"/>
        </w:numPr>
        <w:spacing w:after="0" w:line="360" w:lineRule="auto"/>
        <w:ind w:left="1134" w:hanging="414"/>
        <w:jc w:val="both"/>
        <w:rPr>
          <w:rFonts w:ascii="Arial" w:hAnsi="Arial" w:cs="Arial"/>
          <w:lang w:val="en-ZA" w:eastAsia="x-none"/>
        </w:rPr>
      </w:pPr>
      <w:r w:rsidRPr="00152941">
        <w:rPr>
          <w:rFonts w:ascii="Arial" w:hAnsi="Arial" w:cs="Arial"/>
          <w:b/>
          <w:lang w:val="en-ZA" w:eastAsia="x-none"/>
        </w:rPr>
        <w:t>Reported to SAPS:</w:t>
      </w:r>
      <w:r w:rsidRPr="00152941">
        <w:rPr>
          <w:rFonts w:ascii="Arial" w:hAnsi="Arial" w:cs="Arial"/>
          <w:lang w:val="en-ZA" w:eastAsia="x-none"/>
        </w:rPr>
        <w:t xml:space="preserve"> </w:t>
      </w:r>
      <w:r>
        <w:rPr>
          <w:rFonts w:ascii="Arial" w:hAnsi="Arial" w:cs="Arial"/>
          <w:lang w:val="en-ZA" w:eastAsia="x-none"/>
        </w:rPr>
        <w:t xml:space="preserve">Six (6) cases were reported to the following: </w:t>
      </w:r>
    </w:p>
    <w:p w14:paraId="073C9CDC" w14:textId="77777777" w:rsidR="000C659D" w:rsidRDefault="000C659D" w:rsidP="000C659D">
      <w:pPr>
        <w:pStyle w:val="ListParagraph"/>
        <w:spacing w:after="0" w:line="240" w:lineRule="auto"/>
        <w:ind w:left="1440"/>
        <w:jc w:val="both"/>
        <w:rPr>
          <w:rFonts w:ascii="Arial" w:hAnsi="Arial" w:cs="Arial"/>
          <w:lang w:val="en-ZA" w:eastAsia="x-none"/>
        </w:rPr>
      </w:pPr>
    </w:p>
    <w:tbl>
      <w:tblPr>
        <w:tblStyle w:val="TableGrid"/>
        <w:tblW w:w="0" w:type="auto"/>
        <w:tblInd w:w="1440" w:type="dxa"/>
        <w:tblLook w:val="04A0" w:firstRow="1" w:lastRow="0" w:firstColumn="1" w:lastColumn="0" w:noHBand="0" w:noVBand="1"/>
      </w:tblPr>
      <w:tblGrid>
        <w:gridCol w:w="1842"/>
        <w:gridCol w:w="3328"/>
        <w:gridCol w:w="3422"/>
      </w:tblGrid>
      <w:tr w:rsidR="000C659D" w14:paraId="54C99B87" w14:textId="77777777" w:rsidTr="005273D9">
        <w:tc>
          <w:tcPr>
            <w:tcW w:w="1864" w:type="dxa"/>
          </w:tcPr>
          <w:p w14:paraId="3B5A6962" w14:textId="77777777" w:rsidR="000C659D" w:rsidRPr="00152941" w:rsidRDefault="000C659D" w:rsidP="005273D9">
            <w:pPr>
              <w:pStyle w:val="ListParagraph"/>
              <w:ind w:left="0"/>
              <w:jc w:val="both"/>
              <w:rPr>
                <w:rFonts w:ascii="Arial" w:hAnsi="Arial" w:cs="Arial"/>
                <w:b/>
                <w:lang w:val="en-ZA" w:eastAsia="x-none"/>
              </w:rPr>
            </w:pPr>
            <w:r w:rsidRPr="00152941">
              <w:rPr>
                <w:rFonts w:ascii="Arial" w:hAnsi="Arial" w:cs="Arial"/>
                <w:b/>
                <w:lang w:val="en-ZA" w:eastAsia="x-none"/>
              </w:rPr>
              <w:t xml:space="preserve">SAPS Office </w:t>
            </w:r>
          </w:p>
        </w:tc>
        <w:tc>
          <w:tcPr>
            <w:tcW w:w="3433" w:type="dxa"/>
          </w:tcPr>
          <w:p w14:paraId="168996B1" w14:textId="77777777" w:rsidR="000C659D" w:rsidRPr="00152941" w:rsidRDefault="000C659D" w:rsidP="005273D9">
            <w:pPr>
              <w:pStyle w:val="ListParagraph"/>
              <w:ind w:left="0"/>
              <w:jc w:val="both"/>
              <w:rPr>
                <w:rFonts w:ascii="Arial" w:hAnsi="Arial" w:cs="Arial"/>
                <w:b/>
                <w:lang w:val="en-ZA" w:eastAsia="x-none"/>
              </w:rPr>
            </w:pPr>
            <w:r>
              <w:rPr>
                <w:rFonts w:ascii="Arial" w:hAnsi="Arial" w:cs="Arial"/>
                <w:b/>
                <w:lang w:val="en-ZA" w:eastAsia="x-none"/>
              </w:rPr>
              <w:t xml:space="preserve">Nature </w:t>
            </w:r>
          </w:p>
        </w:tc>
        <w:tc>
          <w:tcPr>
            <w:tcW w:w="3521" w:type="dxa"/>
          </w:tcPr>
          <w:p w14:paraId="3766BFB8" w14:textId="77777777" w:rsidR="000C659D" w:rsidRDefault="000C659D" w:rsidP="005273D9">
            <w:pPr>
              <w:pStyle w:val="ListParagraph"/>
              <w:ind w:left="0"/>
              <w:jc w:val="both"/>
              <w:rPr>
                <w:rFonts w:ascii="Arial" w:hAnsi="Arial" w:cs="Arial"/>
                <w:b/>
                <w:lang w:val="en-ZA" w:eastAsia="x-none"/>
              </w:rPr>
            </w:pPr>
            <w:r w:rsidRPr="00152941">
              <w:rPr>
                <w:rFonts w:ascii="Arial" w:hAnsi="Arial" w:cs="Arial"/>
                <w:b/>
                <w:lang w:val="en-ZA" w:eastAsia="x-none"/>
              </w:rPr>
              <w:t xml:space="preserve">Case Number </w:t>
            </w:r>
          </w:p>
          <w:p w14:paraId="7BD5D141" w14:textId="77777777" w:rsidR="000C659D" w:rsidRPr="00152941" w:rsidRDefault="000C659D" w:rsidP="005273D9">
            <w:pPr>
              <w:pStyle w:val="ListParagraph"/>
              <w:ind w:left="0"/>
              <w:jc w:val="both"/>
              <w:rPr>
                <w:rFonts w:ascii="Arial" w:hAnsi="Arial" w:cs="Arial"/>
                <w:b/>
                <w:lang w:val="en-ZA" w:eastAsia="x-none"/>
              </w:rPr>
            </w:pPr>
          </w:p>
        </w:tc>
      </w:tr>
      <w:tr w:rsidR="000C659D" w14:paraId="12738B55" w14:textId="77777777" w:rsidTr="005273D9">
        <w:tc>
          <w:tcPr>
            <w:tcW w:w="1864" w:type="dxa"/>
          </w:tcPr>
          <w:p w14:paraId="5560800E"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Sinoville </w:t>
            </w:r>
          </w:p>
        </w:tc>
        <w:tc>
          <w:tcPr>
            <w:tcW w:w="3433" w:type="dxa"/>
          </w:tcPr>
          <w:p w14:paraId="721D7625"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Corruption </w:t>
            </w:r>
          </w:p>
        </w:tc>
        <w:tc>
          <w:tcPr>
            <w:tcW w:w="3521" w:type="dxa"/>
          </w:tcPr>
          <w:p w14:paraId="6F4A5A35"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CAS 448/12/2013</w:t>
            </w:r>
          </w:p>
        </w:tc>
      </w:tr>
      <w:tr w:rsidR="000C659D" w14:paraId="059E3F9B" w14:textId="77777777" w:rsidTr="005273D9">
        <w:tc>
          <w:tcPr>
            <w:tcW w:w="1864" w:type="dxa"/>
          </w:tcPr>
          <w:p w14:paraId="75B4FAE4"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Musina </w:t>
            </w:r>
          </w:p>
        </w:tc>
        <w:tc>
          <w:tcPr>
            <w:tcW w:w="3433" w:type="dxa"/>
          </w:tcPr>
          <w:p w14:paraId="3B09F3D1"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Corruption</w:t>
            </w:r>
          </w:p>
        </w:tc>
        <w:tc>
          <w:tcPr>
            <w:tcW w:w="3521" w:type="dxa"/>
          </w:tcPr>
          <w:p w14:paraId="07DB5D7D"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CAS 214/12/2015 </w:t>
            </w:r>
          </w:p>
        </w:tc>
      </w:tr>
      <w:tr w:rsidR="000C659D" w14:paraId="3F92EB07" w14:textId="77777777" w:rsidTr="005273D9">
        <w:tc>
          <w:tcPr>
            <w:tcW w:w="1864" w:type="dxa"/>
          </w:tcPr>
          <w:p w14:paraId="22FAE3D1"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Komatipoort </w:t>
            </w:r>
          </w:p>
        </w:tc>
        <w:tc>
          <w:tcPr>
            <w:tcW w:w="3433" w:type="dxa"/>
          </w:tcPr>
          <w:p w14:paraId="0E029FD9"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Corruption</w:t>
            </w:r>
          </w:p>
        </w:tc>
        <w:tc>
          <w:tcPr>
            <w:tcW w:w="3521" w:type="dxa"/>
          </w:tcPr>
          <w:p w14:paraId="15BAEFEC"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CAS 26/07/2014</w:t>
            </w:r>
          </w:p>
        </w:tc>
      </w:tr>
      <w:tr w:rsidR="000C659D" w14:paraId="2DFEFE5E" w14:textId="77777777" w:rsidTr="005273D9">
        <w:tc>
          <w:tcPr>
            <w:tcW w:w="1864" w:type="dxa"/>
          </w:tcPr>
          <w:p w14:paraId="024F5186"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Brooklyn </w:t>
            </w:r>
          </w:p>
        </w:tc>
        <w:tc>
          <w:tcPr>
            <w:tcW w:w="3433" w:type="dxa"/>
          </w:tcPr>
          <w:p w14:paraId="37F73D53"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Corruption</w:t>
            </w:r>
          </w:p>
        </w:tc>
        <w:tc>
          <w:tcPr>
            <w:tcW w:w="3521" w:type="dxa"/>
          </w:tcPr>
          <w:p w14:paraId="22F8631C" w14:textId="77777777" w:rsidR="000C659D" w:rsidRDefault="000C659D" w:rsidP="005273D9">
            <w:pPr>
              <w:pStyle w:val="ListParagraph"/>
              <w:ind w:left="0"/>
              <w:jc w:val="both"/>
              <w:rPr>
                <w:rFonts w:ascii="Arial" w:hAnsi="Arial" w:cs="Arial"/>
                <w:lang w:val="en-ZA" w:eastAsia="x-none"/>
              </w:rPr>
            </w:pPr>
            <w:r w:rsidRPr="00152941">
              <w:rPr>
                <w:rFonts w:ascii="Arial" w:hAnsi="Arial" w:cs="Arial"/>
                <w:lang w:val="en-ZA" w:eastAsia="x-none"/>
              </w:rPr>
              <w:t>CAS 300/10/2016</w:t>
            </w:r>
          </w:p>
        </w:tc>
      </w:tr>
      <w:tr w:rsidR="000C659D" w14:paraId="56A7D045" w14:textId="77777777" w:rsidTr="005273D9">
        <w:tc>
          <w:tcPr>
            <w:tcW w:w="1864" w:type="dxa"/>
          </w:tcPr>
          <w:p w14:paraId="2A7123C8"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Brooklyn</w:t>
            </w:r>
          </w:p>
        </w:tc>
        <w:tc>
          <w:tcPr>
            <w:tcW w:w="3433" w:type="dxa"/>
          </w:tcPr>
          <w:p w14:paraId="51767C02"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Corruption</w:t>
            </w:r>
          </w:p>
        </w:tc>
        <w:tc>
          <w:tcPr>
            <w:tcW w:w="3521" w:type="dxa"/>
          </w:tcPr>
          <w:p w14:paraId="49803616"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CAS </w:t>
            </w:r>
            <w:r w:rsidRPr="00152941">
              <w:rPr>
                <w:rFonts w:ascii="Arial" w:hAnsi="Arial" w:cs="Arial"/>
                <w:lang w:val="en-ZA" w:eastAsia="x-none"/>
              </w:rPr>
              <w:t>775/04/2017</w:t>
            </w:r>
          </w:p>
        </w:tc>
      </w:tr>
      <w:tr w:rsidR="000C659D" w14:paraId="088469B9" w14:textId="77777777" w:rsidTr="005273D9">
        <w:tc>
          <w:tcPr>
            <w:tcW w:w="1864" w:type="dxa"/>
          </w:tcPr>
          <w:p w14:paraId="7EEDBE94"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Brooklyn</w:t>
            </w:r>
          </w:p>
        </w:tc>
        <w:tc>
          <w:tcPr>
            <w:tcW w:w="3433" w:type="dxa"/>
          </w:tcPr>
          <w:p w14:paraId="01B539F7"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Corruption</w:t>
            </w:r>
          </w:p>
        </w:tc>
        <w:tc>
          <w:tcPr>
            <w:tcW w:w="3521" w:type="dxa"/>
          </w:tcPr>
          <w:p w14:paraId="207D787F" w14:textId="77777777" w:rsidR="000C659D" w:rsidRDefault="000C659D" w:rsidP="005273D9">
            <w:pPr>
              <w:pStyle w:val="ListParagraph"/>
              <w:ind w:left="0"/>
              <w:jc w:val="both"/>
              <w:rPr>
                <w:rFonts w:ascii="Arial" w:hAnsi="Arial" w:cs="Arial"/>
                <w:lang w:val="en-ZA" w:eastAsia="x-none"/>
              </w:rPr>
            </w:pPr>
            <w:r w:rsidRPr="00152941">
              <w:rPr>
                <w:rFonts w:ascii="Arial" w:hAnsi="Arial" w:cs="Arial"/>
                <w:lang w:val="en-ZA" w:eastAsia="x-none"/>
              </w:rPr>
              <w:t>CAS 293/12/2017</w:t>
            </w:r>
          </w:p>
        </w:tc>
      </w:tr>
    </w:tbl>
    <w:p w14:paraId="5AD8908F" w14:textId="77777777" w:rsidR="000C659D" w:rsidRPr="002B17C3" w:rsidRDefault="000C659D" w:rsidP="000C659D">
      <w:pPr>
        <w:spacing w:after="0"/>
        <w:jc w:val="both"/>
        <w:rPr>
          <w:rFonts w:ascii="Arial" w:hAnsi="Arial" w:cs="Arial"/>
          <w:lang w:val="en-ZA" w:eastAsia="x-none"/>
        </w:rPr>
      </w:pPr>
    </w:p>
    <w:p w14:paraId="412E9A30" w14:textId="77777777" w:rsidR="000C659D" w:rsidRPr="00224F3E" w:rsidRDefault="000C659D" w:rsidP="00CD0182">
      <w:pPr>
        <w:pStyle w:val="ListParagraph"/>
        <w:numPr>
          <w:ilvl w:val="0"/>
          <w:numId w:val="7"/>
        </w:numPr>
        <w:spacing w:after="0" w:line="360" w:lineRule="auto"/>
        <w:ind w:left="1134" w:hanging="425"/>
        <w:jc w:val="both"/>
        <w:rPr>
          <w:rFonts w:ascii="Arial" w:hAnsi="Arial" w:cs="Arial"/>
          <w:lang w:val="en-ZA" w:eastAsia="x-none"/>
        </w:rPr>
      </w:pPr>
      <w:r w:rsidRPr="00224F3E">
        <w:rPr>
          <w:rFonts w:ascii="Arial" w:hAnsi="Arial" w:cs="Arial"/>
          <w:lang w:val="en-ZA" w:eastAsia="x-none"/>
        </w:rPr>
        <w:t>The following three cases have been transferred to the Directorate of Priority Crime Investigation Unit (DPCI) where a project was registered which involves Fraud, Corruption relating to manufacturing of cross-border permits:</w:t>
      </w:r>
    </w:p>
    <w:p w14:paraId="33DDEDEB" w14:textId="77777777" w:rsidR="000C659D" w:rsidRDefault="000C659D" w:rsidP="000C659D">
      <w:pPr>
        <w:pStyle w:val="ListParagraph"/>
        <w:spacing w:after="0"/>
        <w:ind w:left="1440"/>
        <w:jc w:val="both"/>
        <w:rPr>
          <w:rFonts w:ascii="Arial" w:hAnsi="Arial" w:cs="Arial"/>
          <w:lang w:val="en-ZA" w:eastAsia="x-none"/>
        </w:rPr>
      </w:pPr>
    </w:p>
    <w:tbl>
      <w:tblPr>
        <w:tblStyle w:val="TableGrid"/>
        <w:tblW w:w="0" w:type="auto"/>
        <w:tblInd w:w="1440" w:type="dxa"/>
        <w:tblLook w:val="04A0" w:firstRow="1" w:lastRow="0" w:firstColumn="1" w:lastColumn="0" w:noHBand="0" w:noVBand="1"/>
      </w:tblPr>
      <w:tblGrid>
        <w:gridCol w:w="1829"/>
        <w:gridCol w:w="3335"/>
        <w:gridCol w:w="3428"/>
      </w:tblGrid>
      <w:tr w:rsidR="000C659D" w:rsidRPr="00152941" w14:paraId="1B40DFCA" w14:textId="77777777" w:rsidTr="005273D9">
        <w:tc>
          <w:tcPr>
            <w:tcW w:w="1864" w:type="dxa"/>
          </w:tcPr>
          <w:p w14:paraId="63FD18FA" w14:textId="77777777" w:rsidR="000C659D" w:rsidRPr="00152941" w:rsidRDefault="000C659D" w:rsidP="005273D9">
            <w:pPr>
              <w:pStyle w:val="ListParagraph"/>
              <w:ind w:left="0"/>
              <w:jc w:val="both"/>
              <w:rPr>
                <w:rFonts w:ascii="Arial" w:hAnsi="Arial" w:cs="Arial"/>
                <w:b/>
                <w:lang w:val="en-ZA" w:eastAsia="x-none"/>
              </w:rPr>
            </w:pPr>
            <w:r w:rsidRPr="007551B5">
              <w:rPr>
                <w:rFonts w:ascii="Arial" w:hAnsi="Arial" w:cs="Arial"/>
                <w:lang w:val="en-ZA" w:eastAsia="x-none"/>
              </w:rPr>
              <w:t xml:space="preserve"> </w:t>
            </w:r>
            <w:r w:rsidRPr="00152941">
              <w:rPr>
                <w:rFonts w:ascii="Arial" w:hAnsi="Arial" w:cs="Arial"/>
                <w:b/>
                <w:lang w:val="en-ZA" w:eastAsia="x-none"/>
              </w:rPr>
              <w:t xml:space="preserve">SAPS Office </w:t>
            </w:r>
          </w:p>
        </w:tc>
        <w:tc>
          <w:tcPr>
            <w:tcW w:w="3433" w:type="dxa"/>
          </w:tcPr>
          <w:p w14:paraId="7FB40908" w14:textId="77777777" w:rsidR="000C659D" w:rsidRPr="00152941" w:rsidRDefault="000C659D" w:rsidP="005273D9">
            <w:pPr>
              <w:pStyle w:val="ListParagraph"/>
              <w:ind w:left="0"/>
              <w:jc w:val="both"/>
              <w:rPr>
                <w:rFonts w:ascii="Arial" w:hAnsi="Arial" w:cs="Arial"/>
                <w:b/>
                <w:lang w:val="en-ZA" w:eastAsia="x-none"/>
              </w:rPr>
            </w:pPr>
            <w:r>
              <w:rPr>
                <w:rFonts w:ascii="Arial" w:hAnsi="Arial" w:cs="Arial"/>
                <w:b/>
                <w:lang w:val="en-ZA" w:eastAsia="x-none"/>
              </w:rPr>
              <w:t xml:space="preserve">Nature </w:t>
            </w:r>
          </w:p>
        </w:tc>
        <w:tc>
          <w:tcPr>
            <w:tcW w:w="3521" w:type="dxa"/>
          </w:tcPr>
          <w:p w14:paraId="38CB6C6C" w14:textId="77777777" w:rsidR="000C659D" w:rsidRDefault="000C659D" w:rsidP="005273D9">
            <w:pPr>
              <w:pStyle w:val="ListParagraph"/>
              <w:ind w:left="0"/>
              <w:jc w:val="both"/>
              <w:rPr>
                <w:rFonts w:ascii="Arial" w:hAnsi="Arial" w:cs="Arial"/>
                <w:b/>
                <w:lang w:val="en-ZA" w:eastAsia="x-none"/>
              </w:rPr>
            </w:pPr>
            <w:r w:rsidRPr="00152941">
              <w:rPr>
                <w:rFonts w:ascii="Arial" w:hAnsi="Arial" w:cs="Arial"/>
                <w:b/>
                <w:lang w:val="en-ZA" w:eastAsia="x-none"/>
              </w:rPr>
              <w:t xml:space="preserve">Case Number </w:t>
            </w:r>
          </w:p>
          <w:p w14:paraId="6F0B3017" w14:textId="77777777" w:rsidR="000C659D" w:rsidRPr="00152941" w:rsidRDefault="000C659D" w:rsidP="005273D9">
            <w:pPr>
              <w:pStyle w:val="ListParagraph"/>
              <w:ind w:left="0"/>
              <w:jc w:val="both"/>
              <w:rPr>
                <w:rFonts w:ascii="Arial" w:hAnsi="Arial" w:cs="Arial"/>
                <w:b/>
                <w:lang w:val="en-ZA" w:eastAsia="x-none"/>
              </w:rPr>
            </w:pPr>
          </w:p>
        </w:tc>
      </w:tr>
      <w:tr w:rsidR="000C659D" w14:paraId="0E2E4E33" w14:textId="77777777" w:rsidTr="005273D9">
        <w:tc>
          <w:tcPr>
            <w:tcW w:w="1864" w:type="dxa"/>
          </w:tcPr>
          <w:p w14:paraId="22D5FE8F"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Brooklyn </w:t>
            </w:r>
          </w:p>
        </w:tc>
        <w:tc>
          <w:tcPr>
            <w:tcW w:w="3433" w:type="dxa"/>
          </w:tcPr>
          <w:p w14:paraId="069373F1"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Corruption</w:t>
            </w:r>
          </w:p>
        </w:tc>
        <w:tc>
          <w:tcPr>
            <w:tcW w:w="3521" w:type="dxa"/>
          </w:tcPr>
          <w:p w14:paraId="61D39CAC" w14:textId="77777777" w:rsidR="000C659D" w:rsidRDefault="000C659D" w:rsidP="005273D9">
            <w:pPr>
              <w:pStyle w:val="ListParagraph"/>
              <w:ind w:left="0"/>
              <w:jc w:val="both"/>
              <w:rPr>
                <w:rFonts w:ascii="Arial" w:hAnsi="Arial" w:cs="Arial"/>
                <w:lang w:val="en-ZA" w:eastAsia="x-none"/>
              </w:rPr>
            </w:pPr>
            <w:r w:rsidRPr="00152941">
              <w:rPr>
                <w:rFonts w:ascii="Arial" w:hAnsi="Arial" w:cs="Arial"/>
                <w:lang w:val="en-ZA" w:eastAsia="x-none"/>
              </w:rPr>
              <w:t>CAS 300/10/2016</w:t>
            </w:r>
          </w:p>
        </w:tc>
      </w:tr>
      <w:tr w:rsidR="000C659D" w14:paraId="766B0BC2" w14:textId="77777777" w:rsidTr="005273D9">
        <w:tc>
          <w:tcPr>
            <w:tcW w:w="1864" w:type="dxa"/>
          </w:tcPr>
          <w:p w14:paraId="217ABA98"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Brooklyn</w:t>
            </w:r>
          </w:p>
        </w:tc>
        <w:tc>
          <w:tcPr>
            <w:tcW w:w="3433" w:type="dxa"/>
          </w:tcPr>
          <w:p w14:paraId="7C55184E"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Corruption</w:t>
            </w:r>
          </w:p>
        </w:tc>
        <w:tc>
          <w:tcPr>
            <w:tcW w:w="3521" w:type="dxa"/>
          </w:tcPr>
          <w:p w14:paraId="6792664A"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 xml:space="preserve">CAS </w:t>
            </w:r>
            <w:r w:rsidRPr="00152941">
              <w:rPr>
                <w:rFonts w:ascii="Arial" w:hAnsi="Arial" w:cs="Arial"/>
                <w:lang w:val="en-ZA" w:eastAsia="x-none"/>
              </w:rPr>
              <w:t>775/04/2017</w:t>
            </w:r>
          </w:p>
        </w:tc>
      </w:tr>
      <w:tr w:rsidR="000C659D" w14:paraId="671D1516" w14:textId="77777777" w:rsidTr="005273D9">
        <w:tc>
          <w:tcPr>
            <w:tcW w:w="1864" w:type="dxa"/>
          </w:tcPr>
          <w:p w14:paraId="03AEFA61"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Brooklyn</w:t>
            </w:r>
          </w:p>
        </w:tc>
        <w:tc>
          <w:tcPr>
            <w:tcW w:w="3433" w:type="dxa"/>
          </w:tcPr>
          <w:p w14:paraId="6AC81A1A" w14:textId="77777777" w:rsidR="000C659D" w:rsidRDefault="000C659D" w:rsidP="005273D9">
            <w:pPr>
              <w:pStyle w:val="ListParagraph"/>
              <w:ind w:left="0"/>
              <w:jc w:val="both"/>
              <w:rPr>
                <w:rFonts w:ascii="Arial" w:hAnsi="Arial" w:cs="Arial"/>
                <w:lang w:val="en-ZA" w:eastAsia="x-none"/>
              </w:rPr>
            </w:pPr>
            <w:r>
              <w:rPr>
                <w:rFonts w:ascii="Arial" w:hAnsi="Arial" w:cs="Arial"/>
                <w:lang w:val="en-ZA" w:eastAsia="x-none"/>
              </w:rPr>
              <w:t>Corruption</w:t>
            </w:r>
          </w:p>
        </w:tc>
        <w:tc>
          <w:tcPr>
            <w:tcW w:w="3521" w:type="dxa"/>
          </w:tcPr>
          <w:p w14:paraId="199E407F" w14:textId="77777777" w:rsidR="000C659D" w:rsidRDefault="000C659D" w:rsidP="005273D9">
            <w:pPr>
              <w:pStyle w:val="ListParagraph"/>
              <w:ind w:left="0"/>
              <w:jc w:val="both"/>
              <w:rPr>
                <w:rFonts w:ascii="Arial" w:hAnsi="Arial" w:cs="Arial"/>
                <w:lang w:val="en-ZA" w:eastAsia="x-none"/>
              </w:rPr>
            </w:pPr>
            <w:r w:rsidRPr="00152941">
              <w:rPr>
                <w:rFonts w:ascii="Arial" w:hAnsi="Arial" w:cs="Arial"/>
                <w:lang w:val="en-ZA" w:eastAsia="x-none"/>
              </w:rPr>
              <w:t>CAS 293/12/2017</w:t>
            </w:r>
          </w:p>
        </w:tc>
      </w:tr>
    </w:tbl>
    <w:p w14:paraId="61BEDBBC" w14:textId="77777777" w:rsidR="000C659D" w:rsidRPr="007551B5" w:rsidRDefault="000C659D" w:rsidP="000C659D">
      <w:pPr>
        <w:spacing w:after="0"/>
        <w:jc w:val="both"/>
        <w:rPr>
          <w:rFonts w:ascii="Arial" w:hAnsi="Arial" w:cs="Arial"/>
          <w:lang w:val="en-ZA" w:eastAsia="x-none"/>
        </w:rPr>
      </w:pPr>
    </w:p>
    <w:p w14:paraId="7200A6F7" w14:textId="77777777" w:rsidR="000C659D" w:rsidRPr="007674AF" w:rsidRDefault="000C659D" w:rsidP="00CD0182">
      <w:pPr>
        <w:pStyle w:val="ListParagraph"/>
        <w:numPr>
          <w:ilvl w:val="0"/>
          <w:numId w:val="6"/>
        </w:numPr>
        <w:tabs>
          <w:tab w:val="left" w:pos="1134"/>
        </w:tabs>
        <w:spacing w:after="0" w:line="360" w:lineRule="auto"/>
        <w:ind w:left="709" w:hanging="567"/>
        <w:jc w:val="both"/>
        <w:rPr>
          <w:rFonts w:ascii="Arial" w:hAnsi="Arial" w:cs="Arial"/>
          <w:lang w:val="en-ZA" w:eastAsia="x-none"/>
        </w:rPr>
      </w:pPr>
      <w:r w:rsidRPr="007551B5">
        <w:rPr>
          <w:rFonts w:ascii="Arial" w:hAnsi="Arial" w:cs="Arial"/>
          <w:lang w:val="en-ZA" w:eastAsia="x-none"/>
        </w:rPr>
        <w:t xml:space="preserve"> (i) </w:t>
      </w:r>
      <w:r>
        <w:rPr>
          <w:rFonts w:ascii="Arial" w:hAnsi="Arial" w:cs="Arial"/>
          <w:lang w:val="en-ZA" w:eastAsia="x-none"/>
        </w:rPr>
        <w:tab/>
      </w:r>
      <w:r w:rsidRPr="007551B5">
        <w:rPr>
          <w:rFonts w:ascii="Arial" w:hAnsi="Arial" w:cs="Arial"/>
          <w:lang w:val="en-ZA" w:eastAsia="x-none"/>
        </w:rPr>
        <w:t xml:space="preserve">Of the six (6) reported cases, three (3) have been investigated by SAPS while </w:t>
      </w:r>
      <w:r>
        <w:rPr>
          <w:rFonts w:ascii="Arial" w:hAnsi="Arial" w:cs="Arial"/>
          <w:lang w:val="en-ZA" w:eastAsia="x-none"/>
        </w:rPr>
        <w:t xml:space="preserve">three </w:t>
      </w:r>
      <w:r w:rsidRPr="007551B5">
        <w:rPr>
          <w:rFonts w:ascii="Arial" w:hAnsi="Arial" w:cs="Arial"/>
          <w:lang w:val="en-ZA" w:eastAsia="x-none"/>
        </w:rPr>
        <w:t xml:space="preserve">cases </w:t>
      </w:r>
      <w:r>
        <w:rPr>
          <w:rFonts w:ascii="Arial" w:hAnsi="Arial" w:cs="Arial"/>
          <w:lang w:val="en-ZA" w:eastAsia="x-none"/>
        </w:rPr>
        <w:t>are c</w:t>
      </w:r>
      <w:r w:rsidRPr="007551B5">
        <w:rPr>
          <w:rFonts w:ascii="Arial" w:hAnsi="Arial" w:cs="Arial"/>
          <w:lang w:val="en-ZA" w:eastAsia="x-none"/>
        </w:rPr>
        <w:t>urrently being investigated as a project by the DPCI.</w:t>
      </w:r>
    </w:p>
    <w:p w14:paraId="1E12529C" w14:textId="77777777" w:rsidR="000C659D" w:rsidRPr="00C341DD" w:rsidRDefault="000C659D" w:rsidP="000C659D">
      <w:pPr>
        <w:spacing w:after="0" w:line="360" w:lineRule="auto"/>
        <w:ind w:left="1134" w:hanging="425"/>
        <w:jc w:val="both"/>
        <w:rPr>
          <w:rFonts w:ascii="Arial" w:hAnsi="Arial" w:cs="Arial"/>
          <w:lang w:val="en-ZA" w:eastAsia="x-none"/>
        </w:rPr>
      </w:pPr>
      <w:r>
        <w:rPr>
          <w:rFonts w:ascii="Arial" w:hAnsi="Arial" w:cs="Arial"/>
          <w:lang w:val="en-ZA" w:eastAsia="x-none"/>
        </w:rPr>
        <w:t>(ii)</w:t>
      </w:r>
      <w:r>
        <w:rPr>
          <w:rFonts w:ascii="Arial" w:hAnsi="Arial" w:cs="Arial"/>
          <w:lang w:val="en-ZA" w:eastAsia="x-none"/>
        </w:rPr>
        <w:tab/>
      </w:r>
      <w:r w:rsidRPr="00C341DD">
        <w:rPr>
          <w:rFonts w:ascii="Arial" w:hAnsi="Arial" w:cs="Arial"/>
          <w:lang w:val="en-ZA" w:eastAsia="x-none"/>
        </w:rPr>
        <w:t>The cases currently being investigated by the DPCI are being monitored through on-going engagements between official of the C-BRTA and DPCI.</w:t>
      </w:r>
    </w:p>
    <w:p w14:paraId="3FF7EE55" w14:textId="77777777" w:rsidR="000C659D" w:rsidRPr="008F7D07" w:rsidRDefault="000C659D" w:rsidP="00CD0182">
      <w:pPr>
        <w:pStyle w:val="ListParagraph"/>
        <w:numPr>
          <w:ilvl w:val="0"/>
          <w:numId w:val="7"/>
        </w:numPr>
        <w:spacing w:after="0" w:line="360" w:lineRule="auto"/>
        <w:ind w:left="1134" w:hanging="414"/>
        <w:jc w:val="both"/>
        <w:rPr>
          <w:rFonts w:ascii="Arial" w:hAnsi="Arial" w:cs="Arial"/>
          <w:lang w:val="en-ZA" w:eastAsia="x-none"/>
        </w:rPr>
      </w:pPr>
      <w:r w:rsidRPr="00864B1B">
        <w:rPr>
          <w:rFonts w:ascii="Arial" w:hAnsi="Arial" w:cs="Arial"/>
          <w:lang w:val="en-ZA" w:eastAsia="x-none"/>
        </w:rPr>
        <w:t xml:space="preserve">Sinoville CAS 448/12/2013 was finalised in 2014 and the accused was convicted of Corruption in terms of the aforementioned act. </w:t>
      </w:r>
    </w:p>
    <w:p w14:paraId="257F0D8B" w14:textId="77777777" w:rsidR="000C659D" w:rsidRPr="00D423FD" w:rsidRDefault="000C659D" w:rsidP="000C659D">
      <w:pPr>
        <w:spacing w:after="0"/>
        <w:jc w:val="both"/>
        <w:rPr>
          <w:rFonts w:ascii="Arial" w:eastAsia="Calibri" w:hAnsi="Arial" w:cs="Arial"/>
          <w:b/>
        </w:rPr>
      </w:pPr>
    </w:p>
    <w:p w14:paraId="16375F19" w14:textId="77777777" w:rsidR="000C659D" w:rsidRDefault="000C659D" w:rsidP="000C659D">
      <w:pPr>
        <w:spacing w:after="0"/>
        <w:jc w:val="both"/>
        <w:rPr>
          <w:rFonts w:ascii="Arial" w:eastAsia="Calibri" w:hAnsi="Arial" w:cs="Arial"/>
          <w:b/>
        </w:rPr>
      </w:pPr>
      <w:r w:rsidRPr="007674AF">
        <w:rPr>
          <w:rFonts w:ascii="Arial" w:eastAsia="Calibri" w:hAnsi="Arial" w:cs="Arial"/>
          <w:b/>
        </w:rPr>
        <w:t>Road Accident Fund</w:t>
      </w:r>
      <w:r>
        <w:rPr>
          <w:rFonts w:ascii="Arial" w:eastAsia="Calibri" w:hAnsi="Arial" w:cs="Arial"/>
          <w:b/>
        </w:rPr>
        <w:t xml:space="preserve"> (RAF) </w:t>
      </w:r>
    </w:p>
    <w:p w14:paraId="6547EE23" w14:textId="77777777" w:rsidR="000C659D" w:rsidRDefault="000C659D" w:rsidP="00CD0182">
      <w:pPr>
        <w:pStyle w:val="ListParagraph"/>
        <w:numPr>
          <w:ilvl w:val="0"/>
          <w:numId w:val="8"/>
        </w:numPr>
        <w:spacing w:after="0" w:line="360" w:lineRule="auto"/>
        <w:ind w:left="709" w:hanging="567"/>
        <w:jc w:val="both"/>
        <w:rPr>
          <w:rFonts w:ascii="Arial" w:eastAsia="Calibri" w:hAnsi="Arial" w:cs="Arial"/>
        </w:rPr>
      </w:pPr>
      <w:r>
        <w:rPr>
          <w:rFonts w:ascii="Arial" w:eastAsia="Calibri" w:hAnsi="Arial" w:cs="Arial"/>
        </w:rPr>
        <w:t xml:space="preserve">The RAF through </w:t>
      </w:r>
      <w:r w:rsidRPr="00E3289A">
        <w:rPr>
          <w:rFonts w:ascii="Arial" w:eastAsia="Calibri" w:hAnsi="Arial" w:cs="Arial"/>
        </w:rPr>
        <w:t xml:space="preserve">its Forensic Investigation Department (FID), refers all suspected criminal matters to the South African Police Service (SAPS) for investigation, and subsequent SAPS referral to the National Prosecuting Authority (NPA) for a decision to prosecute, or not, whether in terms of the Prevention and Combating of Corrupt Activities Act, Act 12 of 2004, as amended, </w:t>
      </w:r>
      <w:r w:rsidRPr="00E3289A">
        <w:rPr>
          <w:rFonts w:ascii="Arial" w:eastAsia="Calibri" w:hAnsi="Arial" w:cs="Arial"/>
        </w:rPr>
        <w:lastRenderedPageBreak/>
        <w:t xml:space="preserve">another Act, or common-law offence. The FID referral to SAPS does not relate the matter back to the Prevention and Combating of Corrupt Activities Act, Act 12 of 2004, as amended, therefore the RAF keeps no records specific to referrals as contemplated in the question and is unable to respond to the remaining questions.  </w:t>
      </w:r>
    </w:p>
    <w:p w14:paraId="1387AD6D" w14:textId="22702BB4" w:rsidR="000C659D" w:rsidRPr="001F3C1E" w:rsidRDefault="000C659D" w:rsidP="000C659D">
      <w:pPr>
        <w:pStyle w:val="ListParagraph"/>
        <w:spacing w:after="0" w:line="360" w:lineRule="auto"/>
        <w:ind w:left="709"/>
        <w:jc w:val="both"/>
        <w:rPr>
          <w:rFonts w:ascii="Arial" w:eastAsia="Calibri" w:hAnsi="Arial" w:cs="Arial"/>
        </w:rPr>
      </w:pPr>
      <w:r w:rsidRPr="001F3C1E">
        <w:rPr>
          <w:rFonts w:ascii="Arial" w:hAnsi="Arial" w:cs="Arial"/>
        </w:rPr>
        <w:t xml:space="preserve">The RAF has various mechanisms in place to report criminal conduct and, or, misconduct. In addition to a Forensic Investigation Policy, the RAF has an Ethics Policy which provides for disclosures in terms of the Protected Disclosures Act, No. 26 of 2000. The FID is in charge of the Fraud Tip-off Line, through which criminal conduct and corruption can be confidentially reported. A duty is placed on employees, in several policies, to report suspicious activities to the FID, or anonymously through the Fraud Tip-off Line. FID statistics for the period 2012 to 2017 bears witness to the extent that fraud is experienced and managed by the </w:t>
      </w:r>
      <w:r w:rsidR="003F6781" w:rsidRPr="001F3C1E">
        <w:rPr>
          <w:rFonts w:ascii="Arial" w:hAnsi="Arial" w:cs="Arial"/>
        </w:rPr>
        <w:t>organization</w:t>
      </w:r>
      <w:r w:rsidRPr="001F3C1E">
        <w:rPr>
          <w:rFonts w:ascii="Arial" w:hAnsi="Arial" w:cs="Arial"/>
        </w:rPr>
        <w:t xml:space="preserve"> and demonstrates the RAF’s commitment to combat fraud and corruption (refer to the table below):</w:t>
      </w:r>
    </w:p>
    <w:tbl>
      <w:tblPr>
        <w:tblStyle w:val="TableGrid"/>
        <w:tblW w:w="0" w:type="auto"/>
        <w:tblInd w:w="-147" w:type="dxa"/>
        <w:tblLayout w:type="fixed"/>
        <w:tblLook w:val="04A0" w:firstRow="1" w:lastRow="0" w:firstColumn="1" w:lastColumn="0" w:noHBand="0" w:noVBand="1"/>
      </w:tblPr>
      <w:tblGrid>
        <w:gridCol w:w="2435"/>
        <w:gridCol w:w="1064"/>
        <w:gridCol w:w="1269"/>
        <w:gridCol w:w="1385"/>
        <w:gridCol w:w="1385"/>
        <w:gridCol w:w="1385"/>
        <w:gridCol w:w="1361"/>
      </w:tblGrid>
      <w:tr w:rsidR="000C659D" w14:paraId="0D75F04F" w14:textId="77777777" w:rsidTr="005273D9">
        <w:trPr>
          <w:trHeight w:val="571"/>
        </w:trPr>
        <w:tc>
          <w:tcPr>
            <w:tcW w:w="2435" w:type="dxa"/>
          </w:tcPr>
          <w:p w14:paraId="5714F9F9" w14:textId="77777777" w:rsidR="000C659D" w:rsidRPr="007869E7" w:rsidRDefault="000C659D" w:rsidP="005273D9">
            <w:pPr>
              <w:spacing w:before="100" w:beforeAutospacing="1"/>
              <w:jc w:val="both"/>
              <w:rPr>
                <w:rFonts w:ascii="Arial" w:eastAsia="Calibri" w:hAnsi="Arial" w:cs="Arial"/>
                <w:b/>
                <w:sz w:val="24"/>
                <w:szCs w:val="24"/>
              </w:rPr>
            </w:pPr>
            <w:r w:rsidRPr="00EB3C2D">
              <w:rPr>
                <w:rFonts w:ascii="Arial" w:hAnsi="Arial" w:cs="Arial"/>
              </w:rPr>
              <w:t>FID statistics (fraud and theft</w:t>
            </w:r>
            <w:r w:rsidRPr="00060EFC">
              <w:rPr>
                <w:rFonts w:ascii="Arial" w:eastAsia="Calibri" w:hAnsi="Arial" w:cs="Arial"/>
                <w:sz w:val="24"/>
                <w:szCs w:val="24"/>
              </w:rPr>
              <w:t>)</w:t>
            </w:r>
          </w:p>
        </w:tc>
        <w:tc>
          <w:tcPr>
            <w:tcW w:w="1064" w:type="dxa"/>
          </w:tcPr>
          <w:p w14:paraId="5AC6BB51" w14:textId="77777777" w:rsidR="000C659D" w:rsidRPr="00EB3C2D" w:rsidRDefault="000C659D" w:rsidP="005273D9">
            <w:pPr>
              <w:spacing w:before="100" w:beforeAutospacing="1"/>
              <w:jc w:val="both"/>
              <w:rPr>
                <w:rFonts w:ascii="Arial" w:hAnsi="Arial" w:cs="Arial"/>
              </w:rPr>
            </w:pPr>
            <w:r w:rsidRPr="00EB3C2D">
              <w:rPr>
                <w:rFonts w:ascii="Arial" w:hAnsi="Arial" w:cs="Arial"/>
              </w:rPr>
              <w:t>2011/2012</w:t>
            </w:r>
          </w:p>
        </w:tc>
        <w:tc>
          <w:tcPr>
            <w:tcW w:w="1269" w:type="dxa"/>
          </w:tcPr>
          <w:p w14:paraId="150D07EB" w14:textId="77777777" w:rsidR="000C659D" w:rsidRPr="00EB3C2D" w:rsidRDefault="000C659D" w:rsidP="005273D9">
            <w:pPr>
              <w:spacing w:before="100" w:beforeAutospacing="1"/>
              <w:jc w:val="both"/>
              <w:rPr>
                <w:rFonts w:ascii="Arial" w:hAnsi="Arial" w:cs="Arial"/>
              </w:rPr>
            </w:pPr>
            <w:r w:rsidRPr="00EB3C2D">
              <w:rPr>
                <w:rFonts w:ascii="Arial" w:hAnsi="Arial" w:cs="Arial"/>
              </w:rPr>
              <w:t>2012/2013</w:t>
            </w:r>
          </w:p>
        </w:tc>
        <w:tc>
          <w:tcPr>
            <w:tcW w:w="1385" w:type="dxa"/>
          </w:tcPr>
          <w:p w14:paraId="2FF56EA8" w14:textId="77777777" w:rsidR="000C659D" w:rsidRPr="00EB3C2D" w:rsidRDefault="000C659D" w:rsidP="005273D9">
            <w:pPr>
              <w:spacing w:before="100" w:beforeAutospacing="1"/>
              <w:jc w:val="both"/>
              <w:rPr>
                <w:rFonts w:ascii="Arial" w:hAnsi="Arial" w:cs="Arial"/>
              </w:rPr>
            </w:pPr>
            <w:r w:rsidRPr="00EB3C2D">
              <w:rPr>
                <w:rFonts w:ascii="Arial" w:hAnsi="Arial" w:cs="Arial"/>
              </w:rPr>
              <w:t>2013/2014</w:t>
            </w:r>
          </w:p>
        </w:tc>
        <w:tc>
          <w:tcPr>
            <w:tcW w:w="1385" w:type="dxa"/>
          </w:tcPr>
          <w:p w14:paraId="75A2E3EB" w14:textId="77777777" w:rsidR="000C659D" w:rsidRPr="00EB3C2D" w:rsidRDefault="000C659D" w:rsidP="005273D9">
            <w:pPr>
              <w:spacing w:before="100" w:beforeAutospacing="1"/>
              <w:jc w:val="both"/>
              <w:rPr>
                <w:rFonts w:ascii="Arial" w:hAnsi="Arial" w:cs="Arial"/>
              </w:rPr>
            </w:pPr>
            <w:r w:rsidRPr="00EB3C2D">
              <w:rPr>
                <w:rFonts w:ascii="Arial" w:hAnsi="Arial" w:cs="Arial"/>
              </w:rPr>
              <w:t>2014/2015</w:t>
            </w:r>
          </w:p>
        </w:tc>
        <w:tc>
          <w:tcPr>
            <w:tcW w:w="1385" w:type="dxa"/>
          </w:tcPr>
          <w:p w14:paraId="050E93C1" w14:textId="77777777" w:rsidR="000C659D" w:rsidRPr="00EB3C2D" w:rsidRDefault="000C659D" w:rsidP="005273D9">
            <w:pPr>
              <w:spacing w:before="100" w:beforeAutospacing="1"/>
              <w:jc w:val="both"/>
              <w:rPr>
                <w:rFonts w:ascii="Arial" w:hAnsi="Arial" w:cs="Arial"/>
              </w:rPr>
            </w:pPr>
            <w:r w:rsidRPr="00EB3C2D">
              <w:rPr>
                <w:rFonts w:ascii="Arial" w:hAnsi="Arial" w:cs="Arial"/>
              </w:rPr>
              <w:t>2015/2016</w:t>
            </w:r>
          </w:p>
        </w:tc>
        <w:tc>
          <w:tcPr>
            <w:tcW w:w="1361" w:type="dxa"/>
          </w:tcPr>
          <w:p w14:paraId="1B46FD73" w14:textId="77777777" w:rsidR="000C659D" w:rsidRPr="00EB3C2D" w:rsidRDefault="000C659D" w:rsidP="005273D9">
            <w:pPr>
              <w:spacing w:before="100" w:beforeAutospacing="1"/>
              <w:jc w:val="both"/>
              <w:rPr>
                <w:rFonts w:ascii="Arial" w:hAnsi="Arial" w:cs="Arial"/>
              </w:rPr>
            </w:pPr>
            <w:r w:rsidRPr="00EB3C2D">
              <w:rPr>
                <w:rFonts w:ascii="Arial" w:hAnsi="Arial" w:cs="Arial"/>
              </w:rPr>
              <w:t>2016/2017</w:t>
            </w:r>
          </w:p>
        </w:tc>
      </w:tr>
      <w:tr w:rsidR="000C659D" w14:paraId="63D479DC" w14:textId="77777777" w:rsidTr="005273D9">
        <w:trPr>
          <w:trHeight w:val="529"/>
        </w:trPr>
        <w:tc>
          <w:tcPr>
            <w:tcW w:w="2435" w:type="dxa"/>
          </w:tcPr>
          <w:p w14:paraId="0090BDC7" w14:textId="77777777" w:rsidR="000C659D" w:rsidRPr="007728AA" w:rsidRDefault="000C659D" w:rsidP="005273D9">
            <w:pPr>
              <w:spacing w:line="276" w:lineRule="auto"/>
              <w:jc w:val="both"/>
              <w:rPr>
                <w:rFonts w:ascii="Arial" w:eastAsia="Calibri" w:hAnsi="Arial" w:cs="Arial"/>
              </w:rPr>
            </w:pPr>
            <w:r w:rsidRPr="007728AA">
              <w:rPr>
                <w:rFonts w:ascii="Arial" w:eastAsia="Calibri" w:hAnsi="Arial" w:cs="Arial"/>
              </w:rPr>
              <w:t>Number of referrals to SAPS</w:t>
            </w:r>
          </w:p>
        </w:tc>
        <w:tc>
          <w:tcPr>
            <w:tcW w:w="1064" w:type="dxa"/>
          </w:tcPr>
          <w:p w14:paraId="4BCD1BD0" w14:textId="77777777" w:rsidR="000C659D" w:rsidRPr="00C82D29" w:rsidRDefault="000C659D" w:rsidP="005273D9">
            <w:pPr>
              <w:spacing w:line="276" w:lineRule="auto"/>
              <w:jc w:val="both"/>
              <w:rPr>
                <w:rFonts w:ascii="Arial" w:eastAsia="Calibri" w:hAnsi="Arial" w:cs="Arial"/>
              </w:rPr>
            </w:pPr>
            <w:r w:rsidRPr="00C82D29">
              <w:rPr>
                <w:rFonts w:ascii="Arial" w:eastAsia="Calibri" w:hAnsi="Arial" w:cs="Arial"/>
              </w:rPr>
              <w:t>1255</w:t>
            </w:r>
          </w:p>
        </w:tc>
        <w:tc>
          <w:tcPr>
            <w:tcW w:w="1269" w:type="dxa"/>
          </w:tcPr>
          <w:p w14:paraId="16B0CDF6" w14:textId="77777777" w:rsidR="000C659D" w:rsidRPr="00C82D29" w:rsidRDefault="000C659D" w:rsidP="005273D9">
            <w:pPr>
              <w:spacing w:line="276" w:lineRule="auto"/>
              <w:jc w:val="both"/>
              <w:rPr>
                <w:rFonts w:ascii="Arial" w:eastAsia="Calibri" w:hAnsi="Arial" w:cs="Arial"/>
              </w:rPr>
            </w:pPr>
            <w:r w:rsidRPr="00C82D29">
              <w:rPr>
                <w:rFonts w:ascii="Arial" w:eastAsia="Calibri" w:hAnsi="Arial" w:cs="Arial"/>
              </w:rPr>
              <w:t>348</w:t>
            </w:r>
          </w:p>
        </w:tc>
        <w:tc>
          <w:tcPr>
            <w:tcW w:w="1385" w:type="dxa"/>
          </w:tcPr>
          <w:p w14:paraId="17DA1BAE" w14:textId="77777777" w:rsidR="000C659D" w:rsidRPr="00C82D29" w:rsidRDefault="000C659D" w:rsidP="005273D9">
            <w:pPr>
              <w:spacing w:line="276" w:lineRule="auto"/>
              <w:jc w:val="both"/>
              <w:rPr>
                <w:rFonts w:ascii="Arial" w:eastAsia="Calibri" w:hAnsi="Arial" w:cs="Arial"/>
              </w:rPr>
            </w:pPr>
            <w:r w:rsidRPr="00C82D29">
              <w:rPr>
                <w:rFonts w:ascii="Arial" w:eastAsia="Calibri" w:hAnsi="Arial" w:cs="Arial"/>
              </w:rPr>
              <w:t>20</w:t>
            </w:r>
          </w:p>
        </w:tc>
        <w:tc>
          <w:tcPr>
            <w:tcW w:w="1385" w:type="dxa"/>
          </w:tcPr>
          <w:p w14:paraId="2564965D" w14:textId="77777777" w:rsidR="000C659D" w:rsidRPr="00C82D29" w:rsidRDefault="000C659D" w:rsidP="005273D9">
            <w:pPr>
              <w:spacing w:line="276" w:lineRule="auto"/>
              <w:jc w:val="both"/>
              <w:rPr>
                <w:rFonts w:ascii="Arial" w:eastAsia="Calibri" w:hAnsi="Arial" w:cs="Arial"/>
              </w:rPr>
            </w:pPr>
            <w:r w:rsidRPr="00C82D29">
              <w:rPr>
                <w:rFonts w:ascii="Arial" w:eastAsia="Calibri" w:hAnsi="Arial" w:cs="Arial"/>
              </w:rPr>
              <w:t>13</w:t>
            </w:r>
          </w:p>
        </w:tc>
        <w:tc>
          <w:tcPr>
            <w:tcW w:w="1385" w:type="dxa"/>
          </w:tcPr>
          <w:p w14:paraId="1EE93173" w14:textId="77777777" w:rsidR="000C659D" w:rsidRPr="00C82D29" w:rsidRDefault="000C659D" w:rsidP="005273D9">
            <w:pPr>
              <w:spacing w:line="276" w:lineRule="auto"/>
              <w:jc w:val="both"/>
              <w:rPr>
                <w:rFonts w:ascii="Arial" w:eastAsia="Calibri" w:hAnsi="Arial" w:cs="Arial"/>
              </w:rPr>
            </w:pPr>
            <w:r w:rsidRPr="00C82D29">
              <w:rPr>
                <w:rFonts w:ascii="Arial" w:eastAsia="Calibri" w:hAnsi="Arial" w:cs="Arial"/>
              </w:rPr>
              <w:t xml:space="preserve">813 </w:t>
            </w:r>
          </w:p>
        </w:tc>
        <w:tc>
          <w:tcPr>
            <w:tcW w:w="1361" w:type="dxa"/>
          </w:tcPr>
          <w:p w14:paraId="731ABD13" w14:textId="77777777" w:rsidR="000C659D" w:rsidRPr="00F50C47" w:rsidRDefault="000C659D" w:rsidP="005273D9">
            <w:pPr>
              <w:spacing w:line="276" w:lineRule="auto"/>
              <w:jc w:val="both"/>
              <w:rPr>
                <w:rFonts w:ascii="Arial" w:eastAsia="Calibri" w:hAnsi="Arial" w:cs="Arial"/>
                <w:color w:val="FF0000"/>
                <w:sz w:val="18"/>
                <w:szCs w:val="18"/>
              </w:rPr>
            </w:pPr>
            <w:r w:rsidRPr="007C7D02">
              <w:rPr>
                <w:rFonts w:ascii="Arial" w:eastAsia="Calibri" w:hAnsi="Arial" w:cs="Arial"/>
              </w:rPr>
              <w:t>423</w:t>
            </w:r>
            <w:r>
              <w:rPr>
                <w:rFonts w:ascii="Arial" w:eastAsia="Calibri" w:hAnsi="Arial" w:cs="Arial"/>
                <w:color w:val="FF0000"/>
                <w:sz w:val="18"/>
                <w:szCs w:val="18"/>
              </w:rPr>
              <w:t xml:space="preserve"> </w:t>
            </w:r>
          </w:p>
        </w:tc>
      </w:tr>
      <w:tr w:rsidR="000C659D" w14:paraId="57FF4E91" w14:textId="77777777" w:rsidTr="005273D9">
        <w:trPr>
          <w:trHeight w:val="310"/>
        </w:trPr>
        <w:tc>
          <w:tcPr>
            <w:tcW w:w="2435" w:type="dxa"/>
          </w:tcPr>
          <w:p w14:paraId="6953E5C7" w14:textId="77777777" w:rsidR="000C659D" w:rsidRPr="007728AA" w:rsidRDefault="000C659D" w:rsidP="005273D9">
            <w:pPr>
              <w:spacing w:line="276" w:lineRule="auto"/>
              <w:jc w:val="both"/>
              <w:rPr>
                <w:rFonts w:ascii="Arial" w:eastAsia="Calibri" w:hAnsi="Arial" w:cs="Arial"/>
              </w:rPr>
            </w:pPr>
            <w:r w:rsidRPr="007728AA">
              <w:rPr>
                <w:rFonts w:ascii="Arial" w:eastAsia="Calibri" w:hAnsi="Arial" w:cs="Arial"/>
              </w:rPr>
              <w:t>Number of arrests</w:t>
            </w:r>
          </w:p>
        </w:tc>
        <w:tc>
          <w:tcPr>
            <w:tcW w:w="1064" w:type="dxa"/>
          </w:tcPr>
          <w:p w14:paraId="52A302F8" w14:textId="77777777" w:rsidR="000C659D" w:rsidRPr="00F50C47" w:rsidRDefault="000C659D" w:rsidP="005273D9">
            <w:pPr>
              <w:spacing w:line="276" w:lineRule="auto"/>
              <w:jc w:val="both"/>
              <w:rPr>
                <w:rFonts w:ascii="Arial" w:eastAsia="Calibri" w:hAnsi="Arial" w:cs="Arial"/>
              </w:rPr>
            </w:pPr>
            <w:r w:rsidRPr="00F50C47">
              <w:rPr>
                <w:rFonts w:ascii="Arial" w:eastAsia="Calibri" w:hAnsi="Arial" w:cs="Arial"/>
              </w:rPr>
              <w:t>502</w:t>
            </w:r>
          </w:p>
        </w:tc>
        <w:tc>
          <w:tcPr>
            <w:tcW w:w="1269" w:type="dxa"/>
          </w:tcPr>
          <w:p w14:paraId="52B5D1B7" w14:textId="77777777" w:rsidR="000C659D" w:rsidRPr="00F50C47" w:rsidRDefault="000C659D" w:rsidP="005273D9">
            <w:pPr>
              <w:spacing w:line="276" w:lineRule="auto"/>
              <w:jc w:val="both"/>
              <w:rPr>
                <w:rFonts w:ascii="Arial" w:eastAsia="Calibri" w:hAnsi="Arial" w:cs="Arial"/>
              </w:rPr>
            </w:pPr>
            <w:r w:rsidRPr="00F50C47">
              <w:rPr>
                <w:rFonts w:ascii="Arial" w:eastAsia="Calibri" w:hAnsi="Arial" w:cs="Arial"/>
              </w:rPr>
              <w:t>290</w:t>
            </w:r>
          </w:p>
        </w:tc>
        <w:tc>
          <w:tcPr>
            <w:tcW w:w="1385" w:type="dxa"/>
          </w:tcPr>
          <w:p w14:paraId="243B295B" w14:textId="77777777" w:rsidR="000C659D" w:rsidRPr="00F50C47" w:rsidRDefault="000C659D" w:rsidP="005273D9">
            <w:pPr>
              <w:spacing w:line="276" w:lineRule="auto"/>
              <w:jc w:val="both"/>
              <w:rPr>
                <w:rFonts w:ascii="Arial" w:eastAsia="Calibri" w:hAnsi="Arial" w:cs="Arial"/>
              </w:rPr>
            </w:pPr>
            <w:r w:rsidRPr="00F50C47">
              <w:rPr>
                <w:rFonts w:ascii="Arial" w:eastAsia="Calibri" w:hAnsi="Arial" w:cs="Arial"/>
              </w:rPr>
              <w:t>478</w:t>
            </w:r>
          </w:p>
        </w:tc>
        <w:tc>
          <w:tcPr>
            <w:tcW w:w="1385" w:type="dxa"/>
          </w:tcPr>
          <w:p w14:paraId="0CAE53AA" w14:textId="77777777" w:rsidR="000C659D" w:rsidRPr="00F50C47" w:rsidRDefault="000C659D" w:rsidP="005273D9">
            <w:pPr>
              <w:spacing w:line="276" w:lineRule="auto"/>
              <w:jc w:val="both"/>
              <w:rPr>
                <w:rFonts w:ascii="Arial" w:eastAsia="Calibri" w:hAnsi="Arial" w:cs="Arial"/>
              </w:rPr>
            </w:pPr>
            <w:r w:rsidRPr="00F50C47">
              <w:rPr>
                <w:rFonts w:ascii="Arial" w:eastAsia="Calibri" w:hAnsi="Arial" w:cs="Arial"/>
              </w:rPr>
              <w:t>325</w:t>
            </w:r>
          </w:p>
        </w:tc>
        <w:tc>
          <w:tcPr>
            <w:tcW w:w="1385" w:type="dxa"/>
          </w:tcPr>
          <w:p w14:paraId="16CC5ECD" w14:textId="77777777" w:rsidR="000C659D" w:rsidRPr="00F50C47" w:rsidRDefault="000C659D" w:rsidP="005273D9">
            <w:pPr>
              <w:spacing w:line="276" w:lineRule="auto"/>
              <w:jc w:val="both"/>
              <w:rPr>
                <w:rFonts w:ascii="Arial" w:eastAsia="Calibri" w:hAnsi="Arial" w:cs="Arial"/>
              </w:rPr>
            </w:pPr>
            <w:r w:rsidRPr="00F50C47">
              <w:rPr>
                <w:rFonts w:ascii="Arial" w:eastAsia="Calibri" w:hAnsi="Arial" w:cs="Arial"/>
              </w:rPr>
              <w:t>391</w:t>
            </w:r>
          </w:p>
        </w:tc>
        <w:tc>
          <w:tcPr>
            <w:tcW w:w="1361" w:type="dxa"/>
          </w:tcPr>
          <w:p w14:paraId="395DA13C" w14:textId="77777777" w:rsidR="000C659D" w:rsidRPr="00625D4C" w:rsidRDefault="000C659D" w:rsidP="005273D9">
            <w:pPr>
              <w:spacing w:line="276" w:lineRule="auto"/>
              <w:jc w:val="both"/>
              <w:rPr>
                <w:rFonts w:ascii="Arial" w:eastAsia="Calibri" w:hAnsi="Arial" w:cs="Arial"/>
                <w:color w:val="FF0000"/>
              </w:rPr>
            </w:pPr>
            <w:r w:rsidRPr="00625D4C">
              <w:rPr>
                <w:rFonts w:ascii="Arial" w:eastAsia="Calibri" w:hAnsi="Arial" w:cs="Arial"/>
              </w:rPr>
              <w:t xml:space="preserve">88 </w:t>
            </w:r>
          </w:p>
        </w:tc>
      </w:tr>
      <w:tr w:rsidR="000C659D" w14:paraId="294ED150" w14:textId="77777777" w:rsidTr="005273D9">
        <w:trPr>
          <w:trHeight w:val="326"/>
        </w:trPr>
        <w:tc>
          <w:tcPr>
            <w:tcW w:w="2435" w:type="dxa"/>
          </w:tcPr>
          <w:p w14:paraId="7875ED5C" w14:textId="77777777" w:rsidR="000C659D" w:rsidRPr="007728AA" w:rsidRDefault="000C659D" w:rsidP="005273D9">
            <w:pPr>
              <w:spacing w:line="276" w:lineRule="auto"/>
              <w:jc w:val="both"/>
              <w:rPr>
                <w:rFonts w:ascii="Arial" w:eastAsia="Calibri" w:hAnsi="Arial" w:cs="Arial"/>
              </w:rPr>
            </w:pPr>
            <w:r w:rsidRPr="007728AA">
              <w:rPr>
                <w:rFonts w:ascii="Arial" w:eastAsia="Calibri" w:hAnsi="Arial" w:cs="Arial"/>
              </w:rPr>
              <w:t xml:space="preserve">Number of </w:t>
            </w:r>
            <w:r>
              <w:rPr>
                <w:rFonts w:ascii="Arial" w:eastAsia="Calibri" w:hAnsi="Arial" w:cs="Arial"/>
              </w:rPr>
              <w:t>convictions</w:t>
            </w:r>
          </w:p>
        </w:tc>
        <w:tc>
          <w:tcPr>
            <w:tcW w:w="1064" w:type="dxa"/>
          </w:tcPr>
          <w:p w14:paraId="5F1FD6B6" w14:textId="77777777" w:rsidR="000C659D" w:rsidRPr="00F50C47" w:rsidRDefault="000C659D" w:rsidP="005273D9">
            <w:pPr>
              <w:spacing w:line="276" w:lineRule="auto"/>
              <w:jc w:val="both"/>
              <w:rPr>
                <w:rFonts w:ascii="Arial" w:eastAsia="Calibri" w:hAnsi="Arial" w:cs="Arial"/>
              </w:rPr>
            </w:pPr>
            <w:r w:rsidRPr="00F50C47">
              <w:rPr>
                <w:rFonts w:ascii="Arial" w:eastAsia="Calibri" w:hAnsi="Arial" w:cs="Arial"/>
              </w:rPr>
              <w:t>244</w:t>
            </w:r>
          </w:p>
        </w:tc>
        <w:tc>
          <w:tcPr>
            <w:tcW w:w="1269" w:type="dxa"/>
          </w:tcPr>
          <w:p w14:paraId="637CDA5C" w14:textId="77777777" w:rsidR="000C659D" w:rsidRPr="00F50C47" w:rsidRDefault="000C659D" w:rsidP="005273D9">
            <w:pPr>
              <w:spacing w:line="276" w:lineRule="auto"/>
              <w:jc w:val="both"/>
              <w:rPr>
                <w:rFonts w:ascii="Arial" w:eastAsia="Calibri" w:hAnsi="Arial" w:cs="Arial"/>
              </w:rPr>
            </w:pPr>
            <w:r w:rsidRPr="00F50C47">
              <w:rPr>
                <w:rFonts w:ascii="Arial" w:eastAsia="Calibri" w:hAnsi="Arial" w:cs="Arial"/>
              </w:rPr>
              <w:t>234</w:t>
            </w:r>
          </w:p>
        </w:tc>
        <w:tc>
          <w:tcPr>
            <w:tcW w:w="1385" w:type="dxa"/>
          </w:tcPr>
          <w:p w14:paraId="47D1D7E2" w14:textId="77777777" w:rsidR="000C659D" w:rsidRPr="009E0A5A" w:rsidRDefault="000C659D" w:rsidP="005273D9">
            <w:pPr>
              <w:spacing w:line="276" w:lineRule="auto"/>
              <w:jc w:val="both"/>
              <w:rPr>
                <w:rFonts w:ascii="Arial" w:eastAsia="Calibri" w:hAnsi="Arial" w:cs="Arial"/>
                <w:color w:val="FF0000"/>
              </w:rPr>
            </w:pPr>
            <w:r w:rsidRPr="00625D4C">
              <w:rPr>
                <w:rFonts w:ascii="Arial" w:eastAsia="Calibri" w:hAnsi="Arial" w:cs="Arial"/>
              </w:rPr>
              <w:t>589</w:t>
            </w:r>
            <w:r w:rsidRPr="00625D4C">
              <w:rPr>
                <w:rFonts w:ascii="Arial" w:eastAsia="Calibri" w:hAnsi="Arial" w:cs="Arial"/>
                <w:color w:val="FF0000"/>
              </w:rPr>
              <w:t xml:space="preserve"> </w:t>
            </w:r>
          </w:p>
        </w:tc>
        <w:tc>
          <w:tcPr>
            <w:tcW w:w="1385" w:type="dxa"/>
          </w:tcPr>
          <w:p w14:paraId="5853D87C" w14:textId="77777777" w:rsidR="000C659D" w:rsidRPr="00625D4C" w:rsidRDefault="000C659D" w:rsidP="005273D9">
            <w:pPr>
              <w:spacing w:line="276" w:lineRule="auto"/>
              <w:jc w:val="both"/>
              <w:rPr>
                <w:rFonts w:ascii="Arial" w:eastAsia="Calibri" w:hAnsi="Arial" w:cs="Arial"/>
                <w:color w:val="FF0000"/>
              </w:rPr>
            </w:pPr>
            <w:r w:rsidRPr="00625D4C">
              <w:rPr>
                <w:rFonts w:ascii="Arial" w:eastAsia="Calibri" w:hAnsi="Arial" w:cs="Arial"/>
              </w:rPr>
              <w:t>651</w:t>
            </w:r>
          </w:p>
        </w:tc>
        <w:tc>
          <w:tcPr>
            <w:tcW w:w="1385" w:type="dxa"/>
          </w:tcPr>
          <w:p w14:paraId="23A4EFA8" w14:textId="77777777" w:rsidR="000C659D" w:rsidRPr="00625D4C" w:rsidRDefault="000C659D" w:rsidP="005273D9">
            <w:pPr>
              <w:spacing w:line="276" w:lineRule="auto"/>
              <w:jc w:val="both"/>
              <w:rPr>
                <w:rFonts w:ascii="Arial" w:eastAsia="Calibri" w:hAnsi="Arial" w:cs="Arial"/>
                <w:color w:val="FF0000"/>
              </w:rPr>
            </w:pPr>
            <w:r w:rsidRPr="00625D4C">
              <w:rPr>
                <w:rFonts w:ascii="Arial" w:eastAsia="Calibri" w:hAnsi="Arial" w:cs="Arial"/>
              </w:rPr>
              <w:t>260</w:t>
            </w:r>
          </w:p>
        </w:tc>
        <w:tc>
          <w:tcPr>
            <w:tcW w:w="1361" w:type="dxa"/>
          </w:tcPr>
          <w:p w14:paraId="098AB502" w14:textId="77777777" w:rsidR="000C659D" w:rsidRPr="00625D4C" w:rsidRDefault="000C659D" w:rsidP="005273D9">
            <w:pPr>
              <w:spacing w:line="276" w:lineRule="auto"/>
              <w:jc w:val="both"/>
              <w:rPr>
                <w:rFonts w:ascii="Arial" w:eastAsia="Calibri" w:hAnsi="Arial" w:cs="Arial"/>
                <w:color w:val="FF0000"/>
              </w:rPr>
            </w:pPr>
            <w:r w:rsidRPr="00625D4C">
              <w:rPr>
                <w:rFonts w:ascii="Arial" w:eastAsia="Calibri" w:hAnsi="Arial" w:cs="Arial"/>
              </w:rPr>
              <w:t>82</w:t>
            </w:r>
          </w:p>
        </w:tc>
      </w:tr>
    </w:tbl>
    <w:p w14:paraId="4FC0BDC2" w14:textId="77777777" w:rsidR="000C659D" w:rsidRPr="007674AF" w:rsidRDefault="000C659D" w:rsidP="000C659D">
      <w:pPr>
        <w:spacing w:after="0"/>
        <w:jc w:val="both"/>
        <w:rPr>
          <w:rFonts w:ascii="Arial" w:eastAsia="Calibri" w:hAnsi="Arial" w:cs="Arial"/>
          <w:b/>
        </w:rPr>
      </w:pPr>
    </w:p>
    <w:p w14:paraId="303C9132" w14:textId="77777777" w:rsidR="000C659D" w:rsidRDefault="000C659D" w:rsidP="000C659D">
      <w:pPr>
        <w:spacing w:after="0"/>
        <w:jc w:val="both"/>
        <w:rPr>
          <w:rFonts w:ascii="Arial" w:eastAsia="Calibri" w:hAnsi="Arial" w:cs="Arial"/>
          <w:b/>
        </w:rPr>
      </w:pPr>
      <w:r w:rsidRPr="00F75308">
        <w:rPr>
          <w:rFonts w:ascii="Arial" w:eastAsia="Calibri" w:hAnsi="Arial" w:cs="Arial"/>
          <w:b/>
        </w:rPr>
        <w:t>Road Traffic Infringement Agency (RT</w:t>
      </w:r>
      <w:r>
        <w:rPr>
          <w:rFonts w:ascii="Arial" w:eastAsia="Calibri" w:hAnsi="Arial" w:cs="Arial"/>
          <w:b/>
        </w:rPr>
        <w:t>IA)</w:t>
      </w:r>
    </w:p>
    <w:p w14:paraId="1E9AFD37" w14:textId="77777777" w:rsidR="000C659D" w:rsidRPr="0047581E" w:rsidRDefault="000C659D" w:rsidP="00CD0182">
      <w:pPr>
        <w:pStyle w:val="ListParagraph"/>
        <w:numPr>
          <w:ilvl w:val="0"/>
          <w:numId w:val="10"/>
        </w:numPr>
        <w:spacing w:after="0" w:line="240" w:lineRule="auto"/>
        <w:ind w:left="709" w:hanging="567"/>
        <w:rPr>
          <w:rFonts w:ascii="Arial" w:eastAsia="Calibri" w:hAnsi="Arial" w:cs="Arial"/>
          <w:color w:val="000000"/>
          <w:lang w:eastAsia="en-ZA"/>
        </w:rPr>
      </w:pPr>
      <w:r>
        <w:rPr>
          <w:rFonts w:ascii="Arial" w:eastAsia="Calibri" w:hAnsi="Arial" w:cs="Arial"/>
          <w:color w:val="000000"/>
          <w:lang w:eastAsia="en-ZA"/>
        </w:rPr>
        <w:t xml:space="preserve">(i) </w:t>
      </w:r>
      <w:r w:rsidRPr="0047581E">
        <w:rPr>
          <w:rFonts w:ascii="Arial" w:eastAsia="Calibri" w:hAnsi="Arial" w:cs="Arial"/>
          <w:color w:val="000000"/>
          <w:lang w:eastAsia="en-ZA"/>
        </w:rPr>
        <w:t xml:space="preserve">SA </w:t>
      </w:r>
      <w:r w:rsidRPr="0047581E">
        <w:rPr>
          <w:rFonts w:ascii="Arial" w:eastAsia="Calibri" w:hAnsi="Arial" w:cs="Arial"/>
          <w:noProof/>
          <w:color w:val="000000"/>
          <w:lang w:val="af-ZA" w:eastAsia="en-ZA"/>
        </w:rPr>
        <w:t>Police</w:t>
      </w:r>
      <w:r w:rsidRPr="0047581E">
        <w:rPr>
          <w:rFonts w:ascii="Arial" w:eastAsia="Calibri" w:hAnsi="Arial" w:cs="Arial"/>
          <w:color w:val="000000"/>
          <w:lang w:eastAsia="en-ZA"/>
        </w:rPr>
        <w:t xml:space="preserve"> Service (SAPS) </w:t>
      </w:r>
    </w:p>
    <w:p w14:paraId="3AF0D67C" w14:textId="77777777" w:rsidR="000C659D" w:rsidRDefault="000C659D" w:rsidP="000C659D">
      <w:pPr>
        <w:pStyle w:val="ListParagraph"/>
        <w:spacing w:after="0" w:line="240" w:lineRule="auto"/>
        <w:ind w:left="1080"/>
        <w:rPr>
          <w:rFonts w:ascii="Arial" w:eastAsia="Calibri" w:hAnsi="Arial" w:cs="Arial"/>
          <w:color w:val="000000"/>
          <w:lang w:eastAsia="en-ZA"/>
        </w:rPr>
      </w:pPr>
      <w:r>
        <w:rPr>
          <w:rFonts w:ascii="Arial" w:eastAsia="Calibri" w:hAnsi="Arial" w:cs="Arial"/>
          <w:color w:val="000000"/>
          <w:lang w:eastAsia="en-ZA"/>
        </w:rPr>
        <w:t>None</w:t>
      </w:r>
    </w:p>
    <w:p w14:paraId="44613308" w14:textId="77777777" w:rsidR="000C659D" w:rsidRPr="0047581E" w:rsidRDefault="000C659D" w:rsidP="000C659D">
      <w:pPr>
        <w:spacing w:after="0" w:line="240" w:lineRule="auto"/>
        <w:ind w:left="360" w:firstLine="360"/>
        <w:rPr>
          <w:rFonts w:ascii="Arial" w:hAnsi="Arial" w:cs="Arial"/>
          <w:lang w:val="en-ZA" w:eastAsia="x-none"/>
        </w:rPr>
      </w:pPr>
      <w:r>
        <w:rPr>
          <w:rFonts w:ascii="Arial" w:eastAsia="Calibri" w:hAnsi="Arial" w:cs="Arial"/>
          <w:color w:val="000000"/>
          <w:lang w:eastAsia="en-ZA"/>
        </w:rPr>
        <w:t>(ii)_</w:t>
      </w:r>
      <w:r w:rsidRPr="0047581E">
        <w:rPr>
          <w:rFonts w:ascii="Arial" w:eastAsia="Calibri" w:hAnsi="Arial" w:cs="Arial"/>
          <w:color w:val="000000"/>
          <w:lang w:eastAsia="en-ZA"/>
        </w:rPr>
        <w:t xml:space="preserve">Directorate for Priority Crime Investigation (DPCI) </w:t>
      </w:r>
    </w:p>
    <w:p w14:paraId="5FEF8788" w14:textId="77777777" w:rsidR="000C659D" w:rsidRDefault="000C659D" w:rsidP="000C659D">
      <w:pPr>
        <w:pStyle w:val="ListParagraph"/>
        <w:spacing w:after="0" w:line="240" w:lineRule="auto"/>
        <w:ind w:left="1080"/>
        <w:rPr>
          <w:rFonts w:ascii="Arial" w:hAnsi="Arial" w:cs="Arial"/>
          <w:lang w:val="en-ZA" w:eastAsia="x-none"/>
        </w:rPr>
      </w:pPr>
      <w:r>
        <w:rPr>
          <w:rFonts w:ascii="Arial" w:hAnsi="Arial" w:cs="Arial"/>
          <w:lang w:val="en-ZA" w:eastAsia="x-none"/>
        </w:rPr>
        <w:t xml:space="preserve">None </w:t>
      </w:r>
    </w:p>
    <w:p w14:paraId="032F4D25" w14:textId="77777777" w:rsidR="000C659D" w:rsidRPr="00C5033B" w:rsidRDefault="000C659D" w:rsidP="000C659D">
      <w:pPr>
        <w:pStyle w:val="ListParagraph"/>
        <w:spacing w:after="0" w:line="240" w:lineRule="auto"/>
        <w:ind w:left="1080"/>
        <w:rPr>
          <w:rFonts w:ascii="Arial" w:hAnsi="Arial" w:cs="Arial"/>
          <w:lang w:val="en-ZA" w:eastAsia="x-none"/>
        </w:rPr>
      </w:pPr>
    </w:p>
    <w:p w14:paraId="48AF24A9" w14:textId="77777777" w:rsidR="000C659D" w:rsidRPr="00C5033B" w:rsidRDefault="000C659D" w:rsidP="00CD0182">
      <w:pPr>
        <w:pStyle w:val="ListParagraph"/>
        <w:numPr>
          <w:ilvl w:val="0"/>
          <w:numId w:val="10"/>
        </w:numPr>
        <w:spacing w:after="0" w:line="240" w:lineRule="auto"/>
        <w:ind w:left="709" w:hanging="567"/>
        <w:rPr>
          <w:rFonts w:ascii="Arial" w:hAnsi="Arial" w:cs="Arial"/>
          <w:lang w:val="en-ZA" w:eastAsia="x-none"/>
        </w:rPr>
      </w:pPr>
      <w:r>
        <w:rPr>
          <w:rFonts w:ascii="Arial" w:eastAsia="Calibri" w:hAnsi="Arial" w:cs="Arial"/>
          <w:color w:val="000000"/>
          <w:lang w:eastAsia="en-ZA"/>
        </w:rPr>
        <w:t>(i) (ii) and (iii) Not applicable</w:t>
      </w:r>
      <w:r w:rsidRPr="0047581E">
        <w:rPr>
          <w:rFonts w:ascii="Arial" w:eastAsia="Calibri" w:hAnsi="Arial" w:cs="Arial"/>
          <w:color w:val="000000"/>
          <w:lang w:eastAsia="en-ZA"/>
        </w:rPr>
        <w:t xml:space="preserve"> </w:t>
      </w:r>
    </w:p>
    <w:p w14:paraId="021E4549" w14:textId="77777777" w:rsidR="000C659D" w:rsidRPr="00F75308" w:rsidRDefault="000C659D" w:rsidP="000C659D">
      <w:pPr>
        <w:jc w:val="both"/>
        <w:rPr>
          <w:rFonts w:ascii="Arial" w:eastAsia="Calibri" w:hAnsi="Arial" w:cs="Arial"/>
          <w:b/>
        </w:rPr>
      </w:pPr>
    </w:p>
    <w:p w14:paraId="5E54BC7D" w14:textId="77777777" w:rsidR="000C659D" w:rsidRDefault="000C659D" w:rsidP="000C659D">
      <w:pPr>
        <w:spacing w:after="0"/>
        <w:jc w:val="both"/>
        <w:rPr>
          <w:rFonts w:ascii="Arial" w:eastAsia="Calibri" w:hAnsi="Arial" w:cs="Arial"/>
          <w:b/>
        </w:rPr>
      </w:pPr>
      <w:r w:rsidRPr="00F75308">
        <w:rPr>
          <w:rFonts w:ascii="Arial" w:eastAsia="Calibri" w:hAnsi="Arial" w:cs="Arial"/>
          <w:b/>
        </w:rPr>
        <w:t>Road Traffic Management Corporation (RTMC)</w:t>
      </w:r>
    </w:p>
    <w:p w14:paraId="73CFDF60" w14:textId="77777777" w:rsidR="000C659D" w:rsidRDefault="000C659D" w:rsidP="00CD0182">
      <w:pPr>
        <w:pStyle w:val="ListParagraph"/>
        <w:numPr>
          <w:ilvl w:val="0"/>
          <w:numId w:val="9"/>
        </w:numPr>
        <w:spacing w:after="0" w:line="360" w:lineRule="auto"/>
        <w:ind w:left="709" w:hanging="567"/>
        <w:jc w:val="both"/>
        <w:rPr>
          <w:rFonts w:ascii="Arial" w:eastAsia="Calibri" w:hAnsi="Arial" w:cs="Arial"/>
        </w:rPr>
      </w:pPr>
      <w:r>
        <w:rPr>
          <w:rFonts w:ascii="Arial" w:eastAsia="Calibri" w:hAnsi="Arial" w:cs="Arial"/>
        </w:rPr>
        <w:t>(i) None</w:t>
      </w:r>
    </w:p>
    <w:p w14:paraId="08B96029" w14:textId="77777777" w:rsidR="000C659D" w:rsidRPr="00FD6720" w:rsidRDefault="000C659D" w:rsidP="000C659D">
      <w:pPr>
        <w:spacing w:after="0" w:line="360" w:lineRule="auto"/>
        <w:ind w:left="709"/>
        <w:jc w:val="both"/>
        <w:rPr>
          <w:rFonts w:ascii="Arial" w:eastAsia="Calibri" w:hAnsi="Arial" w:cs="Arial"/>
        </w:rPr>
      </w:pPr>
      <w:r w:rsidRPr="00FD6720">
        <w:rPr>
          <w:rFonts w:ascii="Arial" w:eastAsia="Calibri" w:hAnsi="Arial" w:cs="Arial"/>
        </w:rPr>
        <w:t>(ii) There are currently 5 cases reported in terms of the Prevention and Combating of Corrupt Activities Act, as amended.</w:t>
      </w:r>
    </w:p>
    <w:p w14:paraId="4AAAC927" w14:textId="77777777" w:rsidR="000C659D" w:rsidRDefault="000C659D" w:rsidP="00CD0182">
      <w:pPr>
        <w:pStyle w:val="ListParagraph"/>
        <w:numPr>
          <w:ilvl w:val="0"/>
          <w:numId w:val="9"/>
        </w:numPr>
        <w:spacing w:after="0" w:line="360" w:lineRule="auto"/>
        <w:ind w:left="709" w:hanging="567"/>
        <w:jc w:val="both"/>
        <w:rPr>
          <w:rFonts w:ascii="Arial" w:eastAsia="Calibri" w:hAnsi="Arial" w:cs="Arial"/>
        </w:rPr>
      </w:pPr>
      <w:r>
        <w:rPr>
          <w:rFonts w:ascii="Arial" w:eastAsia="Calibri" w:hAnsi="Arial" w:cs="Arial"/>
        </w:rPr>
        <w:t>(i) 5 cases have been investigated by DPCI</w:t>
      </w:r>
    </w:p>
    <w:p w14:paraId="14F3C938" w14:textId="77777777" w:rsidR="000C659D" w:rsidRPr="00C15D1C" w:rsidRDefault="000C659D" w:rsidP="000C659D">
      <w:pPr>
        <w:spacing w:after="0" w:line="360" w:lineRule="auto"/>
        <w:ind w:firstLine="709"/>
        <w:jc w:val="both"/>
        <w:rPr>
          <w:rFonts w:ascii="Arial" w:eastAsia="Calibri" w:hAnsi="Arial" w:cs="Arial"/>
        </w:rPr>
      </w:pPr>
      <w:r>
        <w:rPr>
          <w:rFonts w:ascii="Arial" w:eastAsia="Calibri" w:hAnsi="Arial" w:cs="Arial"/>
        </w:rPr>
        <w:t xml:space="preserve">(ii) </w:t>
      </w:r>
      <w:r w:rsidRPr="00C15D1C">
        <w:rPr>
          <w:rFonts w:ascii="Arial" w:eastAsia="Calibri" w:hAnsi="Arial" w:cs="Arial"/>
        </w:rPr>
        <w:t>The RTMC have been following up on the</w:t>
      </w:r>
      <w:r>
        <w:rPr>
          <w:rFonts w:ascii="Arial" w:eastAsia="Calibri" w:hAnsi="Arial" w:cs="Arial"/>
        </w:rPr>
        <w:t>se</w:t>
      </w:r>
      <w:r w:rsidRPr="00C15D1C">
        <w:rPr>
          <w:rFonts w:ascii="Arial" w:eastAsia="Calibri" w:hAnsi="Arial" w:cs="Arial"/>
        </w:rPr>
        <w:t xml:space="preserve"> cases.</w:t>
      </w:r>
    </w:p>
    <w:p w14:paraId="677B19F8" w14:textId="77777777" w:rsidR="000C659D" w:rsidRPr="00A92CE2" w:rsidRDefault="000C659D" w:rsidP="000C659D">
      <w:pPr>
        <w:spacing w:after="0" w:line="360" w:lineRule="auto"/>
        <w:ind w:left="709"/>
        <w:jc w:val="both"/>
        <w:rPr>
          <w:rFonts w:ascii="Arial" w:eastAsia="Calibri" w:hAnsi="Arial" w:cs="Arial"/>
          <w:color w:val="FF0000"/>
        </w:rPr>
      </w:pPr>
      <w:r>
        <w:rPr>
          <w:rFonts w:ascii="Arial" w:eastAsia="Calibri" w:hAnsi="Arial" w:cs="Arial"/>
        </w:rPr>
        <w:t xml:space="preserve">(iii) </w:t>
      </w:r>
      <w:r w:rsidRPr="00A92CE2">
        <w:rPr>
          <w:rFonts w:ascii="Arial" w:eastAsia="Calibri" w:hAnsi="Arial" w:cs="Arial"/>
        </w:rPr>
        <w:t>3 have already appeared in Court</w:t>
      </w:r>
      <w:r>
        <w:rPr>
          <w:rFonts w:ascii="Arial" w:eastAsia="Calibri" w:hAnsi="Arial" w:cs="Arial"/>
        </w:rPr>
        <w:t xml:space="preserve"> and the other 2 cases are still under investigation by SAPS/DPCI</w:t>
      </w:r>
      <w:r w:rsidRPr="00A92CE2">
        <w:rPr>
          <w:rFonts w:ascii="Arial" w:eastAsia="Calibri" w:hAnsi="Arial" w:cs="Arial"/>
        </w:rPr>
        <w:t xml:space="preserve">.  </w:t>
      </w:r>
    </w:p>
    <w:p w14:paraId="78A03ADF" w14:textId="77777777" w:rsidR="000C659D" w:rsidRPr="00F75308" w:rsidRDefault="000C659D" w:rsidP="000C659D">
      <w:pPr>
        <w:spacing w:after="0"/>
        <w:ind w:left="426"/>
        <w:jc w:val="both"/>
        <w:rPr>
          <w:rFonts w:ascii="Arial" w:eastAsia="Calibri" w:hAnsi="Arial" w:cs="Arial"/>
          <w:b/>
        </w:rPr>
      </w:pPr>
    </w:p>
    <w:p w14:paraId="35FF7FEA" w14:textId="77777777" w:rsidR="000C659D" w:rsidRPr="00F75308" w:rsidRDefault="000C659D" w:rsidP="000C659D">
      <w:pPr>
        <w:spacing w:after="0"/>
        <w:jc w:val="both"/>
        <w:rPr>
          <w:rFonts w:ascii="Arial" w:hAnsi="Arial" w:cs="Arial"/>
          <w:b/>
          <w:lang w:val="en-ZA" w:eastAsia="x-none"/>
        </w:rPr>
      </w:pPr>
      <w:r w:rsidRPr="00F75308">
        <w:rPr>
          <w:rFonts w:ascii="Arial" w:eastAsia="Calibri" w:hAnsi="Arial" w:cs="Arial"/>
          <w:b/>
        </w:rPr>
        <w:t>South African National Roads Agency Limited (SANRAL)</w:t>
      </w:r>
    </w:p>
    <w:p w14:paraId="25DAF413" w14:textId="77777777" w:rsidR="000C659D" w:rsidRPr="004E78EB" w:rsidRDefault="000C659D" w:rsidP="00CD0182">
      <w:pPr>
        <w:pStyle w:val="ListParagraph"/>
        <w:numPr>
          <w:ilvl w:val="0"/>
          <w:numId w:val="5"/>
        </w:numPr>
        <w:spacing w:line="360" w:lineRule="auto"/>
        <w:ind w:hanging="578"/>
        <w:rPr>
          <w:rFonts w:ascii="Arial" w:hAnsi="Arial" w:cs="Arial"/>
          <w:lang w:val="en-ZA" w:eastAsia="x-none"/>
        </w:rPr>
      </w:pPr>
      <w:r>
        <w:rPr>
          <w:rFonts w:ascii="Arial" w:hAnsi="Arial" w:cs="Arial"/>
          <w:lang w:val="en-ZA" w:eastAsia="x-none"/>
        </w:rPr>
        <w:t xml:space="preserve">(i) There are 19 cases relating to the </w:t>
      </w:r>
      <w:r w:rsidRPr="00890AB4">
        <w:rPr>
          <w:rFonts w:ascii="Arial" w:eastAsia="Calibri" w:hAnsi="Arial" w:cs="Arial"/>
          <w:color w:val="000000"/>
          <w:lang w:eastAsia="en-ZA"/>
        </w:rPr>
        <w:t xml:space="preserve">Prevention </w:t>
      </w:r>
      <w:r>
        <w:rPr>
          <w:rFonts w:ascii="Arial" w:eastAsia="Calibri" w:hAnsi="Arial" w:cs="Arial"/>
          <w:color w:val="000000"/>
          <w:lang w:eastAsia="en-ZA"/>
        </w:rPr>
        <w:t>and</w:t>
      </w:r>
      <w:r w:rsidRPr="00890AB4">
        <w:rPr>
          <w:rFonts w:ascii="Arial" w:eastAsia="Calibri" w:hAnsi="Arial" w:cs="Arial"/>
          <w:color w:val="000000"/>
          <w:lang w:eastAsia="en-ZA"/>
        </w:rPr>
        <w:t xml:space="preserve"> Combating of Corrupt </w:t>
      </w:r>
      <w:r w:rsidRPr="00890AB4">
        <w:rPr>
          <w:rFonts w:ascii="Arial" w:hAnsi="Arial" w:cs="Arial"/>
        </w:rPr>
        <w:t>Activities</w:t>
      </w:r>
      <w:r>
        <w:rPr>
          <w:rFonts w:ascii="Arial" w:eastAsia="Calibri" w:hAnsi="Arial" w:cs="Arial"/>
          <w:color w:val="000000"/>
          <w:lang w:eastAsia="en-ZA"/>
        </w:rPr>
        <w:t xml:space="preserve"> Act that have been referred to the </w:t>
      </w:r>
      <w:r w:rsidRPr="00890AB4">
        <w:rPr>
          <w:rFonts w:ascii="Arial" w:eastAsia="Calibri" w:hAnsi="Arial" w:cs="Arial"/>
          <w:color w:val="000000"/>
          <w:lang w:eastAsia="en-ZA"/>
        </w:rPr>
        <w:t xml:space="preserve">SA </w:t>
      </w:r>
      <w:r w:rsidRPr="00890AB4">
        <w:rPr>
          <w:rFonts w:ascii="Arial" w:eastAsia="Calibri" w:hAnsi="Arial" w:cs="Arial"/>
          <w:noProof/>
          <w:color w:val="000000"/>
          <w:lang w:val="af-ZA" w:eastAsia="en-ZA"/>
        </w:rPr>
        <w:t>Police</w:t>
      </w:r>
      <w:r w:rsidRPr="00890AB4">
        <w:rPr>
          <w:rFonts w:ascii="Arial" w:eastAsia="Calibri" w:hAnsi="Arial" w:cs="Arial"/>
          <w:color w:val="000000"/>
          <w:lang w:eastAsia="en-ZA"/>
        </w:rPr>
        <w:t xml:space="preserve"> Service (SAPS)</w:t>
      </w:r>
      <w:r>
        <w:rPr>
          <w:rFonts w:ascii="Arial" w:eastAsia="Calibri" w:hAnsi="Arial" w:cs="Arial"/>
          <w:color w:val="000000"/>
          <w:lang w:eastAsia="en-ZA"/>
        </w:rPr>
        <w:t xml:space="preserve"> since 2004.</w:t>
      </w:r>
    </w:p>
    <w:p w14:paraId="5BD23BFE" w14:textId="77777777" w:rsidR="000C659D" w:rsidRDefault="000C659D" w:rsidP="000C659D">
      <w:pPr>
        <w:pStyle w:val="ListParagraph"/>
        <w:spacing w:line="360" w:lineRule="auto"/>
        <w:rPr>
          <w:rFonts w:ascii="Arial" w:eastAsia="Calibri" w:hAnsi="Arial" w:cs="Arial"/>
          <w:color w:val="000000"/>
          <w:lang w:eastAsia="en-ZA"/>
        </w:rPr>
      </w:pPr>
      <w:r>
        <w:rPr>
          <w:rFonts w:ascii="Arial" w:eastAsia="Calibri" w:hAnsi="Arial" w:cs="Arial"/>
          <w:color w:val="000000"/>
          <w:lang w:eastAsia="en-ZA"/>
        </w:rPr>
        <w:t xml:space="preserve">(ii) There was one case relating </w:t>
      </w:r>
      <w:r w:rsidRPr="004E78EB">
        <w:rPr>
          <w:rFonts w:ascii="Arial" w:eastAsia="Calibri" w:hAnsi="Arial" w:cs="Arial"/>
          <w:color w:val="000000"/>
          <w:lang w:eastAsia="en-ZA"/>
        </w:rPr>
        <w:t>to the Prevention and Combating of Corrupt Activities Act that ha</w:t>
      </w:r>
      <w:r>
        <w:rPr>
          <w:rFonts w:ascii="Arial" w:eastAsia="Calibri" w:hAnsi="Arial" w:cs="Arial"/>
          <w:color w:val="000000"/>
          <w:lang w:eastAsia="en-ZA"/>
        </w:rPr>
        <w:t>s</w:t>
      </w:r>
      <w:r w:rsidRPr="004E78EB">
        <w:rPr>
          <w:rFonts w:ascii="Arial" w:eastAsia="Calibri" w:hAnsi="Arial" w:cs="Arial"/>
          <w:color w:val="000000"/>
          <w:lang w:eastAsia="en-ZA"/>
        </w:rPr>
        <w:t xml:space="preserve"> been referred</w:t>
      </w:r>
      <w:r>
        <w:rPr>
          <w:rFonts w:ascii="Arial" w:eastAsia="Calibri" w:hAnsi="Arial" w:cs="Arial"/>
          <w:color w:val="000000"/>
          <w:lang w:eastAsia="en-ZA"/>
        </w:rPr>
        <w:t xml:space="preserve"> to the </w:t>
      </w:r>
      <w:r w:rsidRPr="004E78EB">
        <w:rPr>
          <w:rFonts w:ascii="Arial" w:eastAsia="Calibri" w:hAnsi="Arial" w:cs="Arial"/>
          <w:color w:val="000000"/>
          <w:lang w:eastAsia="en-ZA"/>
        </w:rPr>
        <w:t>Directorate for Priority Crime Investigation (DPCI) since 2004.</w:t>
      </w:r>
    </w:p>
    <w:p w14:paraId="2B5456DE" w14:textId="77777777" w:rsidR="000C659D" w:rsidRDefault="000C659D" w:rsidP="00CD0182">
      <w:pPr>
        <w:pStyle w:val="ListParagraph"/>
        <w:numPr>
          <w:ilvl w:val="0"/>
          <w:numId w:val="5"/>
        </w:numPr>
        <w:spacing w:line="360" w:lineRule="auto"/>
        <w:ind w:hanging="578"/>
        <w:rPr>
          <w:rFonts w:ascii="Arial" w:hAnsi="Arial" w:cs="Arial"/>
          <w:lang w:val="en-ZA" w:eastAsia="x-none"/>
        </w:rPr>
      </w:pPr>
      <w:r>
        <w:rPr>
          <w:rFonts w:ascii="Arial" w:hAnsi="Arial" w:cs="Arial"/>
          <w:lang w:val="en-ZA" w:eastAsia="x-none"/>
        </w:rPr>
        <w:lastRenderedPageBreak/>
        <w:t>(i)  SANRAL expects that all</w:t>
      </w:r>
      <w:r w:rsidRPr="00125B95">
        <w:rPr>
          <w:rFonts w:ascii="Arial" w:hAnsi="Arial" w:cs="Arial"/>
          <w:lang w:val="en-ZA" w:eastAsia="x-none"/>
        </w:rPr>
        <w:t xml:space="preserve"> 19 </w:t>
      </w:r>
      <w:r>
        <w:rPr>
          <w:rFonts w:ascii="Arial" w:hAnsi="Arial" w:cs="Arial"/>
          <w:lang w:val="en-ZA" w:eastAsia="x-none"/>
        </w:rPr>
        <w:t xml:space="preserve">cases reported have been investigated by SAPS, (ii) </w:t>
      </w:r>
      <w:r w:rsidRPr="007C1D42">
        <w:rPr>
          <w:rFonts w:ascii="Arial" w:hAnsi="Arial" w:cs="Arial"/>
          <w:lang w:val="en-ZA" w:eastAsia="x-none"/>
        </w:rPr>
        <w:t xml:space="preserve">all the reported cases have </w:t>
      </w:r>
      <w:r>
        <w:rPr>
          <w:rFonts w:ascii="Arial" w:hAnsi="Arial" w:cs="Arial"/>
          <w:lang w:val="en-ZA" w:eastAsia="x-none"/>
        </w:rPr>
        <w:t xml:space="preserve">been followed up by the accounting officer and (iii) To SANRAL’s </w:t>
      </w:r>
      <w:r w:rsidRPr="007C1D42">
        <w:rPr>
          <w:rFonts w:ascii="Arial" w:hAnsi="Arial" w:cs="Arial"/>
          <w:lang w:val="en-ZA" w:eastAsia="x-none"/>
        </w:rPr>
        <w:t xml:space="preserve">knowledge </w:t>
      </w:r>
      <w:r>
        <w:rPr>
          <w:rFonts w:ascii="Arial" w:hAnsi="Arial" w:cs="Arial"/>
          <w:lang w:val="en-ZA" w:eastAsia="x-none"/>
        </w:rPr>
        <w:t xml:space="preserve">only one case led to a successful </w:t>
      </w:r>
      <w:r w:rsidRPr="007C1D42">
        <w:rPr>
          <w:rFonts w:ascii="Arial" w:hAnsi="Arial" w:cs="Arial"/>
          <w:lang w:val="en-ZA" w:eastAsia="x-none"/>
        </w:rPr>
        <w:t>conviction</w:t>
      </w:r>
      <w:r>
        <w:rPr>
          <w:rFonts w:ascii="Arial" w:hAnsi="Arial" w:cs="Arial"/>
          <w:lang w:val="en-ZA" w:eastAsia="x-none"/>
        </w:rPr>
        <w:t>.</w:t>
      </w:r>
      <w:r w:rsidRPr="007C1D42">
        <w:rPr>
          <w:rFonts w:ascii="Arial" w:hAnsi="Arial" w:cs="Arial"/>
          <w:lang w:val="en-ZA" w:eastAsia="x-none"/>
        </w:rPr>
        <w:t xml:space="preserve"> </w:t>
      </w:r>
    </w:p>
    <w:p w14:paraId="5D954316" w14:textId="77777777" w:rsidR="000C659D" w:rsidRDefault="000C659D" w:rsidP="000C659D">
      <w:pPr>
        <w:spacing w:line="360" w:lineRule="auto"/>
        <w:rPr>
          <w:rFonts w:ascii="Arial" w:hAnsi="Arial" w:cs="Arial"/>
          <w:b/>
          <w:lang w:val="en-ZA" w:eastAsia="x-none"/>
        </w:rPr>
      </w:pPr>
      <w:r w:rsidRPr="00D2470F">
        <w:rPr>
          <w:rFonts w:ascii="Arial" w:hAnsi="Arial" w:cs="Arial"/>
          <w:b/>
          <w:lang w:val="en-ZA" w:eastAsia="x-none"/>
        </w:rPr>
        <w:t>South African Maritime Safety Authority (SAMSA)</w:t>
      </w:r>
    </w:p>
    <w:p w14:paraId="423B84EC" w14:textId="77777777" w:rsidR="000C659D" w:rsidRPr="000203C1" w:rsidRDefault="000C659D" w:rsidP="000C659D">
      <w:pPr>
        <w:jc w:val="both"/>
        <w:rPr>
          <w:rFonts w:ascii="Arial" w:hAnsi="Arial" w:cs="Arial"/>
          <w:lang w:val="en-ZA" w:eastAsia="x-none"/>
        </w:rPr>
      </w:pPr>
      <w:r>
        <w:rPr>
          <w:rFonts w:ascii="Arial" w:hAnsi="Arial" w:cs="Arial"/>
          <w:lang w:val="en-ZA" w:eastAsia="x-none"/>
        </w:rPr>
        <w:t xml:space="preserve">SAMSA </w:t>
      </w:r>
      <w:r w:rsidRPr="00633A4B">
        <w:rPr>
          <w:rFonts w:ascii="Arial" w:hAnsi="Arial" w:cs="Arial"/>
          <w:lang w:val="en-ZA" w:eastAsia="x-none"/>
        </w:rPr>
        <w:t>does not have any cases relating to the P</w:t>
      </w:r>
      <w:r w:rsidRPr="000203C1">
        <w:rPr>
          <w:rFonts w:ascii="Arial" w:hAnsi="Arial" w:cs="Arial"/>
          <w:lang w:val="en-ZA" w:eastAsia="x-none"/>
        </w:rPr>
        <w:t>revention and Combating of Corrupt Activities Act</w:t>
      </w:r>
      <w:r>
        <w:rPr>
          <w:rFonts w:ascii="Arial" w:hAnsi="Arial" w:cs="Arial"/>
          <w:lang w:val="en-ZA" w:eastAsia="x-none"/>
        </w:rPr>
        <w:t>, 2004 that have been referred to the SA Police Service or the Directorate for Priority Crime Investigation.</w:t>
      </w:r>
    </w:p>
    <w:p w14:paraId="00673B16" w14:textId="77777777" w:rsidR="000C659D" w:rsidRDefault="000C659D" w:rsidP="000C659D">
      <w:pPr>
        <w:spacing w:after="0"/>
        <w:rPr>
          <w:rFonts w:ascii="Arial" w:hAnsi="Arial" w:cs="Arial"/>
          <w:lang w:val="en-ZA" w:eastAsia="x-none"/>
        </w:rPr>
      </w:pPr>
      <w:r>
        <w:rPr>
          <w:rFonts w:ascii="Arial" w:hAnsi="Arial" w:cs="Arial"/>
          <w:b/>
          <w:lang w:val="en-ZA" w:eastAsia="x-none"/>
        </w:rPr>
        <w:t>Railway Safety Regulator (RSR)</w:t>
      </w:r>
    </w:p>
    <w:p w14:paraId="13527D4F" w14:textId="77777777" w:rsidR="000C659D" w:rsidRDefault="000C659D" w:rsidP="00CD0182">
      <w:pPr>
        <w:pStyle w:val="ListParagraph"/>
        <w:numPr>
          <w:ilvl w:val="0"/>
          <w:numId w:val="11"/>
        </w:numPr>
        <w:spacing w:after="0"/>
        <w:rPr>
          <w:rFonts w:ascii="Arial" w:hAnsi="Arial" w:cs="Arial"/>
          <w:lang w:val="en-ZA" w:eastAsia="x-none"/>
        </w:rPr>
      </w:pPr>
      <w:r>
        <w:rPr>
          <w:rFonts w:ascii="Arial" w:hAnsi="Arial" w:cs="Arial"/>
          <w:lang w:val="en-ZA" w:eastAsia="x-none"/>
        </w:rPr>
        <w:t>(i)</w:t>
      </w:r>
      <w:r>
        <w:rPr>
          <w:rFonts w:ascii="Arial" w:hAnsi="Arial" w:cs="Arial"/>
          <w:lang w:val="en-ZA" w:eastAsia="x-none"/>
        </w:rPr>
        <w:tab/>
        <w:t>None</w:t>
      </w:r>
    </w:p>
    <w:p w14:paraId="5E9DE9A9" w14:textId="77777777" w:rsidR="000C659D" w:rsidRDefault="000C659D" w:rsidP="000C659D">
      <w:pPr>
        <w:pStyle w:val="ListParagraph"/>
        <w:spacing w:after="0"/>
        <w:rPr>
          <w:rFonts w:ascii="Arial" w:hAnsi="Arial" w:cs="Arial"/>
          <w:lang w:val="en-ZA" w:eastAsia="x-none"/>
        </w:rPr>
      </w:pPr>
      <w:r>
        <w:rPr>
          <w:rFonts w:ascii="Arial" w:hAnsi="Arial" w:cs="Arial"/>
          <w:lang w:val="en-ZA" w:eastAsia="x-none"/>
        </w:rPr>
        <w:t>(ii)</w:t>
      </w:r>
      <w:r>
        <w:rPr>
          <w:rFonts w:ascii="Arial" w:hAnsi="Arial" w:cs="Arial"/>
          <w:lang w:val="en-ZA" w:eastAsia="x-none"/>
        </w:rPr>
        <w:tab/>
        <w:t>None</w:t>
      </w:r>
    </w:p>
    <w:p w14:paraId="6B19D5CF" w14:textId="77777777" w:rsidR="000C659D" w:rsidRDefault="000C659D" w:rsidP="000C659D">
      <w:pPr>
        <w:pStyle w:val="ListParagraph"/>
        <w:spacing w:after="0"/>
        <w:rPr>
          <w:rFonts w:ascii="Arial" w:hAnsi="Arial" w:cs="Arial"/>
          <w:lang w:val="en-ZA" w:eastAsia="x-none"/>
        </w:rPr>
      </w:pPr>
    </w:p>
    <w:p w14:paraId="592C5B50" w14:textId="77777777" w:rsidR="000C659D" w:rsidRDefault="000C659D" w:rsidP="00CD0182">
      <w:pPr>
        <w:pStyle w:val="ListParagraph"/>
        <w:numPr>
          <w:ilvl w:val="0"/>
          <w:numId w:val="11"/>
        </w:numPr>
        <w:spacing w:after="0"/>
        <w:rPr>
          <w:rFonts w:ascii="Arial" w:hAnsi="Arial" w:cs="Arial"/>
          <w:lang w:val="en-ZA" w:eastAsia="x-none"/>
        </w:rPr>
      </w:pPr>
      <w:r>
        <w:rPr>
          <w:rFonts w:ascii="Arial" w:hAnsi="Arial" w:cs="Arial"/>
          <w:lang w:val="en-ZA" w:eastAsia="x-none"/>
        </w:rPr>
        <w:t>(i)</w:t>
      </w:r>
      <w:r>
        <w:rPr>
          <w:rFonts w:ascii="Arial" w:hAnsi="Arial" w:cs="Arial"/>
          <w:lang w:val="en-ZA" w:eastAsia="x-none"/>
        </w:rPr>
        <w:tab/>
        <w:t>Not applicable</w:t>
      </w:r>
    </w:p>
    <w:p w14:paraId="15B7E24F" w14:textId="77777777" w:rsidR="000C659D" w:rsidRDefault="000C659D" w:rsidP="000C659D">
      <w:pPr>
        <w:pStyle w:val="ListParagraph"/>
        <w:spacing w:after="0"/>
        <w:rPr>
          <w:rFonts w:ascii="Arial" w:hAnsi="Arial" w:cs="Arial"/>
          <w:lang w:val="en-ZA" w:eastAsia="x-none"/>
        </w:rPr>
      </w:pPr>
      <w:r>
        <w:rPr>
          <w:rFonts w:ascii="Arial" w:hAnsi="Arial" w:cs="Arial"/>
          <w:lang w:val="en-ZA" w:eastAsia="x-none"/>
        </w:rPr>
        <w:t>(ii)</w:t>
      </w:r>
      <w:r>
        <w:rPr>
          <w:rFonts w:ascii="Arial" w:hAnsi="Arial" w:cs="Arial"/>
          <w:lang w:val="en-ZA" w:eastAsia="x-none"/>
        </w:rPr>
        <w:tab/>
        <w:t>Not applicable</w:t>
      </w:r>
    </w:p>
    <w:p w14:paraId="4A71A6CC" w14:textId="77777777" w:rsidR="000C659D" w:rsidRDefault="000C659D" w:rsidP="000C659D">
      <w:pPr>
        <w:pStyle w:val="ListParagraph"/>
        <w:spacing w:after="0"/>
        <w:rPr>
          <w:rFonts w:ascii="Arial" w:hAnsi="Arial" w:cs="Arial"/>
          <w:lang w:val="en-ZA" w:eastAsia="x-none"/>
        </w:rPr>
      </w:pPr>
      <w:r>
        <w:rPr>
          <w:rFonts w:ascii="Arial" w:hAnsi="Arial" w:cs="Arial"/>
          <w:lang w:val="en-ZA" w:eastAsia="x-none"/>
        </w:rPr>
        <w:t>(iii)</w:t>
      </w:r>
      <w:r>
        <w:rPr>
          <w:rFonts w:ascii="Arial" w:hAnsi="Arial" w:cs="Arial"/>
          <w:lang w:val="en-ZA" w:eastAsia="x-none"/>
        </w:rPr>
        <w:tab/>
        <w:t>Not applicable</w:t>
      </w:r>
    </w:p>
    <w:p w14:paraId="0518BF7F" w14:textId="77777777" w:rsidR="000C659D" w:rsidRDefault="000C659D" w:rsidP="000C659D">
      <w:pPr>
        <w:spacing w:after="0"/>
        <w:rPr>
          <w:rFonts w:ascii="Arial" w:hAnsi="Arial" w:cs="Arial"/>
          <w:lang w:val="en-ZA" w:eastAsia="x-none"/>
        </w:rPr>
      </w:pPr>
    </w:p>
    <w:p w14:paraId="21772762" w14:textId="77777777" w:rsidR="000C659D" w:rsidRDefault="000C659D" w:rsidP="000C659D">
      <w:pPr>
        <w:spacing w:after="0"/>
        <w:rPr>
          <w:rFonts w:ascii="Arial" w:hAnsi="Arial" w:cs="Arial"/>
          <w:lang w:val="en-ZA" w:eastAsia="x-none"/>
        </w:rPr>
      </w:pPr>
      <w:r>
        <w:rPr>
          <w:rFonts w:ascii="Arial" w:hAnsi="Arial" w:cs="Arial"/>
          <w:b/>
          <w:lang w:val="en-ZA" w:eastAsia="x-none"/>
        </w:rPr>
        <w:t>Passenger Rail Agency of South Africa (PRASA)</w:t>
      </w:r>
    </w:p>
    <w:p w14:paraId="732E8F93" w14:textId="77777777" w:rsidR="000C659D" w:rsidRDefault="000C659D" w:rsidP="00CD0182">
      <w:pPr>
        <w:pStyle w:val="ListParagraph"/>
        <w:numPr>
          <w:ilvl w:val="0"/>
          <w:numId w:val="12"/>
        </w:numPr>
        <w:spacing w:after="0"/>
        <w:rPr>
          <w:rFonts w:ascii="Arial" w:hAnsi="Arial" w:cs="Arial"/>
          <w:lang w:val="en-ZA" w:eastAsia="x-none"/>
        </w:rPr>
      </w:pPr>
      <w:r>
        <w:rPr>
          <w:rFonts w:ascii="Arial" w:hAnsi="Arial" w:cs="Arial"/>
          <w:lang w:val="en-ZA" w:eastAsia="x-none"/>
        </w:rPr>
        <w:t>(i)</w:t>
      </w:r>
      <w:r>
        <w:rPr>
          <w:rFonts w:ascii="Arial" w:hAnsi="Arial" w:cs="Arial"/>
          <w:lang w:val="en-ZA" w:eastAsia="x-none"/>
        </w:rPr>
        <w:tab/>
        <w:t>None</w:t>
      </w:r>
    </w:p>
    <w:p w14:paraId="5C46E459" w14:textId="77777777" w:rsidR="000C659D" w:rsidRDefault="000C659D" w:rsidP="000C659D">
      <w:pPr>
        <w:pStyle w:val="ListParagraph"/>
        <w:spacing w:after="0"/>
        <w:ind w:left="1440" w:hanging="720"/>
        <w:rPr>
          <w:rFonts w:ascii="Arial" w:hAnsi="Arial" w:cs="Arial"/>
          <w:lang w:val="en-ZA" w:eastAsia="x-none"/>
        </w:rPr>
      </w:pPr>
      <w:r>
        <w:rPr>
          <w:rFonts w:ascii="Arial" w:hAnsi="Arial" w:cs="Arial"/>
          <w:lang w:val="en-ZA" w:eastAsia="x-none"/>
        </w:rPr>
        <w:t>(ii)</w:t>
      </w:r>
      <w:r>
        <w:rPr>
          <w:rFonts w:ascii="Arial" w:hAnsi="Arial" w:cs="Arial"/>
          <w:lang w:val="en-ZA" w:eastAsia="x-none"/>
        </w:rPr>
        <w:tab/>
        <w:t>42 reports were made to the Directorate for Priority Crime and Investigation (“the DPCI”) by the investigators appointed by the Board of PRASA in 2016</w:t>
      </w:r>
    </w:p>
    <w:p w14:paraId="26B3248B" w14:textId="77777777" w:rsidR="000C659D" w:rsidRDefault="000C659D" w:rsidP="000C659D">
      <w:pPr>
        <w:pStyle w:val="ListParagraph"/>
        <w:spacing w:after="0"/>
        <w:rPr>
          <w:rFonts w:ascii="Arial" w:hAnsi="Arial" w:cs="Arial"/>
          <w:lang w:val="en-ZA" w:eastAsia="x-none"/>
        </w:rPr>
      </w:pPr>
    </w:p>
    <w:p w14:paraId="174A3E7A" w14:textId="77777777" w:rsidR="007A53CA" w:rsidRDefault="000C659D" w:rsidP="00CD0182">
      <w:pPr>
        <w:pStyle w:val="ListParagraph"/>
        <w:numPr>
          <w:ilvl w:val="0"/>
          <w:numId w:val="12"/>
        </w:numPr>
        <w:spacing w:after="0"/>
        <w:rPr>
          <w:rFonts w:ascii="Arial" w:hAnsi="Arial" w:cs="Arial"/>
          <w:lang w:val="en-ZA" w:eastAsia="x-none"/>
        </w:rPr>
      </w:pPr>
      <w:r>
        <w:rPr>
          <w:rFonts w:ascii="Arial" w:hAnsi="Arial" w:cs="Arial"/>
          <w:lang w:val="en-ZA" w:eastAsia="x-none"/>
        </w:rPr>
        <w:t>(i), (ii) and (iii)</w:t>
      </w:r>
      <w:r w:rsidR="007A53CA">
        <w:rPr>
          <w:rFonts w:ascii="Arial" w:hAnsi="Arial" w:cs="Arial"/>
          <w:lang w:val="en-ZA" w:eastAsia="x-none"/>
        </w:rPr>
        <w:t xml:space="preserve"> </w:t>
      </w:r>
    </w:p>
    <w:p w14:paraId="6C5D02A5" w14:textId="77777777" w:rsidR="007A53CA" w:rsidRDefault="007A53CA" w:rsidP="007A53CA">
      <w:pPr>
        <w:pStyle w:val="ListParagraph"/>
        <w:spacing w:after="0"/>
        <w:rPr>
          <w:rFonts w:cs="Arial"/>
          <w:lang w:val="en-ZA"/>
        </w:rPr>
      </w:pPr>
    </w:p>
    <w:p w14:paraId="6EBFCD36" w14:textId="164B9342" w:rsidR="00C528C8" w:rsidRPr="003F6781" w:rsidRDefault="000C659D" w:rsidP="003F6781">
      <w:pPr>
        <w:pStyle w:val="ListParagraph"/>
        <w:spacing w:after="0" w:line="360" w:lineRule="auto"/>
        <w:jc w:val="both"/>
        <w:rPr>
          <w:rFonts w:ascii="Arial" w:hAnsi="Arial" w:cs="Arial"/>
          <w:lang w:val="en-ZA" w:eastAsia="x-none"/>
        </w:rPr>
      </w:pPr>
      <w:r w:rsidRPr="003F6781">
        <w:rPr>
          <w:rFonts w:ascii="Arial" w:hAnsi="Arial" w:cs="Arial"/>
          <w:lang w:val="en-ZA"/>
        </w:rPr>
        <w:t>Of the 42 reports, the DPCI has indicated that it will prioritise two, namely, the reports relating to the awards made by PRASA to Swifambo Rail Holdings (Pty) Ltd and Siyangena Technologies (Pty) Ltd. The accounting authority of PRASA decided to launch an application against DPCI and the National Prosecuting Authority essentially asking the court to direct these institutions to conduct an effective investigation of these two matters that the DPCI indicated will be prioritised.</w:t>
      </w:r>
    </w:p>
    <w:sectPr w:rsidR="00C528C8" w:rsidRPr="003F6781"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89E7" w14:textId="77777777" w:rsidR="00CD0182" w:rsidRDefault="00CD0182" w:rsidP="00DB1508">
      <w:pPr>
        <w:spacing w:after="0" w:line="240" w:lineRule="auto"/>
      </w:pPr>
      <w:r>
        <w:separator/>
      </w:r>
    </w:p>
  </w:endnote>
  <w:endnote w:type="continuationSeparator" w:id="0">
    <w:p w14:paraId="73F74270" w14:textId="77777777" w:rsidR="00CD0182" w:rsidRDefault="00CD018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ADB2" w14:textId="77777777" w:rsidR="00CD0182" w:rsidRDefault="00CD0182" w:rsidP="00DB1508">
      <w:pPr>
        <w:spacing w:after="0" w:line="240" w:lineRule="auto"/>
      </w:pPr>
      <w:r>
        <w:separator/>
      </w:r>
    </w:p>
  </w:footnote>
  <w:footnote w:type="continuationSeparator" w:id="0">
    <w:p w14:paraId="061E5066" w14:textId="77777777" w:rsidR="00CD0182" w:rsidRDefault="00CD018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8"/>
  </w:num>
  <w:num w:numId="8">
    <w:abstractNumId w:val="9"/>
  </w:num>
  <w:num w:numId="9">
    <w:abstractNumId w:val="4"/>
  </w:num>
  <w:num w:numId="10">
    <w:abstractNumId w:val="5"/>
  </w:num>
  <w:num w:numId="11">
    <w:abstractNumId w:val="1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C659D"/>
    <w:rsid w:val="000E04E0"/>
    <w:rsid w:val="000E0CFE"/>
    <w:rsid w:val="000E1816"/>
    <w:rsid w:val="000E1907"/>
    <w:rsid w:val="000F14B7"/>
    <w:rsid w:val="000F15CB"/>
    <w:rsid w:val="000F29A6"/>
    <w:rsid w:val="000F76BD"/>
    <w:rsid w:val="00100CF2"/>
    <w:rsid w:val="00103F9A"/>
    <w:rsid w:val="00113B11"/>
    <w:rsid w:val="001208D2"/>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781"/>
    <w:rsid w:val="003F6E43"/>
    <w:rsid w:val="003F7CE2"/>
    <w:rsid w:val="004016C1"/>
    <w:rsid w:val="0040578A"/>
    <w:rsid w:val="0040684E"/>
    <w:rsid w:val="00406D01"/>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4379D"/>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56EB6"/>
    <w:rsid w:val="00764334"/>
    <w:rsid w:val="00783D94"/>
    <w:rsid w:val="00784077"/>
    <w:rsid w:val="00787784"/>
    <w:rsid w:val="007907EC"/>
    <w:rsid w:val="00790E74"/>
    <w:rsid w:val="00795444"/>
    <w:rsid w:val="00796863"/>
    <w:rsid w:val="007A22E6"/>
    <w:rsid w:val="007A53CA"/>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055D9"/>
    <w:rsid w:val="00A20540"/>
    <w:rsid w:val="00A21F7F"/>
    <w:rsid w:val="00A22ECB"/>
    <w:rsid w:val="00A2310B"/>
    <w:rsid w:val="00A27DF4"/>
    <w:rsid w:val="00A30756"/>
    <w:rsid w:val="00A33285"/>
    <w:rsid w:val="00A36DA6"/>
    <w:rsid w:val="00A40246"/>
    <w:rsid w:val="00A4192C"/>
    <w:rsid w:val="00A44B9A"/>
    <w:rsid w:val="00A46CC2"/>
    <w:rsid w:val="00A51004"/>
    <w:rsid w:val="00A531E6"/>
    <w:rsid w:val="00A54865"/>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D6D71"/>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D0182"/>
    <w:rsid w:val="00CD45DE"/>
    <w:rsid w:val="00CE1573"/>
    <w:rsid w:val="00CE54D8"/>
    <w:rsid w:val="00CE7A26"/>
    <w:rsid w:val="00CF4661"/>
    <w:rsid w:val="00CF5BC7"/>
    <w:rsid w:val="00D02BE4"/>
    <w:rsid w:val="00D12E4F"/>
    <w:rsid w:val="00D17AFC"/>
    <w:rsid w:val="00D222DF"/>
    <w:rsid w:val="00D236B7"/>
    <w:rsid w:val="00D35686"/>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E1DEB"/>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218D"/>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B218D"/>
  </w:style>
  <w:style w:type="table" w:customStyle="1" w:styleId="TableGrid2">
    <w:name w:val="Table Grid2"/>
    <w:basedOn w:val="TableNormal"/>
    <w:next w:val="TableGrid"/>
    <w:uiPriority w:val="39"/>
    <w:rsid w:val="00FB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FB218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FB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E1E8E-3A94-4A1A-85B0-1305BDB2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2018-06-12T09:37:00Z</dcterms:created>
  <dcterms:modified xsi:type="dcterms:W3CDTF">2018-06-12T09:41:00Z</dcterms:modified>
</cp:coreProperties>
</file>