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2B" w:rsidRPr="003C602B" w:rsidRDefault="003C602B" w:rsidP="003C602B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bookmarkEnd w:id="0"/>
      <w:r w:rsidRPr="003C602B">
        <w:rPr>
          <w:rFonts w:ascii="Arial" w:eastAsia="Calibri" w:hAnsi="Arial" w:cs="Arial"/>
          <w:b/>
          <w:bCs/>
          <w:sz w:val="32"/>
          <w:szCs w:val="32"/>
        </w:rPr>
        <w:tab/>
      </w:r>
      <w:r w:rsidRPr="003C602B">
        <w:rPr>
          <w:rFonts w:ascii="Arial" w:eastAsia="Calibri" w:hAnsi="Arial" w:cs="Arial"/>
          <w:b/>
          <w:bCs/>
          <w:sz w:val="32"/>
          <w:szCs w:val="32"/>
        </w:rPr>
        <w:tab/>
        <w:t xml:space="preserve">                             NATIONAL ASSEMBLY</w:t>
      </w:r>
    </w:p>
    <w:p w:rsidR="003C602B" w:rsidRPr="003C602B" w:rsidRDefault="003C602B" w:rsidP="003C602B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3C602B" w:rsidRPr="003C602B" w:rsidRDefault="003C602B" w:rsidP="003C602B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</w:rPr>
      </w:pPr>
      <w:bookmarkStart w:id="1" w:name="_Hlk71550006"/>
      <w:r w:rsidRPr="003C602B">
        <w:rPr>
          <w:rFonts w:ascii="Arial" w:eastAsia="Calibri" w:hAnsi="Arial" w:cs="Arial"/>
          <w:b/>
          <w:bCs/>
          <w:sz w:val="32"/>
          <w:szCs w:val="32"/>
          <w:u w:val="single"/>
        </w:rPr>
        <w:t>QUESTION NO</w:t>
      </w:r>
      <w:r w:rsidRPr="003C602B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. 1671-2022</w:t>
      </w:r>
    </w:p>
    <w:p w:rsidR="003C602B" w:rsidRPr="003C602B" w:rsidRDefault="003C602B" w:rsidP="003C602B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:rsidR="003C602B" w:rsidRPr="003C602B" w:rsidRDefault="003C602B" w:rsidP="003C602B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3C602B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3C602B" w:rsidRPr="003C602B" w:rsidRDefault="003C602B" w:rsidP="003C602B">
      <w:pPr>
        <w:spacing w:after="200" w:line="36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3C602B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NO.15–</w:t>
      </w:r>
      <w:r w:rsidRPr="003C602B">
        <w:rPr>
          <w:rFonts w:ascii="Arial" w:eastAsia="Calibri" w:hAnsi="Arial" w:cs="Arial"/>
          <w:b/>
          <w:sz w:val="32"/>
          <w:szCs w:val="32"/>
          <w:lang w:val="en-ZA"/>
        </w:rPr>
        <w:t xml:space="preserve">2022, DATE OF PUBLICATION 29 APRIL 2022 </w:t>
      </w:r>
      <w:bookmarkEnd w:id="1"/>
    </w:p>
    <w:p w:rsidR="003C602B" w:rsidRPr="003C602B" w:rsidRDefault="003C602B" w:rsidP="003C602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3C602B">
        <w:rPr>
          <w:rFonts w:ascii="Arial" w:eastAsia="Calibri" w:hAnsi="Arial" w:cs="Arial"/>
          <w:b/>
          <w:bCs/>
          <w:sz w:val="32"/>
          <w:szCs w:val="32"/>
          <w:lang w:val="en-ZA"/>
        </w:rPr>
        <w:t>“</w:t>
      </w:r>
      <w:r w:rsidRPr="003C602B">
        <w:rPr>
          <w:rFonts w:ascii="Arial" w:eastAsia="Calibri" w:hAnsi="Arial" w:cs="Arial"/>
          <w:b/>
          <w:bCs/>
          <w:sz w:val="32"/>
          <w:szCs w:val="32"/>
        </w:rPr>
        <w:t>Mr. TW Mhlongo (DA) to ask the Minister of Sport, Arts and Culture</w:t>
      </w:r>
      <w:r w:rsidR="00115D19" w:rsidRPr="003C602B">
        <w:rPr>
          <w:rFonts w:ascii="Arial" w:eastAsia="Calibri" w:hAnsi="Arial" w:cs="Arial"/>
          <w:b/>
          <w:bCs/>
          <w:sz w:val="32"/>
          <w:szCs w:val="32"/>
        </w:rPr>
        <w:fldChar w:fldCharType="begin"/>
      </w:r>
      <w:r w:rsidRPr="003C602B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3C602B">
        <w:rPr>
          <w:rFonts w:ascii="Arial" w:eastAsia="Calibri" w:hAnsi="Arial" w:cs="Arial"/>
          <w:b/>
          <w:bCs/>
          <w:sz w:val="32"/>
          <w:szCs w:val="32"/>
        </w:rPr>
        <w:instrText>Sport, Arts and Culture</w:instrText>
      </w:r>
      <w:r w:rsidRPr="003C602B">
        <w:rPr>
          <w:rFonts w:ascii="Arial" w:eastAsia="Calibri" w:hAnsi="Arial" w:cs="Arial"/>
          <w:sz w:val="32"/>
          <w:szCs w:val="32"/>
        </w:rPr>
        <w:instrText xml:space="preserve">" </w:instrText>
      </w:r>
      <w:r w:rsidR="00115D19" w:rsidRPr="003C602B">
        <w:rPr>
          <w:rFonts w:ascii="Arial" w:eastAsia="Calibri" w:hAnsi="Arial" w:cs="Arial"/>
          <w:b/>
          <w:bCs/>
          <w:sz w:val="32"/>
          <w:szCs w:val="32"/>
        </w:rPr>
        <w:fldChar w:fldCharType="end"/>
      </w:r>
      <w:r w:rsidRPr="003C602B">
        <w:rPr>
          <w:rFonts w:ascii="Arial" w:eastAsia="Calibri" w:hAnsi="Arial" w:cs="Arial"/>
          <w:b/>
          <w:bCs/>
          <w:sz w:val="32"/>
          <w:szCs w:val="32"/>
        </w:rPr>
        <w:t>:</w:t>
      </w:r>
    </w:p>
    <w:p w:rsidR="003C602B" w:rsidRPr="003C602B" w:rsidRDefault="003C602B" w:rsidP="003C602B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3C602B">
        <w:rPr>
          <w:rFonts w:ascii="Arial" w:eastAsia="Calibri" w:hAnsi="Arial" w:cs="Arial"/>
          <w:sz w:val="32"/>
          <w:szCs w:val="32"/>
        </w:rPr>
        <w:t xml:space="preserve">With reference to the outreach events of the </w:t>
      </w:r>
      <w:r w:rsidRPr="003C602B">
        <w:rPr>
          <w:rFonts w:ascii="Arial" w:eastAsia="Calibri" w:hAnsi="Arial" w:cs="Arial"/>
          <w:bCs/>
          <w:sz w:val="32"/>
          <w:szCs w:val="32"/>
        </w:rPr>
        <w:t>SILAPHA</w:t>
      </w:r>
      <w:r w:rsidRPr="003C602B">
        <w:rPr>
          <w:rFonts w:ascii="Arial" w:eastAsia="Calibri" w:hAnsi="Arial" w:cs="Arial"/>
          <w:sz w:val="32"/>
          <w:szCs w:val="32"/>
        </w:rPr>
        <w:t xml:space="preserve"> Wellness Intervention </w:t>
      </w:r>
      <w:proofErr w:type="spellStart"/>
      <w:r w:rsidRPr="003C602B">
        <w:rPr>
          <w:rFonts w:ascii="Arial" w:eastAsia="Calibri" w:hAnsi="Arial" w:cs="Arial"/>
          <w:sz w:val="32"/>
          <w:szCs w:val="32"/>
        </w:rPr>
        <w:t>Programme</w:t>
      </w:r>
      <w:proofErr w:type="spellEnd"/>
      <w:r w:rsidRPr="003C602B">
        <w:rPr>
          <w:rFonts w:ascii="Arial" w:eastAsia="Calibri" w:hAnsi="Arial" w:cs="Arial"/>
          <w:sz w:val="32"/>
          <w:szCs w:val="32"/>
        </w:rPr>
        <w:t xml:space="preserve"> in May and/</w:t>
      </w:r>
      <w:r w:rsidRPr="003C602B">
        <w:rPr>
          <w:rFonts w:ascii="Arial" w:eastAsia="Calibri" w:hAnsi="Arial" w:cs="Arial"/>
          <w:sz w:val="32"/>
          <w:szCs w:val="32"/>
          <w:lang w:val="en-GB"/>
        </w:rPr>
        <w:t>or</w:t>
      </w:r>
      <w:r w:rsidRPr="003C602B">
        <w:rPr>
          <w:rFonts w:ascii="Arial" w:eastAsia="Calibri" w:hAnsi="Arial" w:cs="Arial"/>
          <w:sz w:val="32"/>
          <w:szCs w:val="32"/>
        </w:rPr>
        <w:t xml:space="preserve"> June 2021, wherein SILAPHA was planning two awareness campaigns but had cancelled the events due to heightened COVID-19 restrictions, (a) where were events scheduled to take place and (b) what alternative interventions did SILAPHA put into place, given that this was also a heightened period of crisis in which artists were finding themselves?</w:t>
      </w:r>
      <w:r w:rsidRPr="003C602B">
        <w:rPr>
          <w:rFonts w:ascii="Arial" w:eastAsia="Calibri" w:hAnsi="Arial" w:cs="Arial"/>
          <w:sz w:val="32"/>
          <w:szCs w:val="32"/>
        </w:rPr>
        <w:tab/>
      </w:r>
      <w:r w:rsidRPr="003C602B">
        <w:rPr>
          <w:rFonts w:ascii="Arial" w:eastAsia="Calibri" w:hAnsi="Arial" w:cs="Arial"/>
          <w:sz w:val="32"/>
          <w:szCs w:val="32"/>
        </w:rPr>
        <w:tab/>
      </w:r>
      <w:r w:rsidRPr="003C602B">
        <w:rPr>
          <w:rFonts w:ascii="Arial" w:eastAsia="Calibri" w:hAnsi="Arial" w:cs="Arial"/>
          <w:b/>
          <w:bCs/>
          <w:sz w:val="32"/>
          <w:szCs w:val="32"/>
        </w:rPr>
        <w:t>NW1999E</w:t>
      </w:r>
    </w:p>
    <w:p w:rsidR="003C602B" w:rsidRPr="003C602B" w:rsidRDefault="003C602B" w:rsidP="003C602B">
      <w:pPr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3C602B" w:rsidRPr="003C602B" w:rsidRDefault="003C602B" w:rsidP="003C602B">
      <w:pPr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3C602B">
        <w:rPr>
          <w:rFonts w:ascii="Arial" w:eastAsia="Calibri" w:hAnsi="Arial" w:cs="Arial"/>
          <w:b/>
          <w:bCs/>
          <w:sz w:val="32"/>
          <w:szCs w:val="32"/>
        </w:rPr>
        <w:t>REPLY</w:t>
      </w:r>
    </w:p>
    <w:p w:rsidR="003C602B" w:rsidRPr="003C602B" w:rsidRDefault="003C602B" w:rsidP="003C602B">
      <w:pPr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3C602B" w:rsidRPr="003C602B" w:rsidRDefault="003C602B" w:rsidP="003C602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Times New Roman"/>
          <w:sz w:val="32"/>
          <w:szCs w:val="32"/>
          <w:lang w:val="en-ZA"/>
        </w:rPr>
      </w:pPr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The two events were scheduled to take place in </w:t>
      </w:r>
      <w:proofErr w:type="spellStart"/>
      <w:r w:rsidRPr="003C602B">
        <w:rPr>
          <w:rFonts w:ascii="Arial" w:eastAsia="Calibri" w:hAnsi="Arial" w:cs="Times New Roman"/>
          <w:sz w:val="32"/>
          <w:szCs w:val="32"/>
          <w:lang w:val="en-ZA"/>
        </w:rPr>
        <w:t>KwaZulu</w:t>
      </w:r>
      <w:proofErr w:type="spellEnd"/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 Natal and the Eastern Cape</w:t>
      </w:r>
    </w:p>
    <w:p w:rsidR="003C602B" w:rsidRPr="003C602B" w:rsidRDefault="003C602B" w:rsidP="003C60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Times New Roman"/>
          <w:sz w:val="32"/>
          <w:szCs w:val="32"/>
          <w:lang w:val="en-ZA"/>
        </w:rPr>
      </w:pPr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A call centre has been established to assist creatives and athletes around the clock as they require assistance with the services provided by the </w:t>
      </w:r>
      <w:proofErr w:type="spellStart"/>
      <w:r w:rsidRPr="003C602B">
        <w:rPr>
          <w:rFonts w:ascii="Arial" w:eastAsia="Calibri" w:hAnsi="Arial" w:cs="Times New Roman"/>
          <w:sz w:val="32"/>
          <w:szCs w:val="32"/>
          <w:lang w:val="en-ZA"/>
        </w:rPr>
        <w:t>Silapha</w:t>
      </w:r>
      <w:proofErr w:type="spellEnd"/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 Wellness programme.  Different social media platforms have been provided where </w:t>
      </w:r>
      <w:r w:rsidRPr="003C602B">
        <w:rPr>
          <w:rFonts w:ascii="Arial" w:eastAsia="Calibri" w:hAnsi="Arial" w:cs="Times New Roman"/>
          <w:sz w:val="32"/>
          <w:szCs w:val="32"/>
          <w:lang w:val="en-ZA"/>
        </w:rPr>
        <w:lastRenderedPageBreak/>
        <w:t>artists and athletes are able to interact with experts in the area of mental health; financial management etc.</w:t>
      </w:r>
    </w:p>
    <w:p w:rsidR="003C602B" w:rsidRPr="003C602B" w:rsidRDefault="003C602B" w:rsidP="003C602B">
      <w:pPr>
        <w:spacing w:after="200" w:line="276" w:lineRule="auto"/>
        <w:ind w:left="720"/>
        <w:contextualSpacing/>
        <w:rPr>
          <w:rFonts w:ascii="Arial" w:eastAsia="Calibri" w:hAnsi="Arial" w:cs="Times New Roman"/>
          <w:sz w:val="32"/>
          <w:szCs w:val="32"/>
          <w:lang w:val="en-ZA"/>
        </w:rPr>
      </w:pPr>
    </w:p>
    <w:p w:rsidR="003C602B" w:rsidRPr="003C602B" w:rsidRDefault="003C602B" w:rsidP="003C602B">
      <w:pPr>
        <w:spacing w:line="360" w:lineRule="auto"/>
        <w:ind w:left="900"/>
        <w:contextualSpacing/>
        <w:jc w:val="both"/>
        <w:rPr>
          <w:rFonts w:ascii="Arial" w:eastAsia="Calibri" w:hAnsi="Arial" w:cs="Times New Roman"/>
          <w:sz w:val="32"/>
          <w:szCs w:val="32"/>
          <w:lang w:val="en-ZA"/>
        </w:rPr>
      </w:pPr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Interventions were also made through the </w:t>
      </w:r>
      <w:proofErr w:type="spellStart"/>
      <w:r w:rsidRPr="003C602B">
        <w:rPr>
          <w:rFonts w:ascii="Arial" w:eastAsia="Calibri" w:hAnsi="Arial" w:cs="Times New Roman"/>
          <w:sz w:val="32"/>
          <w:szCs w:val="32"/>
          <w:lang w:val="en-ZA"/>
        </w:rPr>
        <w:t>Silapha</w:t>
      </w:r>
      <w:proofErr w:type="spellEnd"/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 Ambassadors who use their social media platforms to engage the creatives and athletes on the work done by </w:t>
      </w:r>
      <w:proofErr w:type="spellStart"/>
      <w:r w:rsidRPr="003C602B">
        <w:rPr>
          <w:rFonts w:ascii="Arial" w:eastAsia="Calibri" w:hAnsi="Arial" w:cs="Times New Roman"/>
          <w:sz w:val="32"/>
          <w:szCs w:val="32"/>
          <w:lang w:val="en-ZA"/>
        </w:rPr>
        <w:t>Silapha</w:t>
      </w:r>
      <w:proofErr w:type="spellEnd"/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 and for them to ask questions and get direct response/assistance from </w:t>
      </w:r>
      <w:proofErr w:type="spellStart"/>
      <w:r w:rsidRPr="003C602B">
        <w:rPr>
          <w:rFonts w:ascii="Arial" w:eastAsia="Calibri" w:hAnsi="Arial" w:cs="Times New Roman"/>
          <w:sz w:val="32"/>
          <w:szCs w:val="32"/>
          <w:lang w:val="en-ZA"/>
        </w:rPr>
        <w:t>Silapha</w:t>
      </w:r>
      <w:proofErr w:type="spellEnd"/>
      <w:r w:rsidRPr="003C602B">
        <w:rPr>
          <w:rFonts w:ascii="Arial" w:eastAsia="Calibri" w:hAnsi="Arial" w:cs="Times New Roman"/>
          <w:sz w:val="32"/>
          <w:szCs w:val="32"/>
          <w:lang w:val="en-ZA"/>
        </w:rPr>
        <w:t xml:space="preserve"> counsellors. </w:t>
      </w:r>
    </w:p>
    <w:p w:rsidR="006A33F5" w:rsidRDefault="004F4D77"/>
    <w:sectPr w:rsidR="006A33F5" w:rsidSect="0011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57A"/>
    <w:multiLevelType w:val="hybridMultilevel"/>
    <w:tmpl w:val="DC96EEA8"/>
    <w:lvl w:ilvl="0" w:tplc="AE08FAA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C602B"/>
    <w:rsid w:val="00115D19"/>
    <w:rsid w:val="003C602B"/>
    <w:rsid w:val="004F4D77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2022-05-23T10:42:00Z</dcterms:created>
  <dcterms:modified xsi:type="dcterms:W3CDTF">2022-05-23T10:42:00Z</dcterms:modified>
</cp:coreProperties>
</file>