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D5" w:rsidRPr="00A02C3F" w:rsidRDefault="00DC25D5" w:rsidP="00DC25D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b/>
          <w:bCs/>
          <w:sz w:val="28"/>
          <w:szCs w:val="28"/>
        </w:rPr>
        <w:t>NATIONAL ASSEMBLY</w:t>
      </w:r>
    </w:p>
    <w:p w:rsidR="00DC25D5" w:rsidRPr="000C0DB0" w:rsidRDefault="00DC25D5" w:rsidP="00DC25D5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0C0DB0">
        <w:rPr>
          <w:rFonts w:ascii="Arial" w:hAnsi="Arial" w:cs="Arial"/>
          <w:b/>
          <w:sz w:val="28"/>
          <w:szCs w:val="28"/>
          <w:u w:val="single"/>
        </w:rPr>
        <w:t xml:space="preserve">QUESTION NO. </w:t>
      </w:r>
      <w:r w:rsidRPr="000C0DB0">
        <w:rPr>
          <w:rFonts w:ascii="Arial" w:eastAsia="Arial" w:hAnsi="Arial" w:cs="Arial"/>
          <w:b/>
          <w:sz w:val="28"/>
          <w:szCs w:val="28"/>
          <w:u w:val="single"/>
        </w:rPr>
        <w:t>1670 - 2023</w:t>
      </w:r>
    </w:p>
    <w:p w:rsidR="00DC25D5" w:rsidRPr="000C0DB0" w:rsidRDefault="00DC25D5" w:rsidP="00DC25D5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0C0DB0">
        <w:rPr>
          <w:rFonts w:ascii="Arial" w:eastAsia="Arial" w:hAnsi="Arial" w:cs="Arial"/>
          <w:b/>
          <w:sz w:val="28"/>
          <w:szCs w:val="28"/>
          <w:u w:val="single"/>
        </w:rPr>
        <w:t>FOR WRITTEN REPLY</w:t>
      </w:r>
    </w:p>
    <w:p w:rsidR="00DC25D5" w:rsidRPr="000C0DB0" w:rsidRDefault="00DC25D5" w:rsidP="00DC25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b/>
          <w:bCs/>
          <w:sz w:val="28"/>
          <w:szCs w:val="28"/>
        </w:rPr>
        <w:t>INTERNAL QUESTION PAPER NUMBER 16 OF 2023 DATED 12 MAY 2023</w:t>
      </w:r>
    </w:p>
    <w:p w:rsidR="00DC25D5" w:rsidRPr="008C1D47" w:rsidRDefault="00DC25D5" w:rsidP="00DC25D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1D47">
        <w:rPr>
          <w:rFonts w:ascii="Arial" w:hAnsi="Arial" w:cs="Arial"/>
          <w:b/>
          <w:bCs/>
          <w:sz w:val="28"/>
          <w:szCs w:val="28"/>
          <w:lang w:val="en-GB"/>
        </w:rPr>
        <w:t>“</w:t>
      </w:r>
      <w:r w:rsidRPr="008C1D47">
        <w:rPr>
          <w:rFonts w:ascii="Arial" w:hAnsi="Arial" w:cs="Arial"/>
          <w:b/>
          <w:sz w:val="28"/>
          <w:szCs w:val="28"/>
        </w:rPr>
        <w:t>Mr. TW Mhlongo (DA) to ask the Minister of Sport, Arts and Culture</w:t>
      </w:r>
    </w:p>
    <w:p w:rsidR="00DC25D5" w:rsidRPr="000C0DB0" w:rsidRDefault="00DC25D5" w:rsidP="00DC25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(1). With reference to his reply to question 784 on 29 March 2023, who are the directors of </w:t>
      </w:r>
      <w:proofErr w:type="spellStart"/>
      <w:r w:rsidRPr="000C0DB0">
        <w:rPr>
          <w:rFonts w:ascii="Arial" w:hAnsi="Arial" w:cs="Arial"/>
          <w:sz w:val="28"/>
          <w:szCs w:val="28"/>
        </w:rPr>
        <w:t>Mveledzo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Sports Facilities (Pty) Ltd that was appointed by the Netball World Cup 2023 Local </w:t>
      </w:r>
      <w:proofErr w:type="spellStart"/>
      <w:r w:rsidRPr="000C0DB0">
        <w:rPr>
          <w:rFonts w:ascii="Arial" w:hAnsi="Arial" w:cs="Arial"/>
          <w:sz w:val="28"/>
          <w:szCs w:val="28"/>
        </w:rPr>
        <w:t>Organising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Committee to supply the wooden floors at the Cape </w:t>
      </w:r>
      <w:r w:rsidRPr="000C0DB0">
        <w:rPr>
          <w:rFonts w:ascii="Arial" w:hAnsi="Arial" w:cs="Arial"/>
          <w:bCs/>
          <w:color w:val="222222"/>
          <w:sz w:val="28"/>
          <w:szCs w:val="28"/>
          <w:lang w:val="en-GB"/>
        </w:rPr>
        <w:t>Town</w:t>
      </w:r>
      <w:r w:rsidRPr="000C0DB0">
        <w:rPr>
          <w:rFonts w:ascii="Arial" w:hAnsi="Arial" w:cs="Arial"/>
          <w:sz w:val="28"/>
          <w:szCs w:val="28"/>
        </w:rPr>
        <w:t xml:space="preserve"> </w:t>
      </w:r>
      <w:r w:rsidRPr="000C0DB0">
        <w:rPr>
          <w:rFonts w:ascii="Arial" w:hAnsi="Arial" w:cs="Arial"/>
          <w:sz w:val="28"/>
          <w:szCs w:val="28"/>
        </w:rPr>
        <w:tab/>
        <w:t>International Convention Centre.</w:t>
      </w:r>
    </w:p>
    <w:p w:rsidR="00DC25D5" w:rsidRPr="000C0DB0" w:rsidRDefault="00DC25D5" w:rsidP="00DC25D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(2). whether the specified company is (a) based in Lourie Park, Bloemfontein, 9301 and (b) registered with </w:t>
      </w:r>
      <w:r w:rsidRPr="000C0DB0">
        <w:rPr>
          <w:rFonts w:ascii="Arial" w:hAnsi="Arial" w:cs="Arial"/>
          <w:bCs/>
          <w:color w:val="222222"/>
          <w:sz w:val="28"/>
          <w:szCs w:val="28"/>
          <w:lang w:val="en-GB"/>
        </w:rPr>
        <w:t>the</w:t>
      </w:r>
      <w:r w:rsidRPr="000C0DB0">
        <w:rPr>
          <w:rFonts w:ascii="Arial" w:hAnsi="Arial" w:cs="Arial"/>
          <w:sz w:val="28"/>
          <w:szCs w:val="28"/>
        </w:rPr>
        <w:t xml:space="preserve"> Companies and Intellectual Property Commission; if not, what is the position in each case; if so, what are the relevant details in each case.</w:t>
      </w:r>
    </w:p>
    <w:p w:rsidR="00DC25D5" w:rsidRPr="000C0DB0" w:rsidRDefault="00DC25D5" w:rsidP="00DC25D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(3).whether the company sourced the wooden floors from abroad; if not, what is the position in this regard; if so, what is the name of the overseas company.</w:t>
      </w:r>
    </w:p>
    <w:p w:rsidR="00DC25D5" w:rsidRPr="000C0DB0" w:rsidRDefault="00DC25D5" w:rsidP="00DC25D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(4).whether the supply of the wooden floors was put out to tender; if not, why not; if so, what are the </w:t>
      </w:r>
      <w:r w:rsidRPr="000C0DB0">
        <w:rPr>
          <w:rFonts w:ascii="Arial" w:hAnsi="Arial" w:cs="Arial"/>
          <w:bCs/>
          <w:color w:val="222222"/>
          <w:sz w:val="28"/>
          <w:szCs w:val="28"/>
          <w:lang w:val="en-GB"/>
        </w:rPr>
        <w:t>relevant</w:t>
      </w:r>
      <w:r w:rsidRPr="000C0DB0">
        <w:rPr>
          <w:rFonts w:ascii="Arial" w:hAnsi="Arial" w:cs="Arial"/>
          <w:sz w:val="28"/>
          <w:szCs w:val="28"/>
        </w:rPr>
        <w:t xml:space="preserve"> details, including the (a) date the tender was advertised and (b) media in which it was advertised?</w:t>
      </w:r>
      <w:r w:rsidR="004F73FF">
        <w:rPr>
          <w:rFonts w:ascii="Arial" w:hAnsi="Arial" w:cs="Arial"/>
          <w:sz w:val="28"/>
          <w:szCs w:val="28"/>
        </w:rPr>
        <w:t xml:space="preserve"> </w:t>
      </w:r>
      <w:r w:rsidR="004F73FF" w:rsidRPr="000C0DB0">
        <w:rPr>
          <w:rFonts w:ascii="Arial" w:hAnsi="Arial" w:cs="Arial"/>
          <w:b/>
          <w:bCs/>
          <w:sz w:val="28"/>
          <w:szCs w:val="28"/>
        </w:rPr>
        <w:t>NW1911E</w:t>
      </w:r>
      <w:r w:rsidRPr="000C0DB0"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ab/>
      </w:r>
    </w:p>
    <w:p w:rsidR="00DC25D5" w:rsidRPr="000C0DB0" w:rsidRDefault="00DC25D5" w:rsidP="00DC25D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0DB0">
        <w:rPr>
          <w:rFonts w:ascii="Arial" w:hAnsi="Arial" w:cs="Arial"/>
          <w:b/>
          <w:sz w:val="28"/>
          <w:szCs w:val="28"/>
        </w:rPr>
        <w:t>REPLY</w:t>
      </w:r>
    </w:p>
    <w:p w:rsidR="00DC25D5" w:rsidRPr="000C0DB0" w:rsidRDefault="00DC25D5" w:rsidP="00DC25D5">
      <w:pPr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The following is the information provided by Netball World Cup Organizing Committee.</w:t>
      </w:r>
    </w:p>
    <w:p w:rsidR="00DC25D5" w:rsidRPr="000C0DB0" w:rsidRDefault="00DC25D5" w:rsidP="00DC25D5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1.</w:t>
      </w:r>
      <w:r w:rsidRPr="000C0DB0">
        <w:rPr>
          <w:rFonts w:ascii="Arial" w:hAnsi="Arial" w:cs="Arial"/>
          <w:sz w:val="28"/>
          <w:szCs w:val="28"/>
        </w:rPr>
        <w:tab/>
        <w:t xml:space="preserve">The Directors of </w:t>
      </w:r>
      <w:proofErr w:type="spellStart"/>
      <w:r w:rsidRPr="000C0DB0">
        <w:rPr>
          <w:rFonts w:ascii="Arial" w:hAnsi="Arial" w:cs="Arial"/>
          <w:sz w:val="28"/>
          <w:szCs w:val="28"/>
        </w:rPr>
        <w:t>Mveledzo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Netball Coaching (Pty)Ltd trading as </w:t>
      </w:r>
      <w:proofErr w:type="spellStart"/>
      <w:r w:rsidRPr="000C0DB0">
        <w:rPr>
          <w:rFonts w:ascii="Arial" w:hAnsi="Arial" w:cs="Arial"/>
          <w:sz w:val="28"/>
          <w:szCs w:val="28"/>
        </w:rPr>
        <w:t>Mveledzo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Sport Facilities is – 100% owned by Martha </w:t>
      </w:r>
      <w:proofErr w:type="spellStart"/>
      <w:r w:rsidRPr="000C0DB0">
        <w:rPr>
          <w:rFonts w:ascii="Arial" w:hAnsi="Arial" w:cs="Arial"/>
          <w:sz w:val="28"/>
          <w:szCs w:val="28"/>
        </w:rPr>
        <w:t>Selloane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0DB0">
        <w:rPr>
          <w:rFonts w:ascii="Arial" w:hAnsi="Arial" w:cs="Arial"/>
          <w:sz w:val="28"/>
          <w:szCs w:val="28"/>
        </w:rPr>
        <w:t>Masoahle</w:t>
      </w:r>
      <w:proofErr w:type="spellEnd"/>
    </w:p>
    <w:p w:rsidR="00DC25D5" w:rsidRPr="000C0DB0" w:rsidRDefault="00DC25D5" w:rsidP="00DC25D5">
      <w:pPr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2 (a).</w:t>
      </w:r>
      <w:r w:rsidRPr="000C0DB0">
        <w:rPr>
          <w:rFonts w:ascii="Arial" w:hAnsi="Arial" w:cs="Arial"/>
          <w:sz w:val="28"/>
          <w:szCs w:val="28"/>
        </w:rPr>
        <w:tab/>
        <w:t xml:space="preserve">The company is based at 8 Mary Place Valley View Estate, </w:t>
      </w:r>
      <w:proofErr w:type="spellStart"/>
      <w:r w:rsidRPr="000C0DB0">
        <w:rPr>
          <w:rFonts w:ascii="Arial" w:hAnsi="Arial" w:cs="Arial"/>
          <w:sz w:val="28"/>
          <w:szCs w:val="28"/>
        </w:rPr>
        <w:t>Midrand</w:t>
      </w:r>
      <w:proofErr w:type="spellEnd"/>
      <w:r w:rsidRPr="000C0DB0">
        <w:rPr>
          <w:rFonts w:ascii="Arial" w:hAnsi="Arial" w:cs="Arial"/>
          <w:sz w:val="28"/>
          <w:szCs w:val="28"/>
        </w:rPr>
        <w:t>, Gauteng 1685</w:t>
      </w:r>
    </w:p>
    <w:p w:rsidR="00DC25D5" w:rsidRPr="000C0DB0" w:rsidRDefault="00DC25D5" w:rsidP="00DC25D5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   (b).</w:t>
      </w:r>
      <w:r w:rsidRPr="000C0DB0">
        <w:rPr>
          <w:rFonts w:ascii="Arial" w:hAnsi="Arial" w:cs="Arial"/>
          <w:sz w:val="28"/>
          <w:szCs w:val="28"/>
        </w:rPr>
        <w:tab/>
        <w:t xml:space="preserve">The company is registered with CIPC, Enterprise Name: </w:t>
      </w:r>
      <w:proofErr w:type="spellStart"/>
      <w:r w:rsidRPr="000C0DB0">
        <w:rPr>
          <w:rFonts w:ascii="Arial" w:hAnsi="Arial" w:cs="Arial"/>
          <w:sz w:val="28"/>
          <w:szCs w:val="28"/>
        </w:rPr>
        <w:t>Mveledzo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Netball Coaching (Pty)Ltd. Reg No:2013/028358/07 and was registered on the 19/02/2013.</w:t>
      </w:r>
    </w:p>
    <w:p w:rsidR="00DC25D5" w:rsidRPr="000C0DB0" w:rsidRDefault="00DC25D5" w:rsidP="00DC25D5">
      <w:pPr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3.</w:t>
      </w:r>
      <w:r w:rsidRPr="000C0DB0">
        <w:rPr>
          <w:rFonts w:ascii="Arial" w:hAnsi="Arial" w:cs="Arial"/>
          <w:sz w:val="28"/>
          <w:szCs w:val="28"/>
        </w:rPr>
        <w:tab/>
        <w:t xml:space="preserve">Yes, the company sourced the wooden floors from abroad, from the following </w:t>
      </w:r>
      <w:r w:rsidRPr="000C0DB0">
        <w:rPr>
          <w:rFonts w:ascii="Arial" w:hAnsi="Arial" w:cs="Arial"/>
          <w:sz w:val="28"/>
          <w:szCs w:val="28"/>
        </w:rPr>
        <w:tab/>
        <w:t>companies: (</w:t>
      </w:r>
      <w:proofErr w:type="spellStart"/>
      <w:r w:rsidRPr="000C0DB0">
        <w:rPr>
          <w:rFonts w:ascii="Arial" w:hAnsi="Arial" w:cs="Arial"/>
          <w:sz w:val="28"/>
          <w:szCs w:val="28"/>
        </w:rPr>
        <w:t>i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). From USA through Australia (Australian Wooden Floors/Horner) and </w:t>
      </w:r>
      <w:r w:rsidRPr="000C0DB0">
        <w:rPr>
          <w:rFonts w:ascii="Arial" w:hAnsi="Arial" w:cs="Arial"/>
          <w:sz w:val="28"/>
          <w:szCs w:val="28"/>
        </w:rPr>
        <w:tab/>
        <w:t>Italy (</w:t>
      </w:r>
      <w:proofErr w:type="spellStart"/>
      <w:r w:rsidRPr="000C0DB0">
        <w:rPr>
          <w:rFonts w:ascii="Arial" w:hAnsi="Arial" w:cs="Arial"/>
          <w:sz w:val="28"/>
          <w:szCs w:val="28"/>
        </w:rPr>
        <w:t>Adisport</w:t>
      </w:r>
      <w:proofErr w:type="spellEnd"/>
      <w:r w:rsidRPr="000C0DB0">
        <w:rPr>
          <w:rFonts w:ascii="Arial" w:hAnsi="Arial" w:cs="Arial"/>
          <w:sz w:val="28"/>
          <w:szCs w:val="28"/>
        </w:rPr>
        <w:t>)</w:t>
      </w:r>
    </w:p>
    <w:p w:rsidR="00430C9C" w:rsidRDefault="00DC25D5" w:rsidP="001A7A40">
      <w:pPr>
        <w:ind w:left="709" w:hanging="709"/>
        <w:jc w:val="both"/>
      </w:pPr>
      <w:r w:rsidRPr="000C0DB0">
        <w:rPr>
          <w:rFonts w:ascii="Arial" w:hAnsi="Arial" w:cs="Arial"/>
          <w:sz w:val="28"/>
          <w:szCs w:val="28"/>
        </w:rPr>
        <w:lastRenderedPageBreak/>
        <w:t>4.</w:t>
      </w:r>
      <w:r w:rsidRPr="000C0DB0">
        <w:rPr>
          <w:rFonts w:ascii="Arial" w:hAnsi="Arial" w:cs="Arial"/>
          <w:sz w:val="28"/>
          <w:szCs w:val="28"/>
        </w:rPr>
        <w:tab/>
        <w:t>There was an invitation to tender that was issued on the NWC2023 website on the 07 September 2021, which closed on the 21 September 2021, according to our records.</w:t>
      </w:r>
      <w:r w:rsidR="001A7A40">
        <w:t xml:space="preserve"> </w:t>
      </w:r>
    </w:p>
    <w:sectPr w:rsidR="00430C9C" w:rsidSect="0033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25D5"/>
    <w:rsid w:val="001A7A40"/>
    <w:rsid w:val="003300F5"/>
    <w:rsid w:val="00430C9C"/>
    <w:rsid w:val="004F73FF"/>
    <w:rsid w:val="00AE6D94"/>
    <w:rsid w:val="00DC25D5"/>
    <w:rsid w:val="00F5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D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2023-06-15T08:51:00Z</dcterms:created>
  <dcterms:modified xsi:type="dcterms:W3CDTF">2023-06-15T08:51:00Z</dcterms:modified>
</cp:coreProperties>
</file>