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E1" w:rsidRDefault="000F12E1" w:rsidP="000F12E1">
      <w:pPr>
        <w:spacing w:after="0" w:line="240" w:lineRule="auto"/>
        <w:outlineLvl w:val="0"/>
        <w:rPr>
          <w:rFonts w:ascii="Arial" w:eastAsia="Arial Unicode MS" w:hAnsi="Arial" w:cs="Times New Roman"/>
          <w:color w:val="000000"/>
          <w:sz w:val="24"/>
          <w:szCs w:val="20"/>
          <w:lang w:eastAsia="en-ZA"/>
        </w:rPr>
      </w:pPr>
      <w:bookmarkStart w:id="0" w:name="_GoBack"/>
      <w:bookmarkEnd w:id="0"/>
      <w:r w:rsidRPr="002D1443">
        <w:rPr>
          <w:noProof/>
          <w:lang w:val="en-US"/>
        </w:rPr>
        <w:drawing>
          <wp:anchor distT="57150" distB="57150" distL="57150" distR="57150" simplePos="0" relativeHeight="251659264" behindDoc="0" locked="0" layoutInCell="1" allowOverlap="1" wp14:anchorId="1DC7A235" wp14:editId="0EA67A9D">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2E1" w:rsidRPr="002D1443" w:rsidRDefault="000F12E1" w:rsidP="000F12E1">
      <w:pPr>
        <w:spacing w:after="0" w:line="240" w:lineRule="auto"/>
        <w:outlineLvl w:val="0"/>
        <w:rPr>
          <w:rFonts w:ascii="Arial" w:eastAsia="Arial Unicode MS" w:hAnsi="Arial" w:cs="Times New Roman"/>
          <w:color w:val="000000"/>
          <w:sz w:val="24"/>
          <w:szCs w:val="20"/>
          <w:lang w:eastAsia="en-ZA"/>
        </w:rPr>
      </w:pPr>
    </w:p>
    <w:p w:rsidR="000F12E1" w:rsidRPr="002D1443" w:rsidRDefault="000F12E1" w:rsidP="000F12E1">
      <w:pPr>
        <w:spacing w:after="0" w:line="240" w:lineRule="auto"/>
        <w:outlineLvl w:val="0"/>
        <w:rPr>
          <w:rFonts w:ascii="Arial" w:eastAsia="Arial Unicode MS" w:hAnsi="Arial" w:cs="Times New Roman"/>
          <w:color w:val="000000"/>
          <w:sz w:val="24"/>
          <w:szCs w:val="20"/>
          <w:lang w:eastAsia="en-ZA"/>
        </w:rPr>
      </w:pPr>
    </w:p>
    <w:p w:rsidR="000F12E1" w:rsidRPr="002D1443" w:rsidRDefault="000F12E1" w:rsidP="000F12E1">
      <w:pPr>
        <w:spacing w:after="0" w:line="240" w:lineRule="auto"/>
        <w:jc w:val="center"/>
        <w:outlineLvl w:val="0"/>
        <w:rPr>
          <w:rFonts w:ascii="Arial" w:eastAsia="Arial Unicode MS" w:hAnsi="Arial" w:cs="Times New Roman"/>
          <w:b/>
          <w:color w:val="000000"/>
          <w:sz w:val="24"/>
          <w:szCs w:val="20"/>
          <w:lang w:eastAsia="en-ZA"/>
        </w:rPr>
      </w:pPr>
    </w:p>
    <w:p w:rsidR="000F12E1" w:rsidRPr="002D1443" w:rsidRDefault="000F12E1" w:rsidP="000F12E1">
      <w:pPr>
        <w:spacing w:after="0" w:line="240" w:lineRule="auto"/>
        <w:jc w:val="center"/>
        <w:outlineLvl w:val="0"/>
        <w:rPr>
          <w:rFonts w:ascii="Arial" w:eastAsia="Arial Unicode MS" w:hAnsi="Arial" w:cs="Times New Roman"/>
          <w:b/>
          <w:color w:val="000000"/>
          <w:sz w:val="24"/>
          <w:szCs w:val="20"/>
          <w:lang w:eastAsia="en-ZA"/>
        </w:rPr>
      </w:pPr>
    </w:p>
    <w:p w:rsidR="000F12E1" w:rsidRPr="002D1443" w:rsidRDefault="000F12E1" w:rsidP="000F12E1">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0F12E1" w:rsidRPr="002D1443" w:rsidRDefault="000F12E1" w:rsidP="000F12E1">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0F12E1" w:rsidRPr="002D1443" w:rsidRDefault="000F12E1" w:rsidP="000F12E1">
      <w:pPr>
        <w:spacing w:after="0" w:line="276" w:lineRule="auto"/>
        <w:outlineLvl w:val="0"/>
        <w:rPr>
          <w:rFonts w:ascii="Arial" w:eastAsia="Arial Unicode MS" w:hAnsi="Arial" w:cs="Times New Roman"/>
          <w:b/>
          <w:color w:val="000000"/>
          <w:sz w:val="24"/>
          <w:szCs w:val="20"/>
          <w:lang w:eastAsia="en-ZA"/>
        </w:rPr>
      </w:pP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FEBRUARY 2020</w:t>
      </w: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p>
    <w:p w:rsidR="000F12E1" w:rsidRPr="002D1443" w:rsidRDefault="000F12E1" w:rsidP="000F12E1">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167</w:t>
      </w:r>
      <w:r w:rsidRPr="002D1443">
        <w:rPr>
          <w:rFonts w:ascii="Arial" w:eastAsia="Arial Unicode MS" w:hAnsi="Arial" w:cs="Arial"/>
          <w:b/>
          <w:color w:val="000000"/>
          <w:sz w:val="24"/>
          <w:szCs w:val="24"/>
          <w:lang w:eastAsia="en-ZA"/>
        </w:rPr>
        <w:tab/>
      </w:r>
      <w:r w:rsidRPr="002D1443">
        <w:rPr>
          <w:rFonts w:ascii="Arial" w:eastAsia="Arial Unicode MS" w:hAnsi="Arial" w:cs="Arial"/>
          <w:b/>
          <w:color w:val="000000"/>
          <w:sz w:val="24"/>
          <w:szCs w:val="24"/>
          <w:lang w:eastAsia="en-ZA"/>
        </w:rPr>
        <w:tab/>
      </w:r>
    </w:p>
    <w:p w:rsidR="000F12E1" w:rsidRPr="002D1443" w:rsidRDefault="000F12E1" w:rsidP="000F12E1">
      <w:pPr>
        <w:spacing w:after="0" w:line="240" w:lineRule="auto"/>
        <w:rPr>
          <w:rFonts w:ascii="Arial" w:eastAsia="Calibri" w:hAnsi="Arial" w:cs="Arial"/>
        </w:rPr>
      </w:pPr>
      <w:r w:rsidRPr="002D1443">
        <w:rPr>
          <w:rFonts w:ascii="Arial" w:hAnsi="Arial" w:cs="Arial"/>
          <w:b/>
          <w:sz w:val="24"/>
          <w:szCs w:val="24"/>
        </w:rPr>
        <w:fldChar w:fldCharType="begin"/>
      </w:r>
      <w:r w:rsidRPr="002D1443">
        <w:rPr>
          <w:rFonts w:ascii="Arial" w:hAnsi="Arial" w:cs="Arial"/>
          <w:sz w:val="24"/>
          <w:szCs w:val="24"/>
        </w:rPr>
        <w:instrText xml:space="preserve"> XE "</w:instrText>
      </w:r>
      <w:r w:rsidRPr="002D1443">
        <w:rPr>
          <w:rFonts w:ascii="Arial" w:hAnsi="Arial" w:cs="Arial"/>
          <w:b/>
          <w:sz w:val="24"/>
          <w:szCs w:val="24"/>
        </w:rPr>
        <w:instrText>Public Service and Administration</w:instrText>
      </w:r>
      <w:r w:rsidRPr="002D1443">
        <w:rPr>
          <w:rFonts w:ascii="Arial" w:hAnsi="Arial" w:cs="Arial"/>
          <w:sz w:val="24"/>
          <w:szCs w:val="24"/>
        </w:rPr>
        <w:instrText xml:space="preserve">" </w:instrText>
      </w:r>
      <w:r w:rsidRPr="002D1443">
        <w:rPr>
          <w:rFonts w:ascii="Arial" w:hAnsi="Arial" w:cs="Arial"/>
          <w:b/>
          <w:sz w:val="24"/>
          <w:szCs w:val="24"/>
        </w:rPr>
        <w:fldChar w:fldCharType="end"/>
      </w:r>
      <w:r w:rsidRPr="002D1443">
        <w:rPr>
          <w:rFonts w:ascii="Arial" w:eastAsia="Calibri" w:hAnsi="Arial" w:cs="Arial"/>
          <w:sz w:val="24"/>
          <w:szCs w:val="24"/>
        </w:rPr>
        <w:tab/>
      </w:r>
      <w:r w:rsidRPr="002D1443">
        <w:rPr>
          <w:rFonts w:ascii="Arial" w:eastAsia="Calibri" w:hAnsi="Arial" w:cs="Arial"/>
          <w:sz w:val="24"/>
          <w:szCs w:val="24"/>
          <w:lang w:val="af-ZA"/>
        </w:rPr>
        <w:tab/>
      </w:r>
      <w:r w:rsidRPr="002D1443">
        <w:rPr>
          <w:rFonts w:ascii="Arial" w:eastAsia="Calibri" w:hAnsi="Arial" w:cs="Arial"/>
          <w:sz w:val="24"/>
          <w:szCs w:val="24"/>
          <w:lang w:val="af-ZA"/>
        </w:rPr>
        <w:tab/>
      </w:r>
      <w:r w:rsidRPr="002D1443">
        <w:rPr>
          <w:rFonts w:ascii="Arial" w:eastAsia="Calibri" w:hAnsi="Arial" w:cs="Arial"/>
          <w:sz w:val="24"/>
          <w:szCs w:val="24"/>
        </w:rPr>
        <w:tab/>
      </w:r>
    </w:p>
    <w:p w:rsidR="000F12E1" w:rsidRPr="00015B20" w:rsidRDefault="000F12E1" w:rsidP="000F12E1">
      <w:pPr>
        <w:spacing w:before="100" w:beforeAutospacing="1" w:after="100" w:afterAutospacing="1" w:line="240" w:lineRule="auto"/>
        <w:ind w:left="720" w:hanging="720"/>
        <w:jc w:val="both"/>
        <w:outlineLvl w:val="0"/>
        <w:rPr>
          <w:rFonts w:ascii="Arial" w:hAnsi="Arial" w:cs="Arial"/>
          <w:b/>
          <w:sz w:val="24"/>
          <w:szCs w:val="24"/>
        </w:rPr>
      </w:pPr>
      <w:r w:rsidRPr="00015B20">
        <w:rPr>
          <w:rFonts w:ascii="Arial" w:hAnsi="Arial" w:cs="Arial"/>
          <w:b/>
          <w:sz w:val="24"/>
          <w:szCs w:val="24"/>
        </w:rPr>
        <w:t>Dr L A Schreiber (DA) to ask the Minister of Public Service and Administration</w:t>
      </w:r>
      <w:r w:rsidRPr="00015B20">
        <w:rPr>
          <w:rFonts w:ascii="Arial" w:hAnsi="Arial" w:cs="Arial"/>
          <w:b/>
          <w:sz w:val="24"/>
          <w:szCs w:val="24"/>
        </w:rPr>
        <w:fldChar w:fldCharType="begin"/>
      </w:r>
      <w:r w:rsidRPr="00015B20">
        <w:rPr>
          <w:rFonts w:ascii="Arial" w:hAnsi="Arial" w:cs="Arial"/>
          <w:sz w:val="24"/>
          <w:szCs w:val="24"/>
        </w:rPr>
        <w:instrText xml:space="preserve"> XE "</w:instrText>
      </w:r>
      <w:r w:rsidRPr="00015B20">
        <w:rPr>
          <w:rFonts w:ascii="Arial" w:hAnsi="Arial" w:cs="Arial"/>
          <w:b/>
          <w:sz w:val="24"/>
          <w:szCs w:val="24"/>
        </w:rPr>
        <w:instrText>Public Service and Administration</w:instrText>
      </w:r>
      <w:r w:rsidRPr="00015B20">
        <w:rPr>
          <w:rFonts w:ascii="Arial" w:hAnsi="Arial" w:cs="Arial"/>
          <w:sz w:val="24"/>
          <w:szCs w:val="24"/>
        </w:rPr>
        <w:instrText xml:space="preserve">" </w:instrText>
      </w:r>
      <w:r w:rsidRPr="00015B20">
        <w:rPr>
          <w:rFonts w:ascii="Arial" w:hAnsi="Arial" w:cs="Arial"/>
          <w:b/>
          <w:sz w:val="24"/>
          <w:szCs w:val="24"/>
        </w:rPr>
        <w:fldChar w:fldCharType="end"/>
      </w:r>
      <w:r w:rsidRPr="00015B20">
        <w:rPr>
          <w:rFonts w:ascii="Arial" w:hAnsi="Arial" w:cs="Arial"/>
          <w:b/>
          <w:sz w:val="24"/>
          <w:szCs w:val="24"/>
        </w:rPr>
        <w:t>:</w:t>
      </w:r>
    </w:p>
    <w:p w:rsidR="000F12E1" w:rsidRPr="00015B20" w:rsidRDefault="000F12E1" w:rsidP="000F12E1">
      <w:pPr>
        <w:spacing w:before="100" w:beforeAutospacing="1" w:after="100" w:afterAutospacing="1" w:line="240" w:lineRule="auto"/>
        <w:jc w:val="both"/>
        <w:rPr>
          <w:rFonts w:ascii="Arial" w:hAnsi="Arial" w:cs="Arial"/>
          <w:sz w:val="24"/>
          <w:szCs w:val="24"/>
        </w:rPr>
      </w:pPr>
      <w:r w:rsidRPr="00015B20">
        <w:rPr>
          <w:rFonts w:ascii="Arial" w:hAnsi="Arial" w:cs="Arial"/>
          <w:sz w:val="24"/>
          <w:szCs w:val="24"/>
          <w:lang w:val="en-GB"/>
        </w:rPr>
        <w:t>Whether he approved the appointment of a certain person (name and details furnished); if so, (a) on what date and (b) on what grounds did he approve the appointment of the person in light of his undertaking to the Portfolio Committee on Public Service and Administration on 6 November 2019 (name and details furnished)</w:t>
      </w:r>
      <w:r w:rsidRPr="00015B20">
        <w:rPr>
          <w:rFonts w:ascii="Arial" w:hAnsi="Arial" w:cs="Arial"/>
          <w:sz w:val="24"/>
          <w:szCs w:val="24"/>
        </w:rPr>
        <w:t>?</w:t>
      </w:r>
      <w:r w:rsidRPr="00015B20">
        <w:rPr>
          <w:rFonts w:ascii="Arial" w:hAnsi="Arial" w:cs="Arial"/>
          <w:sz w:val="24"/>
          <w:szCs w:val="24"/>
        </w:rPr>
        <w:tab/>
      </w:r>
      <w:r w:rsidRPr="00015B20">
        <w:rPr>
          <w:rFonts w:ascii="Arial" w:hAnsi="Arial" w:cs="Arial"/>
          <w:sz w:val="24"/>
          <w:szCs w:val="24"/>
        </w:rPr>
        <w:tab/>
      </w:r>
      <w:r w:rsidRPr="00015B20">
        <w:rPr>
          <w:rFonts w:ascii="Arial" w:hAnsi="Arial" w:cs="Arial"/>
          <w:sz w:val="24"/>
          <w:szCs w:val="24"/>
        </w:rPr>
        <w:tab/>
      </w:r>
      <w:r w:rsidRPr="00015B2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5B20">
        <w:rPr>
          <w:rFonts w:ascii="Arial" w:hAnsi="Arial" w:cs="Arial"/>
          <w:b/>
          <w:sz w:val="24"/>
          <w:szCs w:val="24"/>
        </w:rPr>
        <w:tab/>
        <w:t>NW188E</w:t>
      </w:r>
    </w:p>
    <w:p w:rsidR="000F12E1" w:rsidRDefault="000F12E1" w:rsidP="000F12E1">
      <w:pPr>
        <w:spacing w:after="0" w:line="240" w:lineRule="auto"/>
        <w:rPr>
          <w:rFonts w:ascii="Arial" w:eastAsia="Calibri" w:hAnsi="Arial" w:cs="Arial"/>
          <w:b/>
          <w:sz w:val="24"/>
          <w:szCs w:val="24"/>
        </w:rPr>
      </w:pPr>
      <w:r w:rsidRPr="002D1443">
        <w:rPr>
          <w:rFonts w:ascii="Arial" w:eastAsia="Calibri" w:hAnsi="Arial" w:cs="Arial"/>
          <w:b/>
          <w:sz w:val="24"/>
          <w:szCs w:val="24"/>
        </w:rPr>
        <w:t>REPLY</w:t>
      </w:r>
      <w:r>
        <w:rPr>
          <w:rFonts w:ascii="Arial" w:eastAsia="Calibri" w:hAnsi="Arial" w:cs="Arial"/>
          <w:b/>
          <w:sz w:val="24"/>
          <w:szCs w:val="24"/>
        </w:rPr>
        <w:t>:</w:t>
      </w:r>
      <w:r w:rsidRPr="002D1443">
        <w:rPr>
          <w:rFonts w:ascii="Arial" w:eastAsia="Calibri" w:hAnsi="Arial" w:cs="Arial"/>
          <w:b/>
          <w:sz w:val="24"/>
          <w:szCs w:val="24"/>
        </w:rPr>
        <w:t xml:space="preserve"> </w:t>
      </w:r>
    </w:p>
    <w:p w:rsidR="000F12E1" w:rsidRPr="0046476A" w:rsidRDefault="000F12E1" w:rsidP="000F12E1">
      <w:pPr>
        <w:spacing w:after="0" w:line="240" w:lineRule="auto"/>
        <w:jc w:val="both"/>
        <w:rPr>
          <w:rFonts w:ascii="Arial" w:eastAsia="Calibri" w:hAnsi="Arial" w:cs="Arial"/>
          <w:sz w:val="24"/>
          <w:szCs w:val="24"/>
        </w:rPr>
      </w:pPr>
    </w:p>
    <w:p w:rsidR="000F12E1" w:rsidRPr="0046476A" w:rsidRDefault="000F12E1" w:rsidP="000F12E1">
      <w:pPr>
        <w:spacing w:after="0" w:line="240" w:lineRule="auto"/>
        <w:jc w:val="both"/>
        <w:rPr>
          <w:rFonts w:ascii="Arial" w:eastAsia="Calibri" w:hAnsi="Arial" w:cs="Arial"/>
          <w:sz w:val="24"/>
          <w:szCs w:val="24"/>
        </w:rPr>
      </w:pPr>
      <w:r w:rsidRPr="0046476A">
        <w:rPr>
          <w:rFonts w:ascii="Arial" w:eastAsia="Calibri" w:hAnsi="Arial" w:cs="Arial"/>
          <w:sz w:val="24"/>
          <w:szCs w:val="24"/>
        </w:rPr>
        <w:t>The Minister for the Public Service and Administration does not exercise any authority to appoint staff in departments other than be the Department of Public Service and Administration.</w:t>
      </w:r>
    </w:p>
    <w:p w:rsidR="000F12E1" w:rsidRPr="0046476A" w:rsidRDefault="000F12E1" w:rsidP="000F12E1">
      <w:pPr>
        <w:spacing w:after="0" w:line="240" w:lineRule="auto"/>
        <w:jc w:val="both"/>
        <w:rPr>
          <w:rFonts w:ascii="Arial" w:eastAsia="Calibri" w:hAnsi="Arial" w:cs="Arial"/>
          <w:sz w:val="24"/>
          <w:szCs w:val="24"/>
        </w:rPr>
      </w:pPr>
    </w:p>
    <w:p w:rsidR="000F12E1" w:rsidRPr="0046476A" w:rsidRDefault="000F12E1" w:rsidP="000F12E1">
      <w:pPr>
        <w:spacing w:after="0" w:line="240" w:lineRule="auto"/>
        <w:jc w:val="both"/>
        <w:rPr>
          <w:rFonts w:ascii="Arial" w:eastAsia="Calibri" w:hAnsi="Arial" w:cs="Arial"/>
          <w:sz w:val="24"/>
          <w:szCs w:val="24"/>
        </w:rPr>
      </w:pPr>
      <w:r w:rsidRPr="0046476A">
        <w:rPr>
          <w:rFonts w:ascii="Arial" w:eastAsia="Calibri" w:hAnsi="Arial" w:cs="Arial"/>
          <w:sz w:val="24"/>
          <w:szCs w:val="24"/>
        </w:rPr>
        <w:t xml:space="preserve">The executive Ethics Code issued in terms of the Executive Member’s Ethics Act, 1998 regulates the conduct of Members of the Executive.  The Public Service Commission may also be the appropriate institution to deal with this matter. </w:t>
      </w:r>
    </w:p>
    <w:p w:rsidR="00171970" w:rsidRDefault="004B32FD"/>
    <w:p w:rsidR="00186C9D" w:rsidRPr="00186C9D" w:rsidRDefault="00186C9D">
      <w:pPr>
        <w:rPr>
          <w:rFonts w:ascii="Arial" w:hAnsi="Arial" w:cs="Arial"/>
          <w:sz w:val="24"/>
          <w:szCs w:val="24"/>
        </w:rPr>
      </w:pPr>
      <w:r w:rsidRPr="00186C9D">
        <w:rPr>
          <w:rFonts w:ascii="Arial" w:hAnsi="Arial" w:cs="Arial"/>
          <w:sz w:val="24"/>
          <w:szCs w:val="24"/>
        </w:rPr>
        <w:t xml:space="preserve">End </w:t>
      </w:r>
    </w:p>
    <w:sectPr w:rsidR="00186C9D" w:rsidRPr="00186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E1"/>
    <w:rsid w:val="000F12E1"/>
    <w:rsid w:val="00186C9D"/>
    <w:rsid w:val="001D0BAA"/>
    <w:rsid w:val="004B32FD"/>
    <w:rsid w:val="00820622"/>
    <w:rsid w:val="00F766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58401-11DF-4358-80E1-990B38D5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Somlota</dc:creator>
  <cp:keywords/>
  <dc:description/>
  <cp:lastModifiedBy>Nikiwe Ncetezo</cp:lastModifiedBy>
  <cp:revision>2</cp:revision>
  <dcterms:created xsi:type="dcterms:W3CDTF">2020-04-16T15:47:00Z</dcterms:created>
  <dcterms:modified xsi:type="dcterms:W3CDTF">2020-04-16T15:47:00Z</dcterms:modified>
</cp:coreProperties>
</file>