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AF" w:rsidRPr="00A35719" w:rsidRDefault="00A35719" w:rsidP="00A35719">
      <w:pPr>
        <w:pStyle w:val="BodyText"/>
        <w:rPr>
          <w:b/>
          <w:sz w:val="20"/>
          <w:szCs w:val="20"/>
        </w:rPr>
      </w:pPr>
      <w:r w:rsidRPr="00A35719">
        <w:rPr>
          <w:b/>
          <w:sz w:val="20"/>
          <w:szCs w:val="20"/>
        </w:rPr>
        <w:t>NATIONAL ASSEMBY</w:t>
      </w:r>
    </w:p>
    <w:p w:rsidR="00A35719" w:rsidRPr="00A35719" w:rsidRDefault="00A35719" w:rsidP="00A35719">
      <w:pPr>
        <w:pStyle w:val="BodyText"/>
        <w:rPr>
          <w:b/>
          <w:sz w:val="20"/>
          <w:szCs w:val="20"/>
        </w:rPr>
      </w:pPr>
      <w:r w:rsidRPr="00A35719">
        <w:rPr>
          <w:b/>
          <w:sz w:val="20"/>
          <w:szCs w:val="20"/>
        </w:rPr>
        <w:t>WRETTEN REPLY</w:t>
      </w:r>
    </w:p>
    <w:p w:rsidR="00A35719" w:rsidRPr="00A35719" w:rsidRDefault="00A35719" w:rsidP="00A35719">
      <w:pPr>
        <w:pStyle w:val="BodyText"/>
        <w:rPr>
          <w:b/>
          <w:sz w:val="20"/>
          <w:szCs w:val="20"/>
        </w:rPr>
      </w:pPr>
      <w:r w:rsidRPr="00A35719">
        <w:rPr>
          <w:b/>
          <w:sz w:val="20"/>
          <w:szCs w:val="20"/>
        </w:rPr>
        <w:t>QUESTION 1868</w:t>
      </w:r>
    </w:p>
    <w:p w:rsidR="00A35719" w:rsidRPr="00A35719" w:rsidRDefault="00A35719" w:rsidP="00A35719">
      <w:pPr>
        <w:pStyle w:val="BodyText"/>
        <w:rPr>
          <w:b/>
          <w:sz w:val="20"/>
          <w:szCs w:val="20"/>
        </w:rPr>
      </w:pPr>
      <w:r w:rsidRPr="00A35719">
        <w:rPr>
          <w:b/>
          <w:sz w:val="20"/>
          <w:szCs w:val="20"/>
        </w:rPr>
        <w:t>DATE OF PUBLICATION IN INTERNAL QUESTION PAPER: 4 JUNE 2021</w:t>
      </w:r>
      <w:r w:rsidRPr="00A35719">
        <w:rPr>
          <w:b/>
          <w:sz w:val="20"/>
          <w:szCs w:val="20"/>
        </w:rPr>
        <w:br/>
        <w:t>(INTERNAL QUESTION PAPER NO 16-2021)</w:t>
      </w:r>
      <w:r w:rsidRPr="00A35719">
        <w:rPr>
          <w:b/>
          <w:sz w:val="20"/>
          <w:szCs w:val="20"/>
        </w:rPr>
        <w:br/>
      </w:r>
    </w:p>
    <w:p w:rsidR="00A35719" w:rsidRPr="00A35719" w:rsidRDefault="00A35719" w:rsidP="00A35719">
      <w:pPr>
        <w:pStyle w:val="BodyText"/>
        <w:rPr>
          <w:b/>
          <w:sz w:val="20"/>
          <w:szCs w:val="20"/>
        </w:rPr>
      </w:pPr>
      <w:r w:rsidRPr="00A35719">
        <w:rPr>
          <w:b/>
          <w:sz w:val="20"/>
          <w:szCs w:val="20"/>
        </w:rPr>
        <w:t xml:space="preserve">1668 </w:t>
      </w:r>
      <w:proofErr w:type="spellStart"/>
      <w:r w:rsidRPr="00A35719">
        <w:rPr>
          <w:b/>
          <w:sz w:val="20"/>
          <w:szCs w:val="20"/>
        </w:rPr>
        <w:t>Mr</w:t>
      </w:r>
      <w:proofErr w:type="spellEnd"/>
      <w:r w:rsidRPr="00A35719">
        <w:rPr>
          <w:b/>
          <w:sz w:val="20"/>
          <w:szCs w:val="20"/>
        </w:rPr>
        <w:t xml:space="preserve"> A G Whitfield (DA) to ask the Minister of Police:</w:t>
      </w:r>
      <w:r w:rsidR="00CF107A">
        <w:rPr>
          <w:b/>
          <w:sz w:val="20"/>
          <w:szCs w:val="20"/>
        </w:rPr>
        <w:br/>
      </w:r>
    </w:p>
    <w:p w:rsidR="00A35719" w:rsidRPr="00A35719" w:rsidRDefault="00A35719" w:rsidP="00A35719">
      <w:pPr>
        <w:pStyle w:val="BodyText"/>
        <w:rPr>
          <w:sz w:val="20"/>
          <w:szCs w:val="20"/>
        </w:rPr>
      </w:pPr>
      <w:r w:rsidRPr="00A35719">
        <w:rPr>
          <w:sz w:val="20"/>
          <w:szCs w:val="20"/>
        </w:rPr>
        <w:t>a) What is the total amount spent by his department on private security at the SA Police Services facilities, (b) what number of security guards are used by his department, (c) which facilities are protected by private security companies and (d) what are the further relevant details regarding private security at the facilities of his department?</w:t>
      </w:r>
    </w:p>
    <w:p w:rsidR="00A35719" w:rsidRPr="00A35719" w:rsidRDefault="00A35719" w:rsidP="00A35719">
      <w:pPr>
        <w:pStyle w:val="BodyText"/>
        <w:rPr>
          <w:sz w:val="20"/>
          <w:szCs w:val="20"/>
        </w:rPr>
      </w:pPr>
      <w:r w:rsidRPr="00A35719">
        <w:rPr>
          <w:sz w:val="20"/>
          <w:szCs w:val="20"/>
        </w:rPr>
        <w:br/>
      </w:r>
      <w:r w:rsidRPr="00A35719">
        <w:rPr>
          <w:b/>
          <w:sz w:val="20"/>
          <w:szCs w:val="20"/>
        </w:rPr>
        <w:t>REPLY</w:t>
      </w:r>
      <w:proofErr w:type="gramStart"/>
      <w:r w:rsidRPr="00A35719">
        <w:rPr>
          <w:b/>
          <w:sz w:val="20"/>
          <w:szCs w:val="20"/>
        </w:rPr>
        <w:t>:</w:t>
      </w:r>
      <w:proofErr w:type="gramEnd"/>
      <w:r w:rsidRPr="00A35719">
        <w:rPr>
          <w:b/>
          <w:sz w:val="20"/>
          <w:szCs w:val="20"/>
        </w:rPr>
        <w:br/>
      </w:r>
      <w:r w:rsidRPr="00A35719">
        <w:rPr>
          <w:b/>
          <w:sz w:val="20"/>
          <w:szCs w:val="20"/>
        </w:rPr>
        <w:br/>
      </w:r>
      <w:r>
        <w:rPr>
          <w:sz w:val="20"/>
          <w:szCs w:val="20"/>
        </w:rPr>
        <w:t xml:space="preserve">(a). </w:t>
      </w:r>
      <w:r w:rsidRPr="00A35719">
        <w:rPr>
          <w:sz w:val="20"/>
          <w:szCs w:val="20"/>
        </w:rPr>
        <w:t>There is currently no expenditure incurred by the South African Police Service (SAPS), on the deployment of private security at the SAPS facilities.</w:t>
      </w:r>
      <w:r w:rsidRPr="00A35719">
        <w:rPr>
          <w:sz w:val="20"/>
          <w:szCs w:val="20"/>
        </w:rPr>
        <w:br/>
      </w:r>
      <w:r w:rsidRPr="00A35719">
        <w:rPr>
          <w:sz w:val="20"/>
          <w:szCs w:val="20"/>
        </w:rPr>
        <w:br/>
      </w:r>
      <w:r>
        <w:rPr>
          <w:sz w:val="20"/>
          <w:szCs w:val="20"/>
        </w:rPr>
        <w:t xml:space="preserve">(b) </w:t>
      </w:r>
      <w:r w:rsidRPr="00A35719">
        <w:rPr>
          <w:sz w:val="20"/>
          <w:szCs w:val="20"/>
        </w:rPr>
        <w:t>The SAPS does not make use of private security guards.</w:t>
      </w:r>
    </w:p>
    <w:p w:rsidR="00A35719" w:rsidRPr="00A35719" w:rsidRDefault="00A35719" w:rsidP="00A35719">
      <w:pPr>
        <w:pStyle w:val="BodyText"/>
        <w:rPr>
          <w:sz w:val="20"/>
          <w:szCs w:val="20"/>
        </w:rPr>
      </w:pPr>
    </w:p>
    <w:p w:rsidR="00A35719" w:rsidRPr="00A35719" w:rsidRDefault="00A35719" w:rsidP="00A35719">
      <w:pPr>
        <w:pStyle w:val="BodyText"/>
        <w:rPr>
          <w:sz w:val="20"/>
          <w:szCs w:val="20"/>
        </w:rPr>
      </w:pPr>
      <w:r>
        <w:rPr>
          <w:sz w:val="20"/>
          <w:szCs w:val="20"/>
        </w:rPr>
        <w:t xml:space="preserve">© </w:t>
      </w:r>
      <w:r w:rsidRPr="00A35719">
        <w:rPr>
          <w:sz w:val="20"/>
          <w:szCs w:val="20"/>
        </w:rPr>
        <w:t xml:space="preserve">No SAPS facility is protected by private security companies. The SAPS National Management Forum took a decision to do away with private security service providers and an </w:t>
      </w:r>
      <w:proofErr w:type="spellStart"/>
      <w:r w:rsidRPr="00A35719">
        <w:rPr>
          <w:sz w:val="20"/>
          <w:szCs w:val="20"/>
        </w:rPr>
        <w:t>insourcing</w:t>
      </w:r>
      <w:proofErr w:type="spellEnd"/>
      <w:r w:rsidRPr="00A35719">
        <w:rPr>
          <w:sz w:val="20"/>
          <w:szCs w:val="20"/>
        </w:rPr>
        <w:t xml:space="preserve"> model has been adopted, since 5 December 2012.</w:t>
      </w:r>
    </w:p>
    <w:p w:rsidR="00A35719" w:rsidRPr="00A35719" w:rsidRDefault="00A35719" w:rsidP="00A35719">
      <w:pPr>
        <w:pStyle w:val="BodyText"/>
        <w:rPr>
          <w:sz w:val="20"/>
          <w:szCs w:val="20"/>
        </w:rPr>
      </w:pPr>
    </w:p>
    <w:p w:rsidR="00A35719" w:rsidRPr="00A35719" w:rsidRDefault="00A35719" w:rsidP="00A35719">
      <w:pPr>
        <w:pStyle w:val="BodyText"/>
        <w:rPr>
          <w:sz w:val="20"/>
          <w:szCs w:val="20"/>
        </w:rPr>
      </w:pPr>
      <w:r>
        <w:rPr>
          <w:sz w:val="20"/>
          <w:szCs w:val="20"/>
        </w:rPr>
        <w:t xml:space="preserve">(d) </w:t>
      </w:r>
      <w:r w:rsidRPr="00A35719">
        <w:rPr>
          <w:sz w:val="20"/>
          <w:szCs w:val="20"/>
        </w:rPr>
        <w:t xml:space="preserve">There are no further details, with regard to private security at SAPS buildings and facilities, however, alarm systems have been </w:t>
      </w:r>
      <w:proofErr w:type="gramStart"/>
      <w:r w:rsidRPr="00A35719">
        <w:rPr>
          <w:sz w:val="20"/>
          <w:szCs w:val="20"/>
        </w:rPr>
        <w:t>Installed</w:t>
      </w:r>
      <w:proofErr w:type="gramEnd"/>
      <w:r w:rsidRPr="00A35719">
        <w:rPr>
          <w:sz w:val="20"/>
          <w:szCs w:val="20"/>
        </w:rPr>
        <w:t xml:space="preserve"> at some SAPS premises to enhance security</w:t>
      </w:r>
    </w:p>
    <w:sectPr w:rsidR="00A35719" w:rsidRPr="00A35719" w:rsidSect="00CB02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A474F"/>
    <w:multiLevelType w:val="hybridMultilevel"/>
    <w:tmpl w:val="B73297EC"/>
    <w:lvl w:ilvl="0" w:tplc="CAC6AC76">
      <w:start w:val="1"/>
      <w:numFmt w:val="lowerLetter"/>
      <w:lvlText w:val="(%1)"/>
      <w:lvlJc w:val="left"/>
      <w:pPr>
        <w:ind w:left="942" w:hanging="658"/>
        <w:jc w:val="left"/>
      </w:pPr>
      <w:rPr>
        <w:rFonts w:ascii="Arial" w:eastAsia="Arial" w:hAnsi="Arial" w:cs="Arial" w:hint="default"/>
        <w:color w:val="212121"/>
        <w:spacing w:val="-1"/>
        <w:w w:val="98"/>
        <w:sz w:val="24"/>
        <w:szCs w:val="24"/>
        <w:lang w:val="en-US" w:eastAsia="en-US" w:bidi="en-US"/>
      </w:rPr>
    </w:lvl>
    <w:lvl w:ilvl="1" w:tplc="DDAEFFDA">
      <w:numFmt w:val="bullet"/>
      <w:lvlText w:val="•"/>
      <w:lvlJc w:val="left"/>
      <w:pPr>
        <w:ind w:left="1762" w:hanging="658"/>
      </w:pPr>
      <w:rPr>
        <w:rFonts w:hint="default"/>
        <w:lang w:val="en-US" w:eastAsia="en-US" w:bidi="en-US"/>
      </w:rPr>
    </w:lvl>
    <w:lvl w:ilvl="2" w:tplc="07849AC6">
      <w:numFmt w:val="bullet"/>
      <w:lvlText w:val="•"/>
      <w:lvlJc w:val="left"/>
      <w:pPr>
        <w:ind w:left="2574" w:hanging="658"/>
      </w:pPr>
      <w:rPr>
        <w:rFonts w:hint="default"/>
        <w:lang w:val="en-US" w:eastAsia="en-US" w:bidi="en-US"/>
      </w:rPr>
    </w:lvl>
    <w:lvl w:ilvl="3" w:tplc="05AE4F22">
      <w:numFmt w:val="bullet"/>
      <w:lvlText w:val="•"/>
      <w:lvlJc w:val="left"/>
      <w:pPr>
        <w:ind w:left="3386" w:hanging="658"/>
      </w:pPr>
      <w:rPr>
        <w:rFonts w:hint="default"/>
        <w:lang w:val="en-US" w:eastAsia="en-US" w:bidi="en-US"/>
      </w:rPr>
    </w:lvl>
    <w:lvl w:ilvl="4" w:tplc="55CA96E2">
      <w:numFmt w:val="bullet"/>
      <w:lvlText w:val="•"/>
      <w:lvlJc w:val="left"/>
      <w:pPr>
        <w:ind w:left="4198" w:hanging="658"/>
      </w:pPr>
      <w:rPr>
        <w:rFonts w:hint="default"/>
        <w:lang w:val="en-US" w:eastAsia="en-US" w:bidi="en-US"/>
      </w:rPr>
    </w:lvl>
    <w:lvl w:ilvl="5" w:tplc="FD2E64F4">
      <w:numFmt w:val="bullet"/>
      <w:lvlText w:val="•"/>
      <w:lvlJc w:val="left"/>
      <w:pPr>
        <w:ind w:left="5010" w:hanging="658"/>
      </w:pPr>
      <w:rPr>
        <w:rFonts w:hint="default"/>
        <w:lang w:val="en-US" w:eastAsia="en-US" w:bidi="en-US"/>
      </w:rPr>
    </w:lvl>
    <w:lvl w:ilvl="6" w:tplc="84203652">
      <w:numFmt w:val="bullet"/>
      <w:lvlText w:val="•"/>
      <w:lvlJc w:val="left"/>
      <w:pPr>
        <w:ind w:left="5822" w:hanging="658"/>
      </w:pPr>
      <w:rPr>
        <w:rFonts w:hint="default"/>
        <w:lang w:val="en-US" w:eastAsia="en-US" w:bidi="en-US"/>
      </w:rPr>
    </w:lvl>
    <w:lvl w:ilvl="7" w:tplc="5446831A">
      <w:numFmt w:val="bullet"/>
      <w:lvlText w:val="•"/>
      <w:lvlJc w:val="left"/>
      <w:pPr>
        <w:ind w:left="6634" w:hanging="658"/>
      </w:pPr>
      <w:rPr>
        <w:rFonts w:hint="default"/>
        <w:lang w:val="en-US" w:eastAsia="en-US" w:bidi="en-US"/>
      </w:rPr>
    </w:lvl>
    <w:lvl w:ilvl="8" w:tplc="26584D68">
      <w:numFmt w:val="bullet"/>
      <w:lvlText w:val="•"/>
      <w:lvlJc w:val="left"/>
      <w:pPr>
        <w:ind w:left="7446" w:hanging="65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719"/>
    <w:rsid w:val="00A35719"/>
    <w:rsid w:val="00CB02AF"/>
    <w:rsid w:val="00CF1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35719"/>
    <w:pPr>
      <w:ind w:left="720"/>
      <w:contextualSpacing/>
    </w:pPr>
  </w:style>
  <w:style w:type="paragraph" w:styleId="BodyText">
    <w:name w:val="Body Text"/>
    <w:basedOn w:val="Normal"/>
    <w:link w:val="BodyTextChar"/>
    <w:uiPriority w:val="1"/>
    <w:qFormat/>
    <w:rsid w:val="00A35719"/>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A35719"/>
    <w:rPr>
      <w:rFonts w:ascii="Arial" w:eastAsia="Arial" w:hAnsi="Arial" w:cs="Arial"/>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luvuyo Ngwayishe</dc:creator>
  <cp:lastModifiedBy>luvuyo Ngwayishe</cp:lastModifiedBy>
  <cp:revision>1</cp:revision>
  <dcterms:created xsi:type="dcterms:W3CDTF">2021-07-28T09:58:00Z</dcterms:created>
  <dcterms:modified xsi:type="dcterms:W3CDTF">2021-07-28T10:10:00Z</dcterms:modified>
</cp:coreProperties>
</file>