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B0003">
        <w:rPr>
          <w:b/>
          <w:bCs/>
          <w:sz w:val="24"/>
          <w:u w:val="single"/>
        </w:rPr>
        <w:t>1</w:t>
      </w:r>
      <w:r w:rsidR="00876166">
        <w:rPr>
          <w:b/>
          <w:bCs/>
          <w:sz w:val="24"/>
          <w:u w:val="single"/>
        </w:rPr>
        <w:t>6</w:t>
      </w:r>
      <w:r w:rsidR="007A50CF">
        <w:rPr>
          <w:b/>
          <w:bCs/>
          <w:sz w:val="24"/>
          <w:u w:val="single"/>
        </w:rPr>
        <w:t>63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361CB8">
        <w:rPr>
          <w:b/>
          <w:bCs/>
          <w:sz w:val="24"/>
          <w:u w:val="single"/>
        </w:rPr>
        <w:t xml:space="preserve">04 JUNE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B0003">
        <w:rPr>
          <w:b/>
          <w:bCs/>
          <w:sz w:val="24"/>
          <w:u w:val="single"/>
        </w:rPr>
        <w:t>1</w:t>
      </w:r>
      <w:r w:rsidR="00361CB8">
        <w:rPr>
          <w:b/>
          <w:bCs/>
          <w:sz w:val="24"/>
          <w:u w:val="single"/>
        </w:rPr>
        <w:t>6</w:t>
      </w:r>
      <w:r w:rsidRPr="00294557">
        <w:rPr>
          <w:b/>
          <w:bCs/>
          <w:sz w:val="24"/>
          <w:u w:val="single"/>
        </w:rPr>
        <w:t>)</w:t>
      </w:r>
    </w:p>
    <w:p w:rsidR="007A50CF" w:rsidRPr="007A50CF" w:rsidRDefault="007A50CF" w:rsidP="007A50CF">
      <w:pPr>
        <w:spacing w:before="100" w:beforeAutospacing="1" w:after="100" w:afterAutospacing="1"/>
        <w:ind w:left="720" w:hanging="720"/>
        <w:jc w:val="both"/>
        <w:outlineLvl w:val="0"/>
        <w:rPr>
          <w:b/>
          <w:sz w:val="24"/>
          <w:u w:val="single"/>
        </w:rPr>
      </w:pPr>
      <w:r w:rsidRPr="007A50CF">
        <w:rPr>
          <w:b/>
          <w:sz w:val="24"/>
          <w:u w:val="single"/>
        </w:rPr>
        <w:t>Mr S J F Marais (DA) to ask the Minister of Health</w:t>
      </w:r>
      <w:r w:rsidR="00EE7288" w:rsidRPr="007A50CF">
        <w:rPr>
          <w:b/>
          <w:sz w:val="24"/>
          <w:u w:val="single"/>
        </w:rPr>
        <w:fldChar w:fldCharType="begin"/>
      </w:r>
      <w:r w:rsidRPr="007A50CF">
        <w:rPr>
          <w:u w:val="single"/>
        </w:rPr>
        <w:instrText xml:space="preserve"> XE "</w:instrText>
      </w:r>
      <w:r w:rsidRPr="007A50CF">
        <w:rPr>
          <w:b/>
          <w:sz w:val="24"/>
          <w:u w:val="single"/>
        </w:rPr>
        <w:instrText>Health</w:instrText>
      </w:r>
      <w:r w:rsidRPr="007A50CF">
        <w:rPr>
          <w:u w:val="single"/>
        </w:rPr>
        <w:instrText xml:space="preserve">" </w:instrText>
      </w:r>
      <w:r w:rsidR="00EE7288" w:rsidRPr="007A50CF">
        <w:rPr>
          <w:b/>
          <w:sz w:val="24"/>
          <w:u w:val="single"/>
        </w:rPr>
        <w:fldChar w:fldCharType="end"/>
      </w:r>
      <w:r w:rsidRPr="007A50CF">
        <w:rPr>
          <w:b/>
          <w:sz w:val="24"/>
          <w:u w:val="single"/>
        </w:rPr>
        <w:t xml:space="preserve">: </w:t>
      </w:r>
    </w:p>
    <w:p w:rsidR="007A50CF" w:rsidRPr="007A50CF" w:rsidRDefault="007A50CF" w:rsidP="007A50CF">
      <w:pPr>
        <w:spacing w:before="100" w:beforeAutospacing="1" w:after="100" w:afterAutospacing="1"/>
        <w:ind w:left="709" w:hanging="720"/>
        <w:jc w:val="both"/>
        <w:outlineLvl w:val="0"/>
        <w:rPr>
          <w:sz w:val="24"/>
        </w:rPr>
      </w:pPr>
      <w:r w:rsidRPr="007A50CF">
        <w:rPr>
          <w:sz w:val="24"/>
        </w:rPr>
        <w:t>(1)</w:t>
      </w:r>
      <w:r w:rsidRPr="007A50CF">
        <w:rPr>
          <w:sz w:val="24"/>
        </w:rPr>
        <w:tab/>
        <w:t>Given the vaccination roll-out programme and the announcement of vaccinations based on age, by what date does he envisage will vaccinations to multiple disabled persons be offered, as they often have comorbidities making them the most vulnerable members of society to contract the COVID-19 virus;</w:t>
      </w:r>
    </w:p>
    <w:p w:rsidR="007A50CF" w:rsidRPr="007A50CF" w:rsidRDefault="007A50CF" w:rsidP="007A50CF">
      <w:pPr>
        <w:spacing w:before="100" w:beforeAutospacing="1" w:after="100" w:afterAutospacing="1"/>
        <w:ind w:left="709" w:hanging="720"/>
        <w:jc w:val="both"/>
        <w:outlineLvl w:val="0"/>
        <w:rPr>
          <w:sz w:val="24"/>
        </w:rPr>
      </w:pPr>
      <w:r w:rsidRPr="007A50CF">
        <w:rPr>
          <w:sz w:val="24"/>
        </w:rPr>
        <w:t>(2)</w:t>
      </w:r>
      <w:r w:rsidRPr="007A50CF">
        <w:rPr>
          <w:sz w:val="24"/>
        </w:rPr>
        <w:tab/>
      </w:r>
      <w:proofErr w:type="gramStart"/>
      <w:r w:rsidRPr="007A50CF">
        <w:rPr>
          <w:sz w:val="24"/>
        </w:rPr>
        <w:t>what</w:t>
      </w:r>
      <w:proofErr w:type="gramEnd"/>
      <w:r w:rsidRPr="007A50CF">
        <w:rPr>
          <w:sz w:val="24"/>
        </w:rPr>
        <w:t xml:space="preserve"> are the reasons that they will not be vaccinated at the same time as their parents and caregivers, since they are often cared for by their parents who are older than 60 years;</w:t>
      </w:r>
    </w:p>
    <w:p w:rsidR="004434B5" w:rsidRPr="008B3A95" w:rsidRDefault="007A50CF" w:rsidP="007A50CF">
      <w:pPr>
        <w:spacing w:before="100" w:beforeAutospacing="1" w:after="100" w:afterAutospacing="1"/>
        <w:ind w:left="709" w:hanging="709"/>
        <w:jc w:val="both"/>
        <w:outlineLvl w:val="0"/>
        <w:rPr>
          <w:sz w:val="24"/>
        </w:rPr>
      </w:pPr>
      <w:r w:rsidRPr="007A50CF">
        <w:rPr>
          <w:sz w:val="24"/>
        </w:rPr>
        <w:t>(3)</w:t>
      </w:r>
      <w:r w:rsidRPr="007A50CF">
        <w:rPr>
          <w:sz w:val="24"/>
        </w:rPr>
        <w:tab/>
      </w:r>
      <w:proofErr w:type="gramStart"/>
      <w:r w:rsidRPr="007A50CF">
        <w:rPr>
          <w:sz w:val="24"/>
        </w:rPr>
        <w:t>what</w:t>
      </w:r>
      <w:proofErr w:type="gramEnd"/>
      <w:r w:rsidRPr="007A50CF">
        <w:rPr>
          <w:sz w:val="24"/>
        </w:rPr>
        <w:t xml:space="preserve"> are the full, relevant details of the reasons that their exposure to COVID-19 infection and the risk of them dying is not treated as a high priority in terms of the policies on the roll-out of the vaccine by his department?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7704D">
        <w:rPr>
          <w:color w:val="000000"/>
        </w:rPr>
        <w:t>1</w:t>
      </w:r>
      <w:r w:rsidR="00876166">
        <w:rPr>
          <w:color w:val="000000"/>
        </w:rPr>
        <w:t>8</w:t>
      </w:r>
      <w:r w:rsidR="004163EA">
        <w:rPr>
          <w:color w:val="000000"/>
        </w:rPr>
        <w:t>71</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3D2B6A" w:rsidRDefault="003D2B6A" w:rsidP="00FF3095">
      <w:pPr>
        <w:pStyle w:val="BodyText"/>
        <w:ind w:left="709" w:hanging="709"/>
        <w:rPr>
          <w:sz w:val="24"/>
          <w:lang w:val="en-GB"/>
        </w:rPr>
      </w:pPr>
    </w:p>
    <w:p w:rsidR="00D47975" w:rsidRDefault="00D47975" w:rsidP="00D47975">
      <w:pPr>
        <w:pStyle w:val="BodyText"/>
        <w:numPr>
          <w:ilvl w:val="0"/>
          <w:numId w:val="3"/>
        </w:numPr>
        <w:ind w:left="709"/>
        <w:rPr>
          <w:sz w:val="24"/>
        </w:rPr>
      </w:pPr>
      <w:r w:rsidRPr="00D47975">
        <w:rPr>
          <w:sz w:val="24"/>
        </w:rPr>
        <w:t xml:space="preserve">People with disabilities who live in care homes of any description are vaccinated through the outreach </w:t>
      </w:r>
      <w:proofErr w:type="spellStart"/>
      <w:r w:rsidRPr="00D47975">
        <w:rPr>
          <w:sz w:val="24"/>
        </w:rPr>
        <w:t>programmes</w:t>
      </w:r>
      <w:proofErr w:type="spellEnd"/>
      <w:r w:rsidRPr="00D47975">
        <w:rPr>
          <w:sz w:val="24"/>
        </w:rPr>
        <w:t xml:space="preserve"> through the ‘congregate settings’ </w:t>
      </w:r>
      <w:proofErr w:type="spellStart"/>
      <w:r w:rsidRPr="00D47975">
        <w:rPr>
          <w:sz w:val="24"/>
        </w:rPr>
        <w:t>programme</w:t>
      </w:r>
      <w:proofErr w:type="spellEnd"/>
      <w:r w:rsidRPr="00D47975">
        <w:rPr>
          <w:sz w:val="24"/>
        </w:rPr>
        <w:t>. People who are bedridden can, where it is possible, be visited and vaccinated at home. Insured patients should arrange this with their medical aids. For public patients this will depend on the capacity of the provincial health department.</w:t>
      </w:r>
    </w:p>
    <w:p w:rsidR="00D47975" w:rsidRDefault="00D47975" w:rsidP="00D47975">
      <w:pPr>
        <w:pStyle w:val="BodyText"/>
        <w:ind w:left="709"/>
        <w:rPr>
          <w:sz w:val="24"/>
        </w:rPr>
      </w:pPr>
    </w:p>
    <w:p w:rsidR="00D47975" w:rsidRDefault="00D47975" w:rsidP="00D47975">
      <w:pPr>
        <w:pStyle w:val="BodyText"/>
        <w:numPr>
          <w:ilvl w:val="0"/>
          <w:numId w:val="3"/>
        </w:numPr>
        <w:ind w:left="709"/>
        <w:rPr>
          <w:sz w:val="24"/>
        </w:rPr>
      </w:pPr>
      <w:r w:rsidRPr="00D47975">
        <w:rPr>
          <w:sz w:val="24"/>
        </w:rPr>
        <w:t xml:space="preserve">The </w:t>
      </w:r>
      <w:r>
        <w:rPr>
          <w:sz w:val="24"/>
        </w:rPr>
        <w:t>Electronic Vaccine Distribution System (</w:t>
      </w:r>
      <w:r w:rsidRPr="00D47975">
        <w:rPr>
          <w:sz w:val="24"/>
        </w:rPr>
        <w:t>EVDS</w:t>
      </w:r>
      <w:r>
        <w:rPr>
          <w:sz w:val="24"/>
        </w:rPr>
        <w:t>)</w:t>
      </w:r>
      <w:r w:rsidRPr="00D47975">
        <w:rPr>
          <w:sz w:val="24"/>
        </w:rPr>
        <w:t xml:space="preserve"> is programmed to schedule vaccinations in age bands as determined by the government from time to time (after advice from various Ministerial Advisory and other committees).</w:t>
      </w:r>
    </w:p>
    <w:p w:rsidR="00D47975" w:rsidRDefault="00D47975" w:rsidP="00D47975">
      <w:pPr>
        <w:pStyle w:val="ListParagraph"/>
        <w:rPr>
          <w:sz w:val="24"/>
        </w:rPr>
      </w:pPr>
    </w:p>
    <w:p w:rsidR="003D2B6A" w:rsidRPr="00D47975" w:rsidRDefault="00D47975" w:rsidP="00D47975">
      <w:pPr>
        <w:pStyle w:val="BodyText"/>
        <w:numPr>
          <w:ilvl w:val="0"/>
          <w:numId w:val="3"/>
        </w:numPr>
        <w:ind w:left="709"/>
        <w:rPr>
          <w:sz w:val="24"/>
        </w:rPr>
      </w:pPr>
      <w:r w:rsidRPr="00D47975">
        <w:rPr>
          <w:sz w:val="24"/>
          <w:lang w:val="en-GB"/>
        </w:rPr>
        <w:t>Vaccination of every person in South Africa is considered important and urgent. The reality is that the capacity of the combined public and private health services to vaccinate people is limited. There are many competing priorities for vaccination and these priorities are addressed within the capacity of the system and the availability of vaccine. There is no objective way to choose one person’s health needs above another, so the focus has started with the groups where the greatest concentration of risk has been identified and that is in the age group over 60 years. The rollout to others is as fast as the vaccine and the services can manage.</w:t>
      </w:r>
    </w:p>
    <w:p w:rsidR="003D2B6A" w:rsidRDefault="003D2B6A" w:rsidP="00FF3095">
      <w:pPr>
        <w:pStyle w:val="BodyText"/>
        <w:ind w:left="709" w:hanging="709"/>
        <w:rPr>
          <w:sz w:val="24"/>
          <w:lang w:val="en-GB"/>
        </w:rPr>
      </w:pPr>
    </w:p>
    <w:p w:rsidR="003D2B6A" w:rsidRDefault="003D2B6A" w:rsidP="00FF3095">
      <w:pPr>
        <w:pStyle w:val="BodyText"/>
        <w:ind w:left="709" w:hanging="709"/>
        <w:rPr>
          <w:sz w:val="24"/>
          <w:lang w:val="en-GB"/>
        </w:rPr>
      </w:pPr>
      <w:bookmarkStart w:id="0" w:name="_GoBack"/>
      <w:bookmarkEnd w:id="0"/>
    </w:p>
    <w:p w:rsidR="00E238C2" w:rsidRPr="00FF3095" w:rsidRDefault="00E238C2" w:rsidP="00FF3095">
      <w:pPr>
        <w:pStyle w:val="BodyText"/>
        <w:ind w:left="709" w:hanging="709"/>
        <w:rPr>
          <w:b/>
          <w:bCs/>
          <w:sz w:val="24"/>
          <w:lang w:val="en-GB"/>
        </w:rPr>
      </w:pPr>
      <w:r w:rsidRPr="00FF3095">
        <w:rPr>
          <w:sz w:val="24"/>
          <w:lang w:val="en-GB"/>
        </w:rPr>
        <w:t>END.</w:t>
      </w:r>
    </w:p>
    <w:sectPr w:rsidR="00E238C2" w:rsidRPr="00FF309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2DD" w:rsidRDefault="00C922DD">
      <w:r>
        <w:separator/>
      </w:r>
    </w:p>
  </w:endnote>
  <w:endnote w:type="continuationSeparator" w:id="0">
    <w:p w:rsidR="00C922DD" w:rsidRDefault="00C92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EE7288">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EE7288">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D47975">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2DD" w:rsidRDefault="00C922DD">
      <w:r>
        <w:separator/>
      </w:r>
    </w:p>
  </w:footnote>
  <w:footnote w:type="continuationSeparator" w:id="0">
    <w:p w:rsidR="00C922DD" w:rsidRDefault="00C922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484934"/>
    <w:multiLevelType w:val="hybridMultilevel"/>
    <w:tmpl w:val="15ACAA66"/>
    <w:lvl w:ilvl="0" w:tplc="961C3EA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0FD6"/>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D429A"/>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CF5"/>
    <w:rsid w:val="00207DDB"/>
    <w:rsid w:val="00210112"/>
    <w:rsid w:val="0021799A"/>
    <w:rsid w:val="002242A9"/>
    <w:rsid w:val="00233C3B"/>
    <w:rsid w:val="0024216E"/>
    <w:rsid w:val="002519F4"/>
    <w:rsid w:val="00257F2C"/>
    <w:rsid w:val="0026258B"/>
    <w:rsid w:val="0026455A"/>
    <w:rsid w:val="0026455E"/>
    <w:rsid w:val="00267FDF"/>
    <w:rsid w:val="00271665"/>
    <w:rsid w:val="002832F3"/>
    <w:rsid w:val="00294557"/>
    <w:rsid w:val="002A0E7D"/>
    <w:rsid w:val="002A5288"/>
    <w:rsid w:val="002B20CB"/>
    <w:rsid w:val="002B32D0"/>
    <w:rsid w:val="002B366B"/>
    <w:rsid w:val="002C7F1D"/>
    <w:rsid w:val="002E3FA9"/>
    <w:rsid w:val="002E48E3"/>
    <w:rsid w:val="002E5A4E"/>
    <w:rsid w:val="002E6DEC"/>
    <w:rsid w:val="002F439B"/>
    <w:rsid w:val="002F747D"/>
    <w:rsid w:val="00300051"/>
    <w:rsid w:val="0030381C"/>
    <w:rsid w:val="00311920"/>
    <w:rsid w:val="003138BE"/>
    <w:rsid w:val="003157A0"/>
    <w:rsid w:val="0031728A"/>
    <w:rsid w:val="0031798D"/>
    <w:rsid w:val="003261BA"/>
    <w:rsid w:val="00327FB9"/>
    <w:rsid w:val="00330A1B"/>
    <w:rsid w:val="0034705D"/>
    <w:rsid w:val="003548B4"/>
    <w:rsid w:val="00355BB7"/>
    <w:rsid w:val="00357A10"/>
    <w:rsid w:val="00360D5F"/>
    <w:rsid w:val="00361CB8"/>
    <w:rsid w:val="00364BFB"/>
    <w:rsid w:val="00366B08"/>
    <w:rsid w:val="00366E06"/>
    <w:rsid w:val="0036751E"/>
    <w:rsid w:val="00371538"/>
    <w:rsid w:val="003715DB"/>
    <w:rsid w:val="00382D92"/>
    <w:rsid w:val="0039184B"/>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63EA"/>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63E4"/>
    <w:rsid w:val="004C740F"/>
    <w:rsid w:val="004D1DA0"/>
    <w:rsid w:val="004D4DBF"/>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5127"/>
    <w:rsid w:val="0052723E"/>
    <w:rsid w:val="0053174B"/>
    <w:rsid w:val="0053270A"/>
    <w:rsid w:val="0053416A"/>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1330"/>
    <w:rsid w:val="005937C8"/>
    <w:rsid w:val="005A32BC"/>
    <w:rsid w:val="005A39D4"/>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35745"/>
    <w:rsid w:val="00635890"/>
    <w:rsid w:val="00637291"/>
    <w:rsid w:val="00637567"/>
    <w:rsid w:val="0063794C"/>
    <w:rsid w:val="00646F50"/>
    <w:rsid w:val="006664AE"/>
    <w:rsid w:val="00670B4C"/>
    <w:rsid w:val="006779D4"/>
    <w:rsid w:val="00683343"/>
    <w:rsid w:val="006847A0"/>
    <w:rsid w:val="00687BCE"/>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02B10"/>
    <w:rsid w:val="00713A4E"/>
    <w:rsid w:val="0071681E"/>
    <w:rsid w:val="00721839"/>
    <w:rsid w:val="0072460C"/>
    <w:rsid w:val="00724719"/>
    <w:rsid w:val="007260C3"/>
    <w:rsid w:val="007277C0"/>
    <w:rsid w:val="0073094D"/>
    <w:rsid w:val="00732E16"/>
    <w:rsid w:val="00735915"/>
    <w:rsid w:val="00740BE5"/>
    <w:rsid w:val="00761191"/>
    <w:rsid w:val="00762416"/>
    <w:rsid w:val="00766322"/>
    <w:rsid w:val="00766F57"/>
    <w:rsid w:val="0077035F"/>
    <w:rsid w:val="00770C17"/>
    <w:rsid w:val="00771EB2"/>
    <w:rsid w:val="00773A22"/>
    <w:rsid w:val="00786C98"/>
    <w:rsid w:val="00796A87"/>
    <w:rsid w:val="007A0D02"/>
    <w:rsid w:val="007A3E1B"/>
    <w:rsid w:val="007A4252"/>
    <w:rsid w:val="007A50CF"/>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3CF4"/>
    <w:rsid w:val="00827A03"/>
    <w:rsid w:val="00834371"/>
    <w:rsid w:val="00835648"/>
    <w:rsid w:val="0084076E"/>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2BAB"/>
    <w:rsid w:val="008A34C5"/>
    <w:rsid w:val="008A5661"/>
    <w:rsid w:val="008A757D"/>
    <w:rsid w:val="008B0003"/>
    <w:rsid w:val="008B3A95"/>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0B14"/>
    <w:rsid w:val="008F1C96"/>
    <w:rsid w:val="008F37A9"/>
    <w:rsid w:val="0090105B"/>
    <w:rsid w:val="009103B2"/>
    <w:rsid w:val="009112C9"/>
    <w:rsid w:val="0091259B"/>
    <w:rsid w:val="00914EB1"/>
    <w:rsid w:val="00916E6C"/>
    <w:rsid w:val="00921664"/>
    <w:rsid w:val="00923623"/>
    <w:rsid w:val="0092641E"/>
    <w:rsid w:val="00927732"/>
    <w:rsid w:val="009342E8"/>
    <w:rsid w:val="00934798"/>
    <w:rsid w:val="00940326"/>
    <w:rsid w:val="00947AB8"/>
    <w:rsid w:val="0095131B"/>
    <w:rsid w:val="00952EC0"/>
    <w:rsid w:val="0095543A"/>
    <w:rsid w:val="00960541"/>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2621D"/>
    <w:rsid w:val="00A346DA"/>
    <w:rsid w:val="00A368DE"/>
    <w:rsid w:val="00A400BD"/>
    <w:rsid w:val="00A4066B"/>
    <w:rsid w:val="00A41FC8"/>
    <w:rsid w:val="00A42F9C"/>
    <w:rsid w:val="00A431D7"/>
    <w:rsid w:val="00A444DC"/>
    <w:rsid w:val="00A50E3A"/>
    <w:rsid w:val="00A51CEC"/>
    <w:rsid w:val="00A57CB8"/>
    <w:rsid w:val="00A60052"/>
    <w:rsid w:val="00A6048F"/>
    <w:rsid w:val="00A7509E"/>
    <w:rsid w:val="00A76B2C"/>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3C22"/>
    <w:rsid w:val="00B0762E"/>
    <w:rsid w:val="00B2106D"/>
    <w:rsid w:val="00B2423A"/>
    <w:rsid w:val="00B2718E"/>
    <w:rsid w:val="00B30C79"/>
    <w:rsid w:val="00B30D8D"/>
    <w:rsid w:val="00B33E9A"/>
    <w:rsid w:val="00B34C0F"/>
    <w:rsid w:val="00B353AB"/>
    <w:rsid w:val="00B37F60"/>
    <w:rsid w:val="00B4046A"/>
    <w:rsid w:val="00B41548"/>
    <w:rsid w:val="00B519E0"/>
    <w:rsid w:val="00B561F9"/>
    <w:rsid w:val="00B6102B"/>
    <w:rsid w:val="00B612C9"/>
    <w:rsid w:val="00B6157A"/>
    <w:rsid w:val="00B61A27"/>
    <w:rsid w:val="00B63015"/>
    <w:rsid w:val="00B63222"/>
    <w:rsid w:val="00B63926"/>
    <w:rsid w:val="00B64EBD"/>
    <w:rsid w:val="00B653C4"/>
    <w:rsid w:val="00B83E50"/>
    <w:rsid w:val="00B84CFA"/>
    <w:rsid w:val="00B85B77"/>
    <w:rsid w:val="00B87D92"/>
    <w:rsid w:val="00B9163D"/>
    <w:rsid w:val="00BA29AA"/>
    <w:rsid w:val="00BB0549"/>
    <w:rsid w:val="00BB1DD0"/>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922DD"/>
    <w:rsid w:val="00CA0154"/>
    <w:rsid w:val="00CA0E36"/>
    <w:rsid w:val="00CB41D7"/>
    <w:rsid w:val="00CB7B23"/>
    <w:rsid w:val="00CC0580"/>
    <w:rsid w:val="00CC285B"/>
    <w:rsid w:val="00CE0161"/>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47975"/>
    <w:rsid w:val="00D50BCC"/>
    <w:rsid w:val="00D5344B"/>
    <w:rsid w:val="00D5360E"/>
    <w:rsid w:val="00D6164E"/>
    <w:rsid w:val="00D6575F"/>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47BB"/>
    <w:rsid w:val="00ED527A"/>
    <w:rsid w:val="00EE00E5"/>
    <w:rsid w:val="00EE52DA"/>
    <w:rsid w:val="00EE56A6"/>
    <w:rsid w:val="00EE7288"/>
    <w:rsid w:val="00EE7B7D"/>
    <w:rsid w:val="00EE7C2B"/>
    <w:rsid w:val="00EF37D5"/>
    <w:rsid w:val="00EF7817"/>
    <w:rsid w:val="00EF7FEE"/>
    <w:rsid w:val="00F006CF"/>
    <w:rsid w:val="00F022EF"/>
    <w:rsid w:val="00F03360"/>
    <w:rsid w:val="00F068CE"/>
    <w:rsid w:val="00F076B2"/>
    <w:rsid w:val="00F07923"/>
    <w:rsid w:val="00F14236"/>
    <w:rsid w:val="00F2300D"/>
    <w:rsid w:val="00F24479"/>
    <w:rsid w:val="00F3238C"/>
    <w:rsid w:val="00F41A56"/>
    <w:rsid w:val="00F450DC"/>
    <w:rsid w:val="00F467DC"/>
    <w:rsid w:val="00F50DC8"/>
    <w:rsid w:val="00F50E33"/>
    <w:rsid w:val="00F54CEC"/>
    <w:rsid w:val="00F579E4"/>
    <w:rsid w:val="00F614F0"/>
    <w:rsid w:val="00F6642C"/>
    <w:rsid w:val="00F67D07"/>
    <w:rsid w:val="00F70EBE"/>
    <w:rsid w:val="00F7399B"/>
    <w:rsid w:val="00F76353"/>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2021-07-06T09:42:00Z</dcterms:created>
  <dcterms:modified xsi:type="dcterms:W3CDTF">2021-07-06T09:42:00Z</dcterms:modified>
</cp:coreProperties>
</file>