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9" r:link="rId10"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900043">
        <w:rPr>
          <w:rFonts w:ascii="Arial" w:hAnsi="Arial" w:cs="Arial"/>
          <w:b/>
          <w:bCs/>
          <w:sz w:val="20"/>
        </w:rPr>
        <w:t>1653</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FD40A0">
        <w:rPr>
          <w:sz w:val="20"/>
        </w:rPr>
        <w:t>09 JUNE</w:t>
      </w:r>
      <w:r w:rsidR="00D35463">
        <w:rPr>
          <w:sz w:val="20"/>
        </w:rPr>
        <w:t xml:space="preserve">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900043">
        <w:rPr>
          <w:rFonts w:ascii="Arial" w:hAnsi="Arial" w:cs="Arial"/>
          <w:sz w:val="20"/>
          <w:szCs w:val="20"/>
        </w:rPr>
        <w:t>1653</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1"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FD40A0">
        <w:rPr>
          <w:rFonts w:ascii="Tahoma" w:hAnsi="Tahoma" w:cs="Tahoma"/>
          <w:b/>
          <w:bCs/>
          <w:sz w:val="22"/>
          <w:szCs w:val="22"/>
          <w:lang w:val="en-ZA"/>
        </w:rPr>
        <w:t>1</w:t>
      </w:r>
      <w:r w:rsidR="00900043">
        <w:rPr>
          <w:rFonts w:ascii="Tahoma" w:hAnsi="Tahoma" w:cs="Tahoma"/>
          <w:b/>
          <w:bCs/>
          <w:sz w:val="22"/>
          <w:szCs w:val="22"/>
          <w:lang w:val="en-ZA"/>
        </w:rPr>
        <w:t>653</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FD40A0">
        <w:rPr>
          <w:rFonts w:ascii="Tahoma" w:hAnsi="Tahoma" w:cs="Tahoma"/>
          <w:b/>
          <w:bCs/>
          <w:sz w:val="22"/>
          <w:szCs w:val="22"/>
          <w:lang w:val="en-ZA"/>
        </w:rPr>
        <w:t>9 JUNE</w:t>
      </w:r>
      <w:r w:rsidR="00D35463">
        <w:rPr>
          <w:rFonts w:ascii="Tahoma" w:hAnsi="Tahoma" w:cs="Tahoma"/>
          <w:b/>
          <w:bCs/>
          <w:sz w:val="22"/>
          <w:szCs w:val="22"/>
          <w:lang w:val="en-ZA"/>
        </w:rPr>
        <w:t xml:space="preserve"> 2017</w:t>
      </w:r>
    </w:p>
    <w:p w:rsidR="005C28EA" w:rsidRDefault="005C28EA">
      <w:pPr>
        <w:rPr>
          <w:rFonts w:ascii="Arial" w:hAnsi="Arial" w:cs="Arial"/>
          <w:bCs/>
          <w:sz w:val="22"/>
          <w:szCs w:val="22"/>
        </w:rPr>
      </w:pPr>
    </w:p>
    <w:p w:rsidR="005C28EA" w:rsidRDefault="00C55601" w:rsidP="00A05C0C">
      <w:pPr>
        <w:spacing w:line="360" w:lineRule="auto"/>
        <w:jc w:val="both"/>
        <w:rPr>
          <w:rFonts w:ascii="Arial" w:hAnsi="Arial" w:cs="Arial"/>
          <w:bCs/>
          <w:sz w:val="22"/>
          <w:szCs w:val="22"/>
        </w:rPr>
      </w:pPr>
      <w:r>
        <w:rPr>
          <w:rFonts w:ascii="Arial" w:hAnsi="Arial" w:cs="Arial"/>
          <w:bCs/>
          <w:sz w:val="22"/>
          <w:szCs w:val="22"/>
        </w:rPr>
        <w:t xml:space="preserve">Ms N W A Mazzone (DA) to ask the Minister of Public Enterprises: (1) Whether there was an instruction by the Eskom Board to curtail the scope of the Dentons Report; if so, (a) why and (b) what are the further relevant details in this regard; (2) Whether any interim reports from Dentons were collected and destroyed by the Eskom Board; </w:t>
      </w:r>
      <w:r w:rsidR="00D95BD7">
        <w:rPr>
          <w:rFonts w:ascii="Arial" w:hAnsi="Arial" w:cs="Arial"/>
          <w:bCs/>
          <w:sz w:val="22"/>
          <w:szCs w:val="22"/>
        </w:rPr>
        <w:t>if so, (a) why they des</w:t>
      </w:r>
      <w:r>
        <w:rPr>
          <w:rFonts w:ascii="Arial" w:hAnsi="Arial" w:cs="Arial"/>
          <w:bCs/>
          <w:sz w:val="22"/>
          <w:szCs w:val="22"/>
        </w:rPr>
        <w:t>t</w:t>
      </w:r>
      <w:r w:rsidR="00D95BD7">
        <w:rPr>
          <w:rFonts w:ascii="Arial" w:hAnsi="Arial" w:cs="Arial"/>
          <w:bCs/>
          <w:sz w:val="22"/>
          <w:szCs w:val="22"/>
        </w:rPr>
        <w:t>royed and (b)</w:t>
      </w:r>
      <w:r>
        <w:rPr>
          <w:rFonts w:ascii="Arial" w:hAnsi="Arial" w:cs="Arial"/>
          <w:bCs/>
          <w:sz w:val="22"/>
          <w:szCs w:val="22"/>
        </w:rPr>
        <w:t xml:space="preserve"> what are the further relevant details in this regard?</w:t>
      </w:r>
    </w:p>
    <w:p w:rsidR="00D35463" w:rsidRPr="00170AB9" w:rsidRDefault="00D35463" w:rsidP="00D35463">
      <w:pPr>
        <w:spacing w:line="360" w:lineRule="auto"/>
        <w:ind w:left="34"/>
        <w:jc w:val="both"/>
        <w:rPr>
          <w:rFonts w:ascii="Arial" w:hAnsi="Arial" w:cs="Arial"/>
          <w:bCs/>
          <w:sz w:val="22"/>
          <w:szCs w:val="22"/>
        </w:rPr>
      </w:pPr>
    </w:p>
    <w:p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rsidR="00D95BD7" w:rsidRDefault="00D95BD7" w:rsidP="00F778B4">
      <w:pPr>
        <w:pStyle w:val="ListParagraph"/>
        <w:numPr>
          <w:ilvl w:val="0"/>
          <w:numId w:val="12"/>
        </w:numPr>
        <w:spacing w:line="360" w:lineRule="auto"/>
        <w:ind w:left="567" w:hanging="567"/>
        <w:jc w:val="both"/>
        <w:rPr>
          <w:rFonts w:ascii="Arial" w:hAnsi="Arial" w:cs="Arial"/>
          <w:sz w:val="22"/>
          <w:szCs w:val="22"/>
        </w:rPr>
      </w:pPr>
    </w:p>
    <w:p w:rsidR="00D35463" w:rsidRDefault="00F778B4" w:rsidP="00D95BD7">
      <w:pPr>
        <w:pStyle w:val="ListParagraph"/>
        <w:spacing w:line="360" w:lineRule="auto"/>
        <w:ind w:left="0"/>
        <w:jc w:val="both"/>
        <w:rPr>
          <w:rFonts w:ascii="Arial" w:hAnsi="Arial" w:cs="Arial"/>
          <w:sz w:val="22"/>
          <w:szCs w:val="22"/>
        </w:rPr>
      </w:pPr>
      <w:r>
        <w:rPr>
          <w:rFonts w:ascii="Arial" w:hAnsi="Arial" w:cs="Arial"/>
          <w:sz w:val="22"/>
          <w:szCs w:val="22"/>
        </w:rPr>
        <w:t>No. The Board did not issue an instruction to Dentons to curtail the scope of the investigation. Upon receipt of the preliminary fi</w:t>
      </w:r>
      <w:r w:rsidR="00D95BD7">
        <w:rPr>
          <w:rFonts w:ascii="Arial" w:hAnsi="Arial" w:cs="Arial"/>
          <w:sz w:val="22"/>
          <w:szCs w:val="22"/>
        </w:rPr>
        <w:t>ndings from Dentons, the Board f</w:t>
      </w:r>
      <w:r>
        <w:rPr>
          <w:rFonts w:ascii="Arial" w:hAnsi="Arial" w:cs="Arial"/>
          <w:sz w:val="22"/>
          <w:szCs w:val="22"/>
        </w:rPr>
        <w:t>ound that the issues identified by Dentons were not unfamiliar to it. Given the time constraints and running costs, a decision was taken by the Eskom Board to rather curtail the duration of the investigation in order that the report presented so far may be used, to attend to areas of concern. The curtailment was by no means implying that any further investigations in areas of specificity will not in the future</w:t>
      </w:r>
      <w:r w:rsidR="00C55601">
        <w:rPr>
          <w:rFonts w:ascii="Arial" w:hAnsi="Arial" w:cs="Arial"/>
          <w:sz w:val="22"/>
          <w:szCs w:val="22"/>
        </w:rPr>
        <w:t xml:space="preserve"> be carried out by the Board.</w:t>
      </w:r>
    </w:p>
    <w:p w:rsidR="00D95BD7" w:rsidRDefault="00D95BD7" w:rsidP="00D95BD7">
      <w:pPr>
        <w:pStyle w:val="ListParagraph"/>
        <w:spacing w:line="360" w:lineRule="auto"/>
        <w:ind w:left="0"/>
        <w:jc w:val="both"/>
        <w:rPr>
          <w:rFonts w:ascii="Arial" w:hAnsi="Arial" w:cs="Arial"/>
          <w:sz w:val="22"/>
          <w:szCs w:val="22"/>
        </w:rPr>
      </w:pPr>
    </w:p>
    <w:p w:rsidR="00C55601" w:rsidRPr="00D95BD7" w:rsidRDefault="00C55601" w:rsidP="00C55601">
      <w:pPr>
        <w:spacing w:line="360" w:lineRule="auto"/>
        <w:jc w:val="both"/>
        <w:rPr>
          <w:rFonts w:ascii="Arial" w:hAnsi="Arial" w:cs="Arial"/>
          <w:b/>
          <w:sz w:val="22"/>
          <w:szCs w:val="22"/>
        </w:rPr>
      </w:pPr>
      <w:r w:rsidRPr="00D95BD7">
        <w:rPr>
          <w:rFonts w:ascii="Arial" w:hAnsi="Arial" w:cs="Arial"/>
          <w:b/>
          <w:sz w:val="22"/>
          <w:szCs w:val="22"/>
        </w:rPr>
        <w:t>(1)(a)</w:t>
      </w:r>
    </w:p>
    <w:p w:rsidR="00C55601" w:rsidRDefault="00C55601" w:rsidP="00C55601">
      <w:pPr>
        <w:spacing w:line="360" w:lineRule="auto"/>
        <w:jc w:val="both"/>
        <w:rPr>
          <w:rFonts w:ascii="Arial" w:hAnsi="Arial" w:cs="Arial"/>
          <w:sz w:val="22"/>
          <w:szCs w:val="22"/>
        </w:rPr>
      </w:pPr>
      <w:r>
        <w:rPr>
          <w:rFonts w:ascii="Arial" w:hAnsi="Arial" w:cs="Arial"/>
          <w:sz w:val="22"/>
          <w:szCs w:val="22"/>
        </w:rPr>
        <w:t>Not applicable</w:t>
      </w:r>
    </w:p>
    <w:p w:rsidR="00D95BD7" w:rsidRDefault="00D95BD7" w:rsidP="00C55601">
      <w:pPr>
        <w:spacing w:line="360" w:lineRule="auto"/>
        <w:jc w:val="both"/>
        <w:rPr>
          <w:rFonts w:ascii="Arial" w:hAnsi="Arial" w:cs="Arial"/>
          <w:sz w:val="22"/>
          <w:szCs w:val="22"/>
        </w:rPr>
      </w:pPr>
    </w:p>
    <w:p w:rsidR="00C55601" w:rsidRPr="00D95BD7" w:rsidRDefault="00C55601" w:rsidP="00C55601">
      <w:pPr>
        <w:spacing w:line="360" w:lineRule="auto"/>
        <w:jc w:val="both"/>
        <w:rPr>
          <w:rFonts w:ascii="Arial" w:hAnsi="Arial" w:cs="Arial"/>
          <w:b/>
          <w:sz w:val="22"/>
          <w:szCs w:val="22"/>
        </w:rPr>
      </w:pPr>
      <w:r w:rsidRPr="00D95BD7">
        <w:rPr>
          <w:rFonts w:ascii="Arial" w:hAnsi="Arial" w:cs="Arial"/>
          <w:b/>
          <w:sz w:val="22"/>
          <w:szCs w:val="22"/>
        </w:rPr>
        <w:t>(1)(b)</w:t>
      </w:r>
    </w:p>
    <w:p w:rsidR="00C55601" w:rsidRDefault="00C55601" w:rsidP="00C55601">
      <w:pPr>
        <w:spacing w:line="360" w:lineRule="auto"/>
        <w:jc w:val="both"/>
        <w:rPr>
          <w:rFonts w:ascii="Arial" w:hAnsi="Arial" w:cs="Arial"/>
          <w:sz w:val="22"/>
          <w:szCs w:val="22"/>
        </w:rPr>
      </w:pPr>
      <w:r>
        <w:rPr>
          <w:rFonts w:ascii="Arial" w:hAnsi="Arial" w:cs="Arial"/>
          <w:sz w:val="22"/>
          <w:szCs w:val="22"/>
        </w:rPr>
        <w:t>Not applicable</w:t>
      </w:r>
    </w:p>
    <w:p w:rsidR="00D95BD7" w:rsidRDefault="00D95BD7" w:rsidP="00C55601">
      <w:pPr>
        <w:spacing w:line="360" w:lineRule="auto"/>
        <w:jc w:val="both"/>
        <w:rPr>
          <w:rFonts w:ascii="Arial" w:hAnsi="Arial" w:cs="Arial"/>
          <w:sz w:val="22"/>
          <w:szCs w:val="22"/>
        </w:rPr>
      </w:pPr>
    </w:p>
    <w:p w:rsidR="00D95BD7" w:rsidRDefault="00D95BD7" w:rsidP="00C55601">
      <w:pPr>
        <w:spacing w:line="360" w:lineRule="auto"/>
        <w:jc w:val="both"/>
        <w:rPr>
          <w:rFonts w:ascii="Arial" w:hAnsi="Arial" w:cs="Arial"/>
          <w:sz w:val="22"/>
          <w:szCs w:val="22"/>
        </w:rPr>
      </w:pPr>
    </w:p>
    <w:p w:rsidR="00C55601" w:rsidRPr="00D95BD7" w:rsidRDefault="00C55601" w:rsidP="00C55601">
      <w:pPr>
        <w:spacing w:line="360" w:lineRule="auto"/>
        <w:jc w:val="both"/>
        <w:rPr>
          <w:rFonts w:ascii="Arial" w:hAnsi="Arial" w:cs="Arial"/>
          <w:b/>
          <w:sz w:val="22"/>
          <w:szCs w:val="22"/>
        </w:rPr>
      </w:pPr>
      <w:r w:rsidRPr="00D95BD7">
        <w:rPr>
          <w:rFonts w:ascii="Arial" w:hAnsi="Arial" w:cs="Arial"/>
          <w:b/>
          <w:sz w:val="22"/>
          <w:szCs w:val="22"/>
        </w:rPr>
        <w:t>(2)</w:t>
      </w:r>
    </w:p>
    <w:p w:rsidR="00C55601" w:rsidRDefault="00C55601" w:rsidP="00C55601">
      <w:pPr>
        <w:spacing w:line="360" w:lineRule="auto"/>
        <w:jc w:val="both"/>
        <w:rPr>
          <w:rFonts w:ascii="Arial" w:hAnsi="Arial" w:cs="Arial"/>
          <w:sz w:val="22"/>
          <w:szCs w:val="22"/>
        </w:rPr>
      </w:pPr>
      <w:r>
        <w:rPr>
          <w:rFonts w:ascii="Arial" w:hAnsi="Arial" w:cs="Arial"/>
          <w:sz w:val="22"/>
          <w:szCs w:val="22"/>
        </w:rPr>
        <w:t>No</w:t>
      </w:r>
    </w:p>
    <w:p w:rsidR="00D95BD7" w:rsidRDefault="00D95BD7" w:rsidP="00C55601">
      <w:pPr>
        <w:spacing w:line="360" w:lineRule="auto"/>
        <w:jc w:val="both"/>
        <w:rPr>
          <w:rFonts w:ascii="Arial" w:hAnsi="Arial" w:cs="Arial"/>
          <w:sz w:val="22"/>
          <w:szCs w:val="22"/>
        </w:rPr>
      </w:pPr>
    </w:p>
    <w:p w:rsidR="00C55601" w:rsidRPr="00D95BD7" w:rsidRDefault="00C55601" w:rsidP="00C55601">
      <w:pPr>
        <w:spacing w:line="360" w:lineRule="auto"/>
        <w:jc w:val="both"/>
        <w:rPr>
          <w:rFonts w:ascii="Arial" w:hAnsi="Arial" w:cs="Arial"/>
          <w:b/>
          <w:sz w:val="22"/>
          <w:szCs w:val="22"/>
        </w:rPr>
      </w:pPr>
      <w:r w:rsidRPr="00D95BD7">
        <w:rPr>
          <w:rFonts w:ascii="Arial" w:hAnsi="Arial" w:cs="Arial"/>
          <w:b/>
          <w:sz w:val="22"/>
          <w:szCs w:val="22"/>
        </w:rPr>
        <w:t>(2)(a)</w:t>
      </w:r>
    </w:p>
    <w:p w:rsidR="00C55601" w:rsidRDefault="00C55601" w:rsidP="00C55601">
      <w:pPr>
        <w:spacing w:line="360" w:lineRule="auto"/>
        <w:jc w:val="both"/>
        <w:rPr>
          <w:rFonts w:ascii="Arial" w:hAnsi="Arial" w:cs="Arial"/>
          <w:sz w:val="22"/>
          <w:szCs w:val="22"/>
        </w:rPr>
      </w:pPr>
      <w:r>
        <w:rPr>
          <w:rFonts w:ascii="Arial" w:hAnsi="Arial" w:cs="Arial"/>
          <w:sz w:val="22"/>
          <w:szCs w:val="22"/>
        </w:rPr>
        <w:t>Not applicable</w:t>
      </w:r>
    </w:p>
    <w:p w:rsidR="00D95BD7" w:rsidRDefault="00D95BD7" w:rsidP="00C55601">
      <w:pPr>
        <w:spacing w:line="360" w:lineRule="auto"/>
        <w:jc w:val="both"/>
        <w:rPr>
          <w:rFonts w:ascii="Arial" w:hAnsi="Arial" w:cs="Arial"/>
          <w:sz w:val="22"/>
          <w:szCs w:val="22"/>
        </w:rPr>
      </w:pPr>
    </w:p>
    <w:p w:rsidR="00C55601" w:rsidRPr="00D95BD7" w:rsidRDefault="00C55601" w:rsidP="00C55601">
      <w:pPr>
        <w:spacing w:line="360" w:lineRule="auto"/>
        <w:jc w:val="both"/>
        <w:rPr>
          <w:rFonts w:ascii="Arial" w:hAnsi="Arial" w:cs="Arial"/>
          <w:b/>
          <w:sz w:val="22"/>
          <w:szCs w:val="22"/>
        </w:rPr>
      </w:pPr>
      <w:r w:rsidRPr="00D95BD7">
        <w:rPr>
          <w:rFonts w:ascii="Arial" w:hAnsi="Arial" w:cs="Arial"/>
          <w:b/>
          <w:sz w:val="22"/>
          <w:szCs w:val="22"/>
        </w:rPr>
        <w:t>(2)(b)</w:t>
      </w:r>
    </w:p>
    <w:p w:rsidR="00C55601" w:rsidRPr="00C55601" w:rsidRDefault="00D95BD7" w:rsidP="00C55601">
      <w:pPr>
        <w:spacing w:line="360" w:lineRule="auto"/>
        <w:jc w:val="both"/>
        <w:rPr>
          <w:rFonts w:ascii="Arial" w:hAnsi="Arial" w:cs="Arial"/>
          <w:sz w:val="22"/>
          <w:szCs w:val="22"/>
        </w:rPr>
      </w:pPr>
      <w:r>
        <w:rPr>
          <w:rFonts w:ascii="Arial" w:hAnsi="Arial" w:cs="Arial"/>
          <w:sz w:val="22"/>
          <w:szCs w:val="22"/>
        </w:rPr>
        <w:t>It is incorrect to</w:t>
      </w:r>
      <w:r w:rsidR="00C55601">
        <w:rPr>
          <w:rFonts w:ascii="Arial" w:hAnsi="Arial" w:cs="Arial"/>
          <w:sz w:val="22"/>
          <w:szCs w:val="22"/>
        </w:rPr>
        <w:t xml:space="preserve"> state that a version(s) of the Dentons report was destroyed. Based on the need to protect the sanctity of the report during its draft phase against possible leaks (which would have had a devastating impact) copies, and not the actual draft report, were destroyed. While evidence had not been corroborated, people’s names had been mentioned and therefore Eskom provided copies to Board member only. These copies were recalled and destroyed as a form of control to ensure that the copies provided would not be leaked. There is distinct difference between a copy circulated to members to peruse and the actual report itself.</w:t>
      </w:r>
    </w:p>
    <w:p w:rsidR="005D1885" w:rsidRDefault="005D1885" w:rsidP="005D1885">
      <w:pPr>
        <w:spacing w:line="360" w:lineRule="auto"/>
        <w:ind w:left="720" w:hanging="720"/>
        <w:jc w:val="both"/>
        <w:rPr>
          <w:rFonts w:ascii="Arial" w:hAnsi="Arial" w:cs="Arial"/>
          <w:b/>
          <w:sz w:val="22"/>
          <w:szCs w:val="22"/>
        </w:rPr>
      </w:pPr>
    </w:p>
    <w:p w:rsidR="005D1885" w:rsidRDefault="005D1885" w:rsidP="005D1885">
      <w:pPr>
        <w:spacing w:line="360" w:lineRule="auto"/>
        <w:ind w:left="720" w:hanging="720"/>
        <w:jc w:val="both"/>
        <w:rPr>
          <w:rFonts w:ascii="Arial" w:hAnsi="Arial" w:cs="Arial"/>
          <w:b/>
          <w:sz w:val="22"/>
          <w:szCs w:val="22"/>
        </w:rPr>
      </w:pPr>
    </w:p>
    <w:p w:rsidR="005D1885" w:rsidRPr="009B15F9" w:rsidRDefault="005D1885" w:rsidP="005D1885">
      <w:pPr>
        <w:spacing w:line="360" w:lineRule="auto"/>
        <w:ind w:left="720" w:hanging="720"/>
        <w:jc w:val="both"/>
        <w:rPr>
          <w:rFonts w:ascii="Arial" w:hAnsi="Arial" w:cs="Arial"/>
          <w:b/>
          <w:sz w:val="22"/>
          <w:szCs w:val="22"/>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Pr="003946E5" w:rsidRDefault="008960B2" w:rsidP="008960B2">
      <w:pPr>
        <w:contextualSpacing/>
        <w:rPr>
          <w:rFonts w:ascii="Arial" w:hAnsi="Arial" w:cs="Arial"/>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8960B2" w:rsidRPr="003946E5" w:rsidSect="00767C12">
      <w:footerReference w:type="default" r:id="rId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DE" w:rsidRDefault="006A43DE" w:rsidP="006A43DE">
      <w:r>
        <w:separator/>
      </w:r>
    </w:p>
  </w:endnote>
  <w:endnote w:type="continuationSeparator" w:id="0">
    <w:p w:rsidR="006A43DE" w:rsidRDefault="006A43D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900043">
      <w:rPr>
        <w:rFonts w:asciiTheme="majorHAnsi" w:eastAsiaTheme="majorEastAsia" w:hAnsiTheme="majorHAnsi" w:cstheme="majorBidi"/>
      </w:rPr>
      <w:t>1653</w:t>
    </w:r>
    <w:r w:rsidR="005206AC">
      <w:rPr>
        <w:rFonts w:asciiTheme="majorHAnsi" w:eastAsiaTheme="majorEastAsia" w:hAnsiTheme="majorHAnsi" w:cstheme="majorBidi"/>
      </w:rPr>
      <w:t>_</w:t>
    </w:r>
    <w:r w:rsidR="00FD40A0">
      <w:rPr>
        <w:rFonts w:asciiTheme="majorHAnsi" w:eastAsiaTheme="majorEastAsia" w:hAnsiTheme="majorHAnsi" w:cstheme="majorBidi"/>
      </w:rPr>
      <w:t>09 June</w:t>
    </w:r>
    <w:r w:rsidR="00170AB9">
      <w:rPr>
        <w:rFonts w:asciiTheme="majorHAnsi" w:eastAsiaTheme="majorEastAsia" w:hAnsiTheme="majorHAnsi" w:cstheme="majorBidi"/>
      </w:rPr>
      <w:t>2</w:t>
    </w:r>
    <w:r w:rsidR="005206AC">
      <w:rPr>
        <w:rFonts w:asciiTheme="majorHAnsi" w:eastAsiaTheme="majorEastAsia" w:hAnsiTheme="majorHAnsi" w:cstheme="majorBidi"/>
      </w:rPr>
      <w:t>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659A" w:rsidRPr="0074659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DE" w:rsidRDefault="006A43DE" w:rsidP="006A43DE">
      <w:r>
        <w:separator/>
      </w:r>
    </w:p>
  </w:footnote>
  <w:footnote w:type="continuationSeparator" w:id="0">
    <w:p w:rsidR="006A43DE" w:rsidRDefault="006A43DE"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7">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5831D07"/>
    <w:multiLevelType w:val="hybridMultilevel"/>
    <w:tmpl w:val="13D65E5A"/>
    <w:lvl w:ilvl="0" w:tplc="09BA7642">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1">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0"/>
  </w:num>
  <w:num w:numId="3">
    <w:abstractNumId w:val="3"/>
  </w:num>
  <w:num w:numId="4">
    <w:abstractNumId w:val="8"/>
  </w:num>
  <w:num w:numId="5">
    <w:abstractNumId w:val="4"/>
  </w:num>
  <w:num w:numId="6">
    <w:abstractNumId w:val="2"/>
  </w:num>
  <w:num w:numId="7">
    <w:abstractNumId w:val="1"/>
  </w:num>
  <w:num w:numId="8">
    <w:abstractNumId w:val="7"/>
  </w:num>
  <w:num w:numId="9">
    <w:abstractNumId w:val="5"/>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70AB9"/>
    <w:rsid w:val="00190B29"/>
    <w:rsid w:val="001B13C2"/>
    <w:rsid w:val="001C647A"/>
    <w:rsid w:val="001E09A9"/>
    <w:rsid w:val="001E1264"/>
    <w:rsid w:val="00203FBE"/>
    <w:rsid w:val="00210533"/>
    <w:rsid w:val="00225771"/>
    <w:rsid w:val="00243068"/>
    <w:rsid w:val="00246DF8"/>
    <w:rsid w:val="00254818"/>
    <w:rsid w:val="0026770C"/>
    <w:rsid w:val="00271AFC"/>
    <w:rsid w:val="002C030C"/>
    <w:rsid w:val="002F1297"/>
    <w:rsid w:val="002F5F24"/>
    <w:rsid w:val="00307D62"/>
    <w:rsid w:val="003468A9"/>
    <w:rsid w:val="00374B91"/>
    <w:rsid w:val="00374F17"/>
    <w:rsid w:val="00420395"/>
    <w:rsid w:val="00435FE3"/>
    <w:rsid w:val="00450239"/>
    <w:rsid w:val="0046053A"/>
    <w:rsid w:val="0047791E"/>
    <w:rsid w:val="004A4357"/>
    <w:rsid w:val="004C6935"/>
    <w:rsid w:val="004E4E93"/>
    <w:rsid w:val="004F5833"/>
    <w:rsid w:val="004F6D7D"/>
    <w:rsid w:val="00500074"/>
    <w:rsid w:val="00512022"/>
    <w:rsid w:val="005206AC"/>
    <w:rsid w:val="00534DDF"/>
    <w:rsid w:val="0054518F"/>
    <w:rsid w:val="005703CE"/>
    <w:rsid w:val="005C28EA"/>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4659A"/>
    <w:rsid w:val="00753188"/>
    <w:rsid w:val="00763854"/>
    <w:rsid w:val="00767C12"/>
    <w:rsid w:val="00780828"/>
    <w:rsid w:val="007840BD"/>
    <w:rsid w:val="007A77D7"/>
    <w:rsid w:val="007B2942"/>
    <w:rsid w:val="007C48D9"/>
    <w:rsid w:val="00824E8E"/>
    <w:rsid w:val="00892DFB"/>
    <w:rsid w:val="008960B2"/>
    <w:rsid w:val="008968F5"/>
    <w:rsid w:val="008E1A9C"/>
    <w:rsid w:val="00900043"/>
    <w:rsid w:val="0090365F"/>
    <w:rsid w:val="00905B7B"/>
    <w:rsid w:val="00930D31"/>
    <w:rsid w:val="00942881"/>
    <w:rsid w:val="00956AE9"/>
    <w:rsid w:val="00957EA0"/>
    <w:rsid w:val="00961B9E"/>
    <w:rsid w:val="009A53BF"/>
    <w:rsid w:val="009B4F7B"/>
    <w:rsid w:val="009B6439"/>
    <w:rsid w:val="009C4542"/>
    <w:rsid w:val="009E6C64"/>
    <w:rsid w:val="00A00E8D"/>
    <w:rsid w:val="00A05C0C"/>
    <w:rsid w:val="00A14214"/>
    <w:rsid w:val="00A164FA"/>
    <w:rsid w:val="00A207A4"/>
    <w:rsid w:val="00A21970"/>
    <w:rsid w:val="00A2660A"/>
    <w:rsid w:val="00A3548B"/>
    <w:rsid w:val="00A45C08"/>
    <w:rsid w:val="00A77EA7"/>
    <w:rsid w:val="00A83BB5"/>
    <w:rsid w:val="00A9377A"/>
    <w:rsid w:val="00A96EFA"/>
    <w:rsid w:val="00AB620F"/>
    <w:rsid w:val="00AD433D"/>
    <w:rsid w:val="00AE07A0"/>
    <w:rsid w:val="00B34D01"/>
    <w:rsid w:val="00B43A3C"/>
    <w:rsid w:val="00B66A10"/>
    <w:rsid w:val="00B764B6"/>
    <w:rsid w:val="00B81C28"/>
    <w:rsid w:val="00B81C99"/>
    <w:rsid w:val="00BA5C62"/>
    <w:rsid w:val="00BA60D2"/>
    <w:rsid w:val="00BA7FA4"/>
    <w:rsid w:val="00BB2CDD"/>
    <w:rsid w:val="00BB480D"/>
    <w:rsid w:val="00BC24E0"/>
    <w:rsid w:val="00BC60BD"/>
    <w:rsid w:val="00BD0503"/>
    <w:rsid w:val="00C11460"/>
    <w:rsid w:val="00C376CE"/>
    <w:rsid w:val="00C46606"/>
    <w:rsid w:val="00C55601"/>
    <w:rsid w:val="00C6140B"/>
    <w:rsid w:val="00C71A4E"/>
    <w:rsid w:val="00C76C58"/>
    <w:rsid w:val="00CB5194"/>
    <w:rsid w:val="00CB7B00"/>
    <w:rsid w:val="00CC6424"/>
    <w:rsid w:val="00CE72A9"/>
    <w:rsid w:val="00CF1AE8"/>
    <w:rsid w:val="00CF2CE3"/>
    <w:rsid w:val="00D25359"/>
    <w:rsid w:val="00D35463"/>
    <w:rsid w:val="00D53A9C"/>
    <w:rsid w:val="00D543BA"/>
    <w:rsid w:val="00D6168F"/>
    <w:rsid w:val="00D7334D"/>
    <w:rsid w:val="00D80F16"/>
    <w:rsid w:val="00D95BD7"/>
    <w:rsid w:val="00DE52C7"/>
    <w:rsid w:val="00DF2645"/>
    <w:rsid w:val="00E06376"/>
    <w:rsid w:val="00E25C2E"/>
    <w:rsid w:val="00E36A15"/>
    <w:rsid w:val="00E4134B"/>
    <w:rsid w:val="00E46280"/>
    <w:rsid w:val="00E46F4E"/>
    <w:rsid w:val="00E71093"/>
    <w:rsid w:val="00E73ABB"/>
    <w:rsid w:val="00E82E1D"/>
    <w:rsid w:val="00E83FF9"/>
    <w:rsid w:val="00EB2717"/>
    <w:rsid w:val="00EE5757"/>
    <w:rsid w:val="00F31673"/>
    <w:rsid w:val="00F45181"/>
    <w:rsid w:val="00F62BDA"/>
    <w:rsid w:val="00F63886"/>
    <w:rsid w:val="00F651DA"/>
    <w:rsid w:val="00F778B4"/>
    <w:rsid w:val="00FA1518"/>
    <w:rsid w:val="00FA2EA9"/>
    <w:rsid w:val="00FB525C"/>
    <w:rsid w:val="00FD40A0"/>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file:///C:\Users\cruywagenc\Documents\PQs\DPE%20Stationery:DPE%20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2CC2-A3EF-4754-974E-4F7BFA9D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2365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2773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2017-07-07T12:15:00Z</cp:lastPrinted>
  <dcterms:created xsi:type="dcterms:W3CDTF">2017-09-07T11:25:00Z</dcterms:created>
  <dcterms:modified xsi:type="dcterms:W3CDTF">2017-09-07T11:25:00Z</dcterms:modified>
</cp:coreProperties>
</file>