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94409" w14:textId="77777777" w:rsidR="001E5796" w:rsidRPr="004722F6" w:rsidRDefault="001E5796" w:rsidP="001E5796">
      <w:pPr>
        <w:rPr>
          <w:rFonts w:ascii="Arial" w:hAnsi="Arial" w:cs="Arial"/>
        </w:rPr>
      </w:pPr>
      <w:bookmarkStart w:id="0" w:name="_GoBack"/>
      <w:bookmarkEnd w:id="0"/>
    </w:p>
    <w:p w14:paraId="7A43DFFD" w14:textId="77777777" w:rsidR="001E5796" w:rsidRDefault="00185502" w:rsidP="001E5796">
      <w:r>
        <w:rPr>
          <w:noProof/>
        </w:rPr>
        <w:object w:dxaOrig="1440" w:dyaOrig="1440" w14:anchorId="567FE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97088" r:id="rId9"/>
        </w:object>
      </w:r>
    </w:p>
    <w:p w14:paraId="18F4F223"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07F9DAB2" w14:textId="77777777" w:rsidR="001E5796" w:rsidRPr="00CE2C7E" w:rsidRDefault="001E5796" w:rsidP="001E5796">
      <w:pPr>
        <w:rPr>
          <w:rFonts w:ascii="Arial" w:hAnsi="Arial" w:cs="Arial"/>
          <w:sz w:val="28"/>
          <w:szCs w:val="28"/>
        </w:rPr>
      </w:pPr>
    </w:p>
    <w:p w14:paraId="17479810" w14:textId="77777777" w:rsidR="001E5796" w:rsidRPr="00CE2C7E" w:rsidRDefault="001E5796" w:rsidP="001E5796">
      <w:pPr>
        <w:rPr>
          <w:rFonts w:ascii="Arial" w:hAnsi="Arial" w:cs="Arial"/>
          <w:sz w:val="28"/>
          <w:szCs w:val="28"/>
        </w:rPr>
      </w:pPr>
    </w:p>
    <w:p w14:paraId="30A15689" w14:textId="77777777" w:rsidR="00294FE0" w:rsidRDefault="00294FE0" w:rsidP="001E5796">
      <w:pPr>
        <w:jc w:val="center"/>
        <w:outlineLvl w:val="0"/>
        <w:rPr>
          <w:rFonts w:ascii="Calibri" w:hAnsi="Calibri"/>
          <w:b/>
          <w:sz w:val="28"/>
          <w:szCs w:val="28"/>
        </w:rPr>
      </w:pPr>
    </w:p>
    <w:p w14:paraId="38818C81"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5CF7F652" w14:textId="77777777" w:rsidR="001E5796" w:rsidRPr="0059608D" w:rsidRDefault="001E5796" w:rsidP="001E5796">
      <w:pPr>
        <w:jc w:val="center"/>
        <w:rPr>
          <w:rFonts w:ascii="Calibri" w:hAnsi="Calibri"/>
          <w:sz w:val="26"/>
          <w:szCs w:val="26"/>
        </w:rPr>
      </w:pPr>
    </w:p>
    <w:p w14:paraId="2FB1903E"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31D9DC8" wp14:editId="223AA7A6">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49F755F1"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0A8D9F7" w14:textId="77777777" w:rsidR="001E5796" w:rsidRPr="00CE2C7E" w:rsidRDefault="001E5796" w:rsidP="001E5796">
      <w:pPr>
        <w:spacing w:line="360" w:lineRule="auto"/>
        <w:jc w:val="center"/>
        <w:rPr>
          <w:rFonts w:ascii="Calibri" w:hAnsi="Calibri" w:cs="Arial"/>
          <w:b/>
          <w:sz w:val="28"/>
          <w:szCs w:val="28"/>
        </w:rPr>
      </w:pPr>
    </w:p>
    <w:p w14:paraId="58BEA348"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248AF718" w14:textId="77777777" w:rsidR="001E5796" w:rsidRPr="0059608D" w:rsidRDefault="001E5796" w:rsidP="001E5796">
      <w:pPr>
        <w:spacing w:line="360" w:lineRule="auto"/>
        <w:jc w:val="center"/>
        <w:rPr>
          <w:rFonts w:ascii="Calibri" w:hAnsi="Calibri" w:cs="Arial"/>
          <w:b/>
          <w:sz w:val="16"/>
          <w:szCs w:val="16"/>
        </w:rPr>
      </w:pPr>
    </w:p>
    <w:p w14:paraId="023629D1"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3F3E424E" wp14:editId="52828140">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72EEDF16" w14:textId="77777777" w:rsidR="00B75280" w:rsidRPr="00B75280" w:rsidRDefault="00B75280" w:rsidP="00B75280">
      <w:pPr>
        <w:spacing w:before="100" w:beforeAutospacing="1" w:after="100" w:afterAutospacing="1"/>
        <w:ind w:left="720" w:hanging="720"/>
        <w:jc w:val="both"/>
        <w:outlineLvl w:val="0"/>
        <w:rPr>
          <w:rFonts w:ascii="Arial" w:hAnsi="Arial" w:cs="Arial"/>
          <w:lang w:val="en-US"/>
        </w:rPr>
      </w:pPr>
      <w:r w:rsidRPr="00B75280">
        <w:rPr>
          <w:rFonts w:ascii="Arial" w:hAnsi="Arial" w:cs="Arial"/>
          <w:b/>
          <w:noProof/>
          <w:lang w:val="af-ZA"/>
        </w:rPr>
        <w:t>1645</w:t>
      </w:r>
      <w:r w:rsidRPr="00B75280">
        <w:rPr>
          <w:rFonts w:ascii="Arial" w:hAnsi="Arial" w:cs="Arial"/>
          <w:b/>
          <w:lang w:val="en-US"/>
        </w:rPr>
        <w:t>.</w:t>
      </w:r>
      <w:r w:rsidRPr="00B75280">
        <w:rPr>
          <w:rFonts w:ascii="Arial" w:hAnsi="Arial" w:cs="Arial"/>
          <w:b/>
          <w:lang w:val="en-US"/>
        </w:rPr>
        <w:tab/>
        <w:t>Ms E R Wilson (DA) to ask the Minister of Defence and Military Veterans:</w:t>
      </w:r>
    </w:p>
    <w:p w14:paraId="50F1369F" w14:textId="77777777" w:rsidR="00B75280" w:rsidRPr="00B75280" w:rsidRDefault="00B75280" w:rsidP="00B75280">
      <w:pPr>
        <w:spacing w:before="100" w:beforeAutospacing="1" w:after="100" w:afterAutospacing="1"/>
        <w:ind w:left="720"/>
        <w:jc w:val="both"/>
        <w:rPr>
          <w:rFonts w:ascii="Arial" w:eastAsia="Calibri" w:hAnsi="Arial" w:cs="Arial"/>
        </w:rPr>
      </w:pPr>
      <w:r w:rsidRPr="00B75280">
        <w:rPr>
          <w:rFonts w:ascii="Arial" w:eastAsia="Calibri" w:hAnsi="Arial" w:cs="Arial"/>
          <w:color w:val="000000"/>
          <w:lang w:eastAsia="en-ZA"/>
        </w:rPr>
        <w:t xml:space="preserve">(a) What number of cases relating to the Prevention and Combating of Corrupt Activities Act, Act 12 of 2004, as amended, have been referred to the </w:t>
      </w:r>
      <w:r w:rsidRPr="00B75280">
        <w:rPr>
          <w:rFonts w:ascii="Arial" w:eastAsia="Calibri" w:hAnsi="Arial" w:cs="Arial"/>
          <w:color w:val="000000"/>
          <w:lang w:val="en-US" w:eastAsia="en-ZA"/>
        </w:rPr>
        <w:t xml:space="preserve">(i) </w:t>
      </w:r>
      <w:r w:rsidRPr="00B75280">
        <w:rPr>
          <w:rFonts w:ascii="Arial" w:eastAsia="Calibri" w:hAnsi="Arial" w:cs="Arial"/>
          <w:color w:val="000000"/>
          <w:lang w:eastAsia="en-ZA"/>
        </w:rPr>
        <w:t xml:space="preserve">SA </w:t>
      </w:r>
      <w:r w:rsidRPr="00B75280">
        <w:rPr>
          <w:rFonts w:ascii="Arial" w:eastAsia="Calibri" w:hAnsi="Arial" w:cs="Arial"/>
          <w:noProof/>
          <w:color w:val="000000"/>
          <w:lang w:val="af-ZA" w:eastAsia="en-ZA"/>
        </w:rPr>
        <w:t>Police</w:t>
      </w:r>
      <w:r w:rsidRPr="00B75280">
        <w:rPr>
          <w:rFonts w:ascii="Arial" w:eastAsia="Calibri" w:hAnsi="Arial" w:cs="Arial"/>
          <w:color w:val="000000"/>
          <w:lang w:eastAsia="en-ZA"/>
        </w:rPr>
        <w:t xml:space="preserve"> Service</w:t>
      </w:r>
      <w:r w:rsidRPr="00B75280">
        <w:rPr>
          <w:rFonts w:ascii="Arial" w:eastAsia="Calibri" w:hAnsi="Arial" w:cs="Arial"/>
          <w:color w:val="000000"/>
          <w:lang w:val="en-US" w:eastAsia="en-ZA"/>
        </w:rPr>
        <w:t xml:space="preserve"> (SAPS) and (ii) Directorate for Priority Crime Investigation</w:t>
      </w:r>
      <w:r w:rsidRPr="00B75280">
        <w:rPr>
          <w:rFonts w:ascii="Arial" w:eastAsia="Calibri" w:hAnsi="Arial" w:cs="Arial"/>
          <w:color w:val="000000"/>
          <w:lang w:eastAsia="en-ZA"/>
        </w:rPr>
        <w:t xml:space="preserve"> (DPCI) by </w:t>
      </w:r>
      <w:r w:rsidRPr="00B75280">
        <w:rPr>
          <w:rFonts w:ascii="Arial" w:eastAsia="Calibri" w:hAnsi="Arial" w:cs="Arial"/>
          <w:color w:val="000000"/>
          <w:lang w:val="en-US" w:eastAsia="en-ZA"/>
        </w:rPr>
        <w:t xml:space="preserve">(aa) her department and (bb) each entity reporting to her </w:t>
      </w:r>
      <w:r w:rsidRPr="00B75280">
        <w:rPr>
          <w:rFonts w:ascii="Arial" w:eastAsia="Calibri" w:hAnsi="Arial" w:cs="Arial"/>
          <w:color w:val="000000"/>
          <w:lang w:eastAsia="en-ZA"/>
        </w:rPr>
        <w:t>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B75280">
        <w:rPr>
          <w:rFonts w:ascii="Arial" w:eastAsia="Calibri" w:hAnsi="Arial" w:cs="Arial"/>
        </w:rPr>
        <w:t>?</w:t>
      </w:r>
      <w:r w:rsidRPr="00B75280">
        <w:rPr>
          <w:rFonts w:ascii="Arial" w:eastAsia="Calibri" w:hAnsi="Arial" w:cs="Arial"/>
        </w:rPr>
        <w:tab/>
        <w:t>NW1795E</w:t>
      </w:r>
    </w:p>
    <w:p w14:paraId="50C94442" w14:textId="77777777" w:rsidR="00A60829" w:rsidRDefault="00A60829" w:rsidP="00A60829">
      <w:pPr>
        <w:spacing w:before="100" w:beforeAutospacing="1" w:after="100" w:afterAutospacing="1"/>
        <w:ind w:left="720" w:hanging="720"/>
        <w:jc w:val="both"/>
        <w:outlineLvl w:val="0"/>
        <w:rPr>
          <w:rFonts w:ascii="Arial" w:hAnsi="Arial" w:cs="Arial"/>
          <w:b/>
          <w:color w:val="000000"/>
          <w:sz w:val="22"/>
          <w:szCs w:val="22"/>
          <w:lang w:val="en-ZA" w:eastAsia="en-ZA"/>
        </w:rPr>
      </w:pPr>
      <w:r>
        <w:rPr>
          <w:rFonts w:ascii="Arial" w:hAnsi="Arial" w:cs="Arial"/>
          <w:b/>
          <w:color w:val="000000"/>
          <w:sz w:val="22"/>
          <w:szCs w:val="22"/>
          <w:lang w:val="en-ZA" w:eastAsia="en-ZA"/>
        </w:rPr>
        <w:t>RESPONSE:</w:t>
      </w:r>
    </w:p>
    <w:p w14:paraId="544C714A" w14:textId="77777777" w:rsidR="00A60829" w:rsidRPr="00A60829" w:rsidRDefault="00A60829" w:rsidP="00A60829">
      <w:pPr>
        <w:spacing w:before="100" w:beforeAutospacing="1" w:after="100" w:afterAutospacing="1"/>
        <w:ind w:left="720" w:hanging="720"/>
        <w:jc w:val="both"/>
        <w:outlineLvl w:val="0"/>
        <w:rPr>
          <w:rFonts w:ascii="Arial" w:hAnsi="Arial" w:cs="Arial"/>
          <w:b/>
          <w:color w:val="000000"/>
          <w:sz w:val="22"/>
          <w:szCs w:val="22"/>
          <w:u w:val="single"/>
          <w:lang w:val="en-ZA" w:eastAsia="en-ZA"/>
        </w:rPr>
      </w:pPr>
      <w:r w:rsidRPr="00A60829">
        <w:rPr>
          <w:rFonts w:ascii="Arial" w:hAnsi="Arial" w:cs="Arial"/>
          <w:b/>
          <w:color w:val="000000"/>
          <w:sz w:val="22"/>
          <w:szCs w:val="22"/>
          <w:u w:val="single"/>
          <w:lang w:val="en-ZA" w:eastAsia="en-ZA"/>
        </w:rPr>
        <w:t>ARMSCOR</w:t>
      </w:r>
    </w:p>
    <w:p w14:paraId="13A31182" w14:textId="77777777" w:rsidR="00A60829" w:rsidRDefault="00A60829" w:rsidP="00A60829">
      <w:pPr>
        <w:autoSpaceDE w:val="0"/>
        <w:autoSpaceDN w:val="0"/>
        <w:adjustRightInd w:val="0"/>
        <w:jc w:val="both"/>
        <w:rPr>
          <w:rFonts w:ascii="Arial" w:hAnsi="Arial" w:cs="Arial"/>
          <w:color w:val="000000"/>
          <w:sz w:val="22"/>
          <w:lang w:val="en-US" w:eastAsia="en-ZA"/>
        </w:rPr>
      </w:pPr>
      <w:r>
        <w:rPr>
          <w:rFonts w:ascii="Arial" w:hAnsi="Arial" w:cs="Arial"/>
          <w:color w:val="000000"/>
          <w:sz w:val="22"/>
          <w:lang w:val="en-US" w:eastAsia="en-ZA"/>
        </w:rPr>
        <w:t>Armscor has not had any cases relating to the Prevention and Combating of Corrupt Activities Act, Act 12 of 2004.</w:t>
      </w:r>
    </w:p>
    <w:p w14:paraId="71E351BC" w14:textId="77777777" w:rsidR="00A60829" w:rsidRDefault="00A60829" w:rsidP="00A60829">
      <w:pPr>
        <w:autoSpaceDE w:val="0"/>
        <w:autoSpaceDN w:val="0"/>
        <w:adjustRightInd w:val="0"/>
        <w:jc w:val="both"/>
        <w:rPr>
          <w:rFonts w:ascii="Arial" w:hAnsi="Arial" w:cs="Arial"/>
          <w:b/>
          <w:bCs/>
          <w:color w:val="000000"/>
          <w:sz w:val="22"/>
          <w:szCs w:val="22"/>
          <w:lang w:val="en-ZA" w:eastAsia="en-ZA"/>
        </w:rPr>
      </w:pPr>
    </w:p>
    <w:p w14:paraId="38C38B43" w14:textId="77777777" w:rsidR="00A60829" w:rsidRDefault="00A60829" w:rsidP="00A60829">
      <w:pPr>
        <w:autoSpaceDE w:val="0"/>
        <w:autoSpaceDN w:val="0"/>
        <w:adjustRightInd w:val="0"/>
        <w:jc w:val="both"/>
        <w:rPr>
          <w:rFonts w:ascii="Arial" w:hAnsi="Arial" w:cs="Arial"/>
          <w:b/>
          <w:bCs/>
          <w:color w:val="000000"/>
          <w:sz w:val="22"/>
          <w:szCs w:val="22"/>
          <w:lang w:val="en-ZA" w:eastAsia="en-ZA"/>
        </w:rPr>
      </w:pPr>
    </w:p>
    <w:p w14:paraId="40C26DD2" w14:textId="77777777" w:rsidR="00A60829" w:rsidRDefault="00A60829" w:rsidP="00A60829">
      <w:pPr>
        <w:autoSpaceDE w:val="0"/>
        <w:autoSpaceDN w:val="0"/>
        <w:adjustRightInd w:val="0"/>
        <w:jc w:val="both"/>
        <w:rPr>
          <w:rFonts w:ascii="Arial" w:hAnsi="Arial" w:cs="Arial"/>
          <w:b/>
          <w:lang w:val="en-US" w:eastAsia="en-ZA"/>
        </w:rPr>
      </w:pPr>
      <w:r>
        <w:rPr>
          <w:rFonts w:ascii="Arial" w:hAnsi="Arial" w:cs="Arial"/>
          <w:b/>
          <w:bCs/>
          <w:color w:val="000000"/>
          <w:sz w:val="22"/>
          <w:szCs w:val="22"/>
          <w:lang w:val="en-ZA" w:eastAsia="en-ZA"/>
        </w:rPr>
        <w:t>QUESTION 2</w:t>
      </w:r>
    </w:p>
    <w:p w14:paraId="7DFBDB04" w14:textId="77777777" w:rsidR="00A60829" w:rsidRDefault="00A60829" w:rsidP="0053566F">
      <w:pPr>
        <w:spacing w:before="100" w:beforeAutospacing="1" w:after="100" w:afterAutospacing="1"/>
        <w:jc w:val="both"/>
        <w:outlineLvl w:val="0"/>
        <w:rPr>
          <w:rFonts w:ascii="Arial" w:hAnsi="Arial" w:cs="Arial"/>
          <w:color w:val="000000"/>
          <w:sz w:val="22"/>
          <w:lang w:val="en-US" w:eastAsia="en-ZA"/>
        </w:rPr>
      </w:pPr>
      <w:r>
        <w:rPr>
          <w:rFonts w:ascii="Arial" w:hAnsi="Arial" w:cs="Arial"/>
          <w:color w:val="000000"/>
          <w:sz w:val="22"/>
          <w:lang w:val="en-US" w:eastAsia="en-ZA"/>
        </w:rPr>
        <w:t>None, as per above.</w:t>
      </w:r>
    </w:p>
    <w:p w14:paraId="420E1E77" w14:textId="77777777" w:rsidR="006033B6" w:rsidRPr="006033B6" w:rsidRDefault="00A60829" w:rsidP="006033B6">
      <w:pPr>
        <w:spacing w:before="100" w:beforeAutospacing="1" w:after="100" w:afterAutospacing="1"/>
        <w:jc w:val="both"/>
        <w:outlineLvl w:val="0"/>
        <w:rPr>
          <w:rFonts w:ascii="Arial" w:hAnsi="Arial" w:cs="Arial"/>
          <w:b/>
          <w:color w:val="000000"/>
          <w:sz w:val="22"/>
          <w:u w:val="single"/>
          <w:lang w:val="en-US" w:eastAsia="en-ZA"/>
        </w:rPr>
      </w:pPr>
      <w:r w:rsidRPr="00A60829">
        <w:rPr>
          <w:rFonts w:ascii="Arial" w:hAnsi="Arial" w:cs="Arial"/>
          <w:b/>
          <w:color w:val="000000"/>
          <w:sz w:val="22"/>
          <w:u w:val="single"/>
          <w:lang w:val="en-US" w:eastAsia="en-ZA"/>
        </w:rPr>
        <w:t>DEPARTMENT OF DEFENCE</w:t>
      </w:r>
    </w:p>
    <w:p w14:paraId="32B3985E" w14:textId="77777777" w:rsidR="006033B6" w:rsidRDefault="006033B6" w:rsidP="006033B6">
      <w:pPr>
        <w:tabs>
          <w:tab w:val="left" w:pos="1552"/>
        </w:tabs>
        <w:rPr>
          <w:rFonts w:ascii="Arial" w:hAnsi="Arial" w:cs="Arial"/>
          <w:b/>
          <w:i/>
        </w:rPr>
      </w:pPr>
    </w:p>
    <w:p w14:paraId="2EE91F86" w14:textId="77777777" w:rsidR="006033B6" w:rsidRDefault="006033B6" w:rsidP="006033B6">
      <w:pPr>
        <w:tabs>
          <w:tab w:val="left" w:pos="1552"/>
        </w:tabs>
        <w:ind w:left="1134" w:hanging="1134"/>
        <w:rPr>
          <w:rFonts w:ascii="Arial" w:hAnsi="Arial" w:cs="Arial"/>
        </w:rPr>
      </w:pPr>
      <w:r>
        <w:rPr>
          <w:rFonts w:ascii="Arial" w:hAnsi="Arial" w:cs="Arial"/>
        </w:rPr>
        <w:t>(a)</w:t>
      </w:r>
      <w:r>
        <w:rPr>
          <w:rFonts w:ascii="Arial" w:hAnsi="Arial" w:cs="Arial"/>
        </w:rPr>
        <w:tab/>
        <w:t xml:space="preserve">No cases relating to the Prevention </w:t>
      </w:r>
      <w:r w:rsidRPr="00B74621">
        <w:rPr>
          <w:rFonts w:ascii="Arial" w:hAnsi="Arial" w:cs="Arial"/>
        </w:rPr>
        <w:t>and Combating of Corrupt Activities Act</w:t>
      </w:r>
      <w:r>
        <w:rPr>
          <w:rFonts w:ascii="Arial" w:hAnsi="Arial" w:cs="Arial"/>
        </w:rPr>
        <w:t xml:space="preserve"> have been referred to the South African Police Services and Directorate for Priority Crime Investigation by the </w:t>
      </w:r>
      <w:r>
        <w:rPr>
          <w:rFonts w:ascii="Arial" w:hAnsi="Arial" w:cs="Arial"/>
        </w:rPr>
        <w:lastRenderedPageBreak/>
        <w:t>Military Police Division since financial year 2004. The Military Police Division is currently investigating all reporte</w:t>
      </w:r>
      <w:r w:rsidR="009167FD">
        <w:rPr>
          <w:rFonts w:ascii="Arial" w:hAnsi="Arial" w:cs="Arial"/>
        </w:rPr>
        <w:t>d corruption cases within the Department of Defence.</w:t>
      </w:r>
    </w:p>
    <w:p w14:paraId="406B1532" w14:textId="77777777" w:rsidR="006033B6" w:rsidRDefault="006033B6" w:rsidP="006033B6">
      <w:pPr>
        <w:tabs>
          <w:tab w:val="left" w:pos="1552"/>
        </w:tabs>
        <w:rPr>
          <w:rFonts w:ascii="Arial" w:hAnsi="Arial" w:cs="Arial"/>
        </w:rPr>
      </w:pPr>
    </w:p>
    <w:p w14:paraId="6718FDDF" w14:textId="77777777" w:rsidR="006033B6" w:rsidRDefault="006033B6" w:rsidP="005B3B75">
      <w:pPr>
        <w:tabs>
          <w:tab w:val="left" w:pos="1552"/>
        </w:tabs>
        <w:ind w:left="1134" w:hanging="1134"/>
        <w:rPr>
          <w:rFonts w:ascii="Arial" w:hAnsi="Arial" w:cs="Arial"/>
        </w:rPr>
      </w:pPr>
      <w:r>
        <w:rPr>
          <w:rFonts w:ascii="Arial" w:hAnsi="Arial" w:cs="Arial"/>
        </w:rPr>
        <w:t>(b)</w:t>
      </w:r>
      <w:r>
        <w:rPr>
          <w:rFonts w:ascii="Arial" w:hAnsi="Arial" w:cs="Arial"/>
        </w:rPr>
        <w:tab/>
        <w:t xml:space="preserve">No cases relating to the Prevention </w:t>
      </w:r>
      <w:r w:rsidRPr="00B74621">
        <w:rPr>
          <w:rFonts w:ascii="Arial" w:hAnsi="Arial" w:cs="Arial"/>
        </w:rPr>
        <w:t>and Combating of Corrupt Activities Act</w:t>
      </w:r>
      <w:r>
        <w:rPr>
          <w:rFonts w:ascii="Arial" w:hAnsi="Arial" w:cs="Arial"/>
        </w:rPr>
        <w:t xml:space="preserve"> have been referred to the South African Police Services and Directorate for Priority Crime Investigation by the Military Police Division since financial year 2004. The Military Police Division is currently investigating all reported corruption cases within the DoD.</w:t>
      </w:r>
    </w:p>
    <w:p w14:paraId="44D044A1" w14:textId="77777777" w:rsidR="005B3B75" w:rsidRPr="005B3B75" w:rsidRDefault="005B3B75" w:rsidP="005B3B75">
      <w:pPr>
        <w:tabs>
          <w:tab w:val="left" w:pos="1552"/>
        </w:tabs>
        <w:ind w:left="1134" w:hanging="1134"/>
        <w:rPr>
          <w:rFonts w:ascii="Arial" w:hAnsi="Arial" w:cs="Arial"/>
        </w:rPr>
      </w:pPr>
    </w:p>
    <w:p w14:paraId="04E5AE8E" w14:textId="77777777" w:rsidR="005B3B75" w:rsidRPr="005B3B75" w:rsidRDefault="00A60829" w:rsidP="005B3B75">
      <w:pPr>
        <w:spacing w:before="100" w:beforeAutospacing="1" w:after="100" w:afterAutospacing="1"/>
        <w:jc w:val="both"/>
        <w:outlineLvl w:val="0"/>
        <w:rPr>
          <w:rFonts w:ascii="Arial" w:hAnsi="Arial" w:cs="Arial"/>
          <w:b/>
          <w:color w:val="000000"/>
          <w:sz w:val="22"/>
          <w:u w:val="single"/>
          <w:lang w:val="en-US" w:eastAsia="en-ZA"/>
        </w:rPr>
      </w:pPr>
      <w:r w:rsidRPr="00A60829">
        <w:rPr>
          <w:rFonts w:ascii="Arial" w:hAnsi="Arial" w:cs="Arial"/>
          <w:b/>
          <w:color w:val="000000"/>
          <w:sz w:val="22"/>
          <w:u w:val="single"/>
          <w:lang w:val="en-US" w:eastAsia="en-ZA"/>
        </w:rPr>
        <w:t>DEPARTMENT OF MILITARY VETERANS</w:t>
      </w:r>
    </w:p>
    <w:p w14:paraId="7A663DCC" w14:textId="77777777" w:rsidR="005B3B75" w:rsidRDefault="005B3B75" w:rsidP="005B3B75">
      <w:pPr>
        <w:pStyle w:val="ListParagraph"/>
        <w:numPr>
          <w:ilvl w:val="0"/>
          <w:numId w:val="43"/>
        </w:numPr>
        <w:spacing w:before="100" w:beforeAutospacing="1" w:after="100" w:afterAutospacing="1"/>
        <w:jc w:val="both"/>
        <w:rPr>
          <w:rFonts w:ascii="Arial" w:hAnsi="Arial" w:cs="Arial"/>
          <w:lang w:val="en-ZA"/>
        </w:rPr>
      </w:pPr>
      <w:r w:rsidRPr="005B3B75">
        <w:rPr>
          <w:rFonts w:ascii="Arial" w:hAnsi="Arial" w:cs="Arial"/>
          <w:lang w:val="en-ZA"/>
        </w:rPr>
        <w:t>Two cases have bee</w:t>
      </w:r>
      <w:r>
        <w:rPr>
          <w:rFonts w:ascii="Arial" w:hAnsi="Arial" w:cs="Arial"/>
          <w:lang w:val="en-ZA"/>
        </w:rPr>
        <w:t xml:space="preserve">n reported by the DMV to the </w:t>
      </w:r>
      <w:r w:rsidRPr="005B3B75">
        <w:rPr>
          <w:rFonts w:ascii="Arial" w:hAnsi="Arial" w:cs="Arial"/>
          <w:lang w:val="en-ZA"/>
        </w:rPr>
        <w:t>SAPS relat</w:t>
      </w:r>
      <w:r>
        <w:rPr>
          <w:rFonts w:ascii="Arial" w:hAnsi="Arial" w:cs="Arial"/>
          <w:lang w:val="en-ZA"/>
        </w:rPr>
        <w:t>ing to the Prevention and Comba</w:t>
      </w:r>
      <w:r w:rsidRPr="005B3B75">
        <w:rPr>
          <w:rFonts w:ascii="Arial" w:hAnsi="Arial" w:cs="Arial"/>
          <w:lang w:val="en-ZA"/>
        </w:rPr>
        <w:t>ting of Corrupt Activities Act 12 of 2004, as amended</w:t>
      </w:r>
    </w:p>
    <w:p w14:paraId="3F5DAE80" w14:textId="77777777" w:rsidR="005B3B75" w:rsidRDefault="005B3B75" w:rsidP="005B3B75">
      <w:pPr>
        <w:pStyle w:val="ListParagraph"/>
        <w:spacing w:before="100" w:beforeAutospacing="1" w:after="100" w:afterAutospacing="1"/>
        <w:jc w:val="both"/>
        <w:rPr>
          <w:rFonts w:ascii="Arial" w:hAnsi="Arial" w:cs="Arial"/>
          <w:lang w:val="en-ZA"/>
        </w:rPr>
      </w:pPr>
    </w:p>
    <w:p w14:paraId="07FC33DA" w14:textId="77777777" w:rsidR="005B3B75" w:rsidRPr="005B3B75" w:rsidRDefault="005B3B75" w:rsidP="005B3B75">
      <w:pPr>
        <w:pStyle w:val="ListParagraph"/>
        <w:numPr>
          <w:ilvl w:val="0"/>
          <w:numId w:val="43"/>
        </w:numPr>
        <w:spacing w:before="100" w:beforeAutospacing="1" w:after="100" w:afterAutospacing="1"/>
        <w:jc w:val="both"/>
        <w:rPr>
          <w:rFonts w:ascii="Arial" w:hAnsi="Arial" w:cs="Arial"/>
          <w:lang w:val="en-ZA"/>
        </w:rPr>
      </w:pPr>
      <w:r w:rsidRPr="005B3B75">
        <w:rPr>
          <w:rFonts w:ascii="Arial" w:hAnsi="Arial" w:cs="Arial"/>
          <w:lang w:val="en-ZA"/>
        </w:rPr>
        <w:t>Both the above cases are being investigated by the SAPS</w:t>
      </w:r>
    </w:p>
    <w:p w14:paraId="715DF361" w14:textId="77777777" w:rsidR="005B3B75" w:rsidRPr="00A60829" w:rsidRDefault="005B3B75" w:rsidP="00A60829">
      <w:pPr>
        <w:spacing w:before="100" w:beforeAutospacing="1" w:after="100" w:afterAutospacing="1"/>
        <w:jc w:val="both"/>
        <w:outlineLvl w:val="0"/>
        <w:rPr>
          <w:rFonts w:ascii="Arial" w:hAnsi="Arial" w:cs="Arial"/>
          <w:b/>
          <w:color w:val="000000"/>
          <w:sz w:val="22"/>
          <w:u w:val="single"/>
          <w:lang w:val="en-US" w:eastAsia="en-ZA"/>
        </w:rPr>
      </w:pPr>
    </w:p>
    <w:p w14:paraId="3C4ED17D" w14:textId="77777777" w:rsidR="00A60829" w:rsidRDefault="00A60829" w:rsidP="00A60829">
      <w:pPr>
        <w:spacing w:before="100" w:beforeAutospacing="1" w:after="100" w:afterAutospacing="1"/>
        <w:jc w:val="both"/>
        <w:outlineLvl w:val="0"/>
        <w:rPr>
          <w:rFonts w:ascii="Arial" w:hAnsi="Arial" w:cs="Arial"/>
          <w:b/>
          <w:color w:val="000000"/>
          <w:sz w:val="22"/>
          <w:u w:val="single"/>
          <w:lang w:val="en-US" w:eastAsia="en-ZA"/>
        </w:rPr>
      </w:pPr>
      <w:r w:rsidRPr="00A60829">
        <w:rPr>
          <w:rFonts w:ascii="Arial" w:hAnsi="Arial" w:cs="Arial"/>
          <w:b/>
          <w:color w:val="000000"/>
          <w:sz w:val="22"/>
          <w:u w:val="single"/>
          <w:lang w:val="en-US" w:eastAsia="en-ZA"/>
        </w:rPr>
        <w:t xml:space="preserve">MILOMBUD  </w:t>
      </w:r>
    </w:p>
    <w:p w14:paraId="36C78EFD" w14:textId="77777777" w:rsidR="0053566F" w:rsidRPr="0053566F" w:rsidRDefault="0053566F" w:rsidP="00A60829">
      <w:pPr>
        <w:spacing w:before="100" w:beforeAutospacing="1" w:after="100" w:afterAutospacing="1"/>
        <w:jc w:val="both"/>
        <w:outlineLvl w:val="0"/>
        <w:rPr>
          <w:rFonts w:ascii="Arial" w:hAnsi="Arial" w:cs="Arial"/>
          <w:color w:val="000000"/>
          <w:sz w:val="22"/>
          <w:lang w:val="en-US" w:eastAsia="en-ZA"/>
        </w:rPr>
      </w:pPr>
      <w:r>
        <w:rPr>
          <w:rFonts w:ascii="Arial" w:hAnsi="Arial" w:cs="Arial"/>
          <w:color w:val="000000"/>
          <w:sz w:val="22"/>
          <w:lang w:val="en-US" w:eastAsia="en-ZA"/>
        </w:rPr>
        <w:t>There was one (1) case relating to the Prevention and Combating of Corrupt Activities Act 12 of 2004 reported to the SAPS, but investigated internally, however, the outcome from SAPS investigation is still awaited</w:t>
      </w:r>
    </w:p>
    <w:p w14:paraId="20C54CF0" w14:textId="77777777" w:rsidR="00A60829" w:rsidRDefault="00A60829" w:rsidP="00A60829">
      <w:pPr>
        <w:spacing w:before="100" w:beforeAutospacing="1" w:after="100" w:afterAutospacing="1"/>
        <w:jc w:val="both"/>
        <w:outlineLvl w:val="0"/>
        <w:rPr>
          <w:rFonts w:ascii="Arial" w:hAnsi="Arial" w:cs="Arial"/>
          <w:b/>
          <w:color w:val="000000"/>
          <w:sz w:val="22"/>
          <w:u w:val="single"/>
          <w:lang w:val="en-US" w:eastAsia="en-ZA"/>
        </w:rPr>
      </w:pPr>
      <w:r w:rsidRPr="00A60829">
        <w:rPr>
          <w:rFonts w:ascii="Arial" w:hAnsi="Arial" w:cs="Arial"/>
          <w:b/>
          <w:color w:val="000000"/>
          <w:sz w:val="22"/>
          <w:u w:val="single"/>
          <w:lang w:val="en-US" w:eastAsia="en-ZA"/>
        </w:rPr>
        <w:t>CASTLE CONTROL BOARD</w:t>
      </w:r>
    </w:p>
    <w:p w14:paraId="4C256289" w14:textId="77777777" w:rsidR="0011561E" w:rsidRPr="0011561E" w:rsidRDefault="0011561E" w:rsidP="00A60829">
      <w:pPr>
        <w:spacing w:before="100" w:beforeAutospacing="1" w:after="100" w:afterAutospacing="1"/>
        <w:jc w:val="both"/>
        <w:outlineLvl w:val="0"/>
        <w:rPr>
          <w:rFonts w:ascii="Arial" w:hAnsi="Arial" w:cs="Arial"/>
          <w:color w:val="000000"/>
          <w:sz w:val="22"/>
          <w:lang w:val="en-US" w:eastAsia="en-ZA"/>
        </w:rPr>
      </w:pPr>
      <w:r>
        <w:rPr>
          <w:rFonts w:ascii="Arial" w:hAnsi="Arial" w:cs="Arial"/>
          <w:color w:val="000000"/>
          <w:sz w:val="22"/>
          <w:lang w:val="en-US" w:eastAsia="en-ZA"/>
        </w:rPr>
        <w:t>No case has been made or pursued in terms of the specified Act.</w:t>
      </w:r>
    </w:p>
    <w:p w14:paraId="51420952" w14:textId="77777777" w:rsidR="00A60829" w:rsidRDefault="00A60829" w:rsidP="00A60829">
      <w:pPr>
        <w:spacing w:before="100" w:beforeAutospacing="1" w:after="100" w:afterAutospacing="1"/>
        <w:jc w:val="both"/>
        <w:outlineLvl w:val="0"/>
        <w:rPr>
          <w:rFonts w:ascii="Arial" w:hAnsi="Arial" w:cs="Arial"/>
          <w:b/>
          <w:color w:val="000000"/>
          <w:sz w:val="22"/>
          <w:u w:val="single"/>
          <w:lang w:val="en-US" w:eastAsia="en-ZA"/>
        </w:rPr>
      </w:pPr>
      <w:r w:rsidRPr="00A60829">
        <w:rPr>
          <w:rFonts w:ascii="Arial" w:hAnsi="Arial" w:cs="Arial"/>
          <w:b/>
          <w:color w:val="000000"/>
          <w:sz w:val="22"/>
          <w:u w:val="single"/>
          <w:lang w:val="en-US" w:eastAsia="en-ZA"/>
        </w:rPr>
        <w:t>DEFENCE FORCE SERVICE COMMISSION</w:t>
      </w:r>
    </w:p>
    <w:p w14:paraId="6D6C69AD" w14:textId="77777777" w:rsidR="0011561E" w:rsidRPr="0011561E" w:rsidRDefault="0011561E" w:rsidP="00A60829">
      <w:pPr>
        <w:spacing w:before="100" w:beforeAutospacing="1" w:after="100" w:afterAutospacing="1"/>
        <w:jc w:val="both"/>
        <w:outlineLvl w:val="0"/>
        <w:rPr>
          <w:rFonts w:ascii="Arial" w:hAnsi="Arial" w:cs="Arial"/>
          <w:color w:val="000000"/>
          <w:sz w:val="22"/>
          <w:lang w:val="en-US" w:eastAsia="en-ZA"/>
        </w:rPr>
      </w:pPr>
      <w:r w:rsidRPr="0011561E">
        <w:rPr>
          <w:rFonts w:ascii="Arial" w:hAnsi="Arial" w:cs="Arial"/>
          <w:color w:val="000000"/>
          <w:sz w:val="22"/>
          <w:lang w:val="en-US" w:eastAsia="en-ZA"/>
        </w:rPr>
        <w:t>No cases have been referred by the Defence Force Service Commission</w:t>
      </w:r>
    </w:p>
    <w:p w14:paraId="731EF859" w14:textId="77777777" w:rsidR="00A60829" w:rsidRDefault="00A60829" w:rsidP="00A60829">
      <w:pPr>
        <w:spacing w:before="100" w:beforeAutospacing="1" w:after="100" w:afterAutospacing="1"/>
        <w:jc w:val="both"/>
        <w:outlineLvl w:val="0"/>
        <w:rPr>
          <w:rFonts w:ascii="Arial" w:hAnsi="Arial" w:cs="Arial"/>
          <w:color w:val="000000"/>
          <w:sz w:val="22"/>
          <w:lang w:val="en-US" w:eastAsia="en-ZA"/>
        </w:rPr>
      </w:pPr>
    </w:p>
    <w:p w14:paraId="062A5AC2" w14:textId="77777777" w:rsidR="00A60829" w:rsidRDefault="00A60829" w:rsidP="00A60829">
      <w:pPr>
        <w:spacing w:before="100" w:beforeAutospacing="1" w:after="100" w:afterAutospacing="1"/>
        <w:ind w:left="720" w:hanging="720"/>
        <w:jc w:val="both"/>
        <w:outlineLvl w:val="0"/>
        <w:rPr>
          <w:rFonts w:ascii="Arial" w:hAnsi="Arial" w:cs="Arial"/>
          <w:color w:val="000000"/>
          <w:sz w:val="22"/>
          <w:lang w:val="en-US" w:eastAsia="en-ZA"/>
        </w:rPr>
      </w:pPr>
    </w:p>
    <w:p w14:paraId="21E871A9" w14:textId="77777777" w:rsidR="00A60829" w:rsidRDefault="00A60829" w:rsidP="00A60829">
      <w:pPr>
        <w:spacing w:before="100" w:beforeAutospacing="1" w:after="100" w:afterAutospacing="1"/>
        <w:ind w:left="720" w:hanging="720"/>
        <w:jc w:val="both"/>
        <w:outlineLvl w:val="0"/>
        <w:rPr>
          <w:rFonts w:ascii="Arial" w:hAnsi="Arial" w:cs="Arial"/>
          <w:b/>
          <w:sz w:val="22"/>
          <w:szCs w:val="22"/>
        </w:rPr>
      </w:pPr>
    </w:p>
    <w:p w14:paraId="6D5D282C" w14:textId="77777777" w:rsidR="00A60829" w:rsidRDefault="00A60829" w:rsidP="00A60829">
      <w:pPr>
        <w:spacing w:before="100" w:beforeAutospacing="1" w:after="100" w:afterAutospacing="1"/>
        <w:jc w:val="both"/>
        <w:outlineLvl w:val="0"/>
        <w:rPr>
          <w:rFonts w:ascii="Arial" w:hAnsi="Arial" w:cs="Arial"/>
          <w:b/>
          <w:sz w:val="22"/>
          <w:szCs w:val="22"/>
        </w:rPr>
      </w:pPr>
    </w:p>
    <w:p w14:paraId="29DB20A3" w14:textId="77777777" w:rsidR="0084698C" w:rsidRPr="00966E20" w:rsidRDefault="00A60829" w:rsidP="00A60829">
      <w:pPr>
        <w:spacing w:before="100" w:beforeAutospacing="1" w:after="100" w:afterAutospacing="1"/>
        <w:jc w:val="both"/>
        <w:outlineLvl w:val="0"/>
        <w:rPr>
          <w:rFonts w:ascii="Arial" w:hAnsi="Arial" w:cs="Arial"/>
          <w:color w:val="000000"/>
          <w:lang w:val="en-ZA" w:eastAsia="en-ZA"/>
        </w:rPr>
      </w:pPr>
      <w:r>
        <w:rPr>
          <w:rFonts w:ascii="Arial" w:hAnsi="Arial" w:cs="Arial"/>
          <w:b/>
          <w:sz w:val="22"/>
          <w:szCs w:val="22"/>
        </w:rPr>
        <w:br w:type="page"/>
      </w:r>
    </w:p>
    <w:sectPr w:rsidR="0084698C" w:rsidRPr="00966E2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0013F" w14:textId="77777777" w:rsidR="00794A00" w:rsidRDefault="00794A00">
      <w:r>
        <w:separator/>
      </w:r>
    </w:p>
  </w:endnote>
  <w:endnote w:type="continuationSeparator" w:id="0">
    <w:p w14:paraId="2B5A129E" w14:textId="77777777" w:rsidR="00794A00" w:rsidRDefault="007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57F19F27" w14:textId="77777777" w:rsidR="001E5796" w:rsidRDefault="001E5796">
        <w:pPr>
          <w:pStyle w:val="Footer"/>
          <w:jc w:val="center"/>
        </w:pPr>
        <w:r>
          <w:fldChar w:fldCharType="begin"/>
        </w:r>
        <w:r>
          <w:instrText xml:space="preserve"> PAGE   \* MERGEFORMAT </w:instrText>
        </w:r>
        <w:r>
          <w:fldChar w:fldCharType="separate"/>
        </w:r>
        <w:r w:rsidR="00185502">
          <w:rPr>
            <w:noProof/>
          </w:rPr>
          <w:t>2</w:t>
        </w:r>
        <w:r>
          <w:rPr>
            <w:noProof/>
          </w:rPr>
          <w:fldChar w:fldCharType="end"/>
        </w:r>
      </w:p>
    </w:sdtContent>
  </w:sdt>
  <w:p w14:paraId="6B7388B6"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690F" w14:textId="77777777" w:rsidR="00794A00" w:rsidRDefault="00794A00">
      <w:r>
        <w:separator/>
      </w:r>
    </w:p>
  </w:footnote>
  <w:footnote w:type="continuationSeparator" w:id="0">
    <w:p w14:paraId="7673C0B8" w14:textId="77777777" w:rsidR="00794A00" w:rsidRDefault="0079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25F1745"/>
    <w:multiLevelType w:val="hybridMultilevel"/>
    <w:tmpl w:val="AB543C1A"/>
    <w:lvl w:ilvl="0" w:tplc="9F6EE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00D10"/>
    <w:multiLevelType w:val="hybridMultilevel"/>
    <w:tmpl w:val="D03C17C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6"/>
  </w:num>
  <w:num w:numId="4">
    <w:abstractNumId w:val="38"/>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
  </w:num>
  <w:num w:numId="19">
    <w:abstractNumId w:val="20"/>
  </w:num>
  <w:num w:numId="20">
    <w:abstractNumId w:val="13"/>
  </w:num>
  <w:num w:numId="21">
    <w:abstractNumId w:val="30"/>
  </w:num>
  <w:num w:numId="22">
    <w:abstractNumId w:val="33"/>
  </w:num>
  <w:num w:numId="23">
    <w:abstractNumId w:val="3"/>
  </w:num>
  <w:num w:numId="24">
    <w:abstractNumId w:val="7"/>
  </w:num>
  <w:num w:numId="25">
    <w:abstractNumId w:val="31"/>
  </w:num>
  <w:num w:numId="26">
    <w:abstractNumId w:val="19"/>
  </w:num>
  <w:num w:numId="27">
    <w:abstractNumId w:val="5"/>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1561E"/>
    <w:rsid w:val="00126531"/>
    <w:rsid w:val="00136875"/>
    <w:rsid w:val="001468E9"/>
    <w:rsid w:val="001556EF"/>
    <w:rsid w:val="00160C40"/>
    <w:rsid w:val="0016291F"/>
    <w:rsid w:val="001701DF"/>
    <w:rsid w:val="0018013B"/>
    <w:rsid w:val="00185502"/>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4F7779"/>
    <w:rsid w:val="00512E85"/>
    <w:rsid w:val="00524E6C"/>
    <w:rsid w:val="005274E1"/>
    <w:rsid w:val="0053566F"/>
    <w:rsid w:val="00540888"/>
    <w:rsid w:val="00541B98"/>
    <w:rsid w:val="00545D85"/>
    <w:rsid w:val="005735AA"/>
    <w:rsid w:val="005817F9"/>
    <w:rsid w:val="00582013"/>
    <w:rsid w:val="0059608D"/>
    <w:rsid w:val="005B3B75"/>
    <w:rsid w:val="005E0EF3"/>
    <w:rsid w:val="005E5C20"/>
    <w:rsid w:val="005E74A8"/>
    <w:rsid w:val="00600EBB"/>
    <w:rsid w:val="006033B6"/>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4A00"/>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7FD"/>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829"/>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C43B9"/>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C760C"/>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372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7A1A"/>
    <w:rsid w:val="00F10E59"/>
    <w:rsid w:val="00F11B7F"/>
    <w:rsid w:val="00F33493"/>
    <w:rsid w:val="00F4654D"/>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A97DFAA"/>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30150305">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84957159">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54EC-D019-4CCC-BFFB-1F547ED0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2018-06-29T15:05:00Z</dcterms:created>
  <dcterms:modified xsi:type="dcterms:W3CDTF">2018-06-29T15:05:00Z</dcterms:modified>
</cp:coreProperties>
</file>