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A430B6" w:rsidRPr="00B83122" w:rsidTr="009C064D">
        <w:trPr>
          <w:trHeight w:val="63"/>
          <w:jc w:val="center"/>
        </w:trPr>
        <w:tc>
          <w:tcPr>
            <w:tcW w:w="8625" w:type="dxa"/>
          </w:tcPr>
          <w:p w:rsidR="00A430B6" w:rsidRPr="00B83122" w:rsidRDefault="00A430B6" w:rsidP="009C064D">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47394D70" wp14:editId="7C5CA47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A430B6" w:rsidRPr="00B83122" w:rsidTr="009C064D">
        <w:trPr>
          <w:trHeight w:val="1111"/>
          <w:jc w:val="center"/>
        </w:trPr>
        <w:tc>
          <w:tcPr>
            <w:tcW w:w="8625" w:type="dxa"/>
          </w:tcPr>
          <w:p w:rsidR="00A430B6" w:rsidRDefault="00A430B6" w:rsidP="009C064D">
            <w:pPr>
              <w:pStyle w:val="NoSpacing"/>
              <w:rPr>
                <w:rFonts w:eastAsia="Times New Roman"/>
                <w:lang w:val="en-GB"/>
              </w:rPr>
            </w:pPr>
          </w:p>
          <w:p w:rsidR="00A430B6" w:rsidRPr="002A4230" w:rsidRDefault="00A430B6" w:rsidP="009C064D">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A430B6" w:rsidRPr="00B83122" w:rsidRDefault="00A430B6" w:rsidP="009C064D">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A430B6" w:rsidRPr="00B83122" w:rsidRDefault="00A430B6" w:rsidP="009C064D">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A430B6" w:rsidRPr="00B83122" w:rsidRDefault="00A430B6" w:rsidP="009C064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091D6C54" wp14:editId="48D18DEF">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E71E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A430B6" w:rsidRDefault="00A430B6" w:rsidP="00A430B6">
      <w:pPr>
        <w:pStyle w:val="NoSpacing"/>
        <w:rPr>
          <w:rFonts w:ascii="Arial" w:eastAsia="Arial Unicode MS" w:hAnsi="Arial" w:cs="Arial"/>
          <w:b/>
          <w:sz w:val="24"/>
          <w:szCs w:val="24"/>
          <w:u w:color="000000"/>
          <w:lang w:eastAsia="en-ZA"/>
        </w:rPr>
      </w:pPr>
    </w:p>
    <w:p w:rsidR="00A430B6" w:rsidRPr="000E1425" w:rsidRDefault="00A430B6" w:rsidP="00A430B6">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A430B6" w:rsidRPr="000E1425" w:rsidRDefault="00A430B6" w:rsidP="00A430B6">
      <w:pPr>
        <w:pStyle w:val="NoSpacing"/>
        <w:rPr>
          <w:rFonts w:ascii="Arial" w:eastAsia="Arial Unicode MS" w:hAnsi="Arial" w:cs="Arial"/>
          <w:b/>
          <w:sz w:val="24"/>
          <w:szCs w:val="24"/>
          <w:u w:color="000000"/>
          <w:lang w:eastAsia="en-ZA"/>
        </w:rPr>
      </w:pPr>
    </w:p>
    <w:p w:rsidR="00A430B6" w:rsidRPr="000E1425" w:rsidRDefault="00A430B6" w:rsidP="00A430B6">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A430B6" w:rsidRPr="000E1425" w:rsidRDefault="00A430B6" w:rsidP="00A430B6">
      <w:pPr>
        <w:pStyle w:val="NoSpacing"/>
        <w:rPr>
          <w:rFonts w:ascii="Arial" w:eastAsia="Arial Unicode MS" w:hAnsi="Arial" w:cs="Arial"/>
          <w:b/>
          <w:sz w:val="24"/>
          <w:szCs w:val="24"/>
          <w:u w:color="000000"/>
          <w:lang w:eastAsia="en-ZA"/>
        </w:rPr>
      </w:pPr>
    </w:p>
    <w:p w:rsidR="00A430B6" w:rsidRPr="005B16C8" w:rsidRDefault="00A430B6" w:rsidP="005B16C8">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0749A4">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1643</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A430B6" w:rsidRDefault="00A430B6" w:rsidP="00A430B6">
      <w:pPr>
        <w:pStyle w:val="Default"/>
        <w:rPr>
          <w:b/>
          <w:bCs/>
          <w:sz w:val="23"/>
          <w:szCs w:val="23"/>
        </w:rPr>
      </w:pPr>
    </w:p>
    <w:p w:rsidR="00A430B6" w:rsidRPr="00346A9F" w:rsidRDefault="00A430B6" w:rsidP="00A430B6">
      <w:pPr>
        <w:spacing w:before="100" w:beforeAutospacing="1" w:after="100" w:afterAutospacing="1" w:line="240" w:lineRule="auto"/>
        <w:ind w:left="720" w:hanging="720"/>
        <w:jc w:val="both"/>
        <w:outlineLvl w:val="0"/>
        <w:rPr>
          <w:rFonts w:ascii="Arial" w:eastAsia="Times New Roman" w:hAnsi="Arial" w:cs="Arial"/>
          <w:sz w:val="24"/>
          <w:szCs w:val="24"/>
        </w:rPr>
      </w:pPr>
      <w:r w:rsidRPr="00346A9F">
        <w:rPr>
          <w:rFonts w:ascii="Arial" w:hAnsi="Arial" w:cs="Arial"/>
          <w:b/>
          <w:noProof/>
          <w:sz w:val="24"/>
          <w:szCs w:val="24"/>
          <w:lang w:val="af-ZA"/>
        </w:rPr>
        <w:t>1643</w:t>
      </w:r>
      <w:r w:rsidRPr="00346A9F">
        <w:rPr>
          <w:rFonts w:ascii="Arial" w:eastAsia="Times New Roman" w:hAnsi="Arial" w:cs="Arial"/>
          <w:b/>
          <w:sz w:val="24"/>
          <w:szCs w:val="24"/>
        </w:rPr>
        <w:t>.</w:t>
      </w:r>
      <w:r w:rsidRPr="00346A9F">
        <w:rPr>
          <w:rFonts w:ascii="Arial" w:eastAsia="Times New Roman" w:hAnsi="Arial" w:cs="Arial"/>
          <w:b/>
          <w:sz w:val="24"/>
          <w:szCs w:val="24"/>
        </w:rPr>
        <w:tab/>
        <w:t>Ms E R Wilson (DA) to ask the Minister of Communications:</w:t>
      </w:r>
    </w:p>
    <w:p w:rsidR="00A430B6" w:rsidRPr="00346A9F" w:rsidRDefault="00A430B6" w:rsidP="00A430B6">
      <w:pPr>
        <w:spacing w:before="100" w:beforeAutospacing="1" w:after="100" w:afterAutospacing="1"/>
        <w:jc w:val="both"/>
        <w:rPr>
          <w:rFonts w:ascii="Arial" w:eastAsia="Calibri" w:hAnsi="Arial" w:cs="Arial"/>
          <w:sz w:val="24"/>
          <w:szCs w:val="24"/>
        </w:rPr>
      </w:pPr>
      <w:r w:rsidRPr="00346A9F">
        <w:rPr>
          <w:rFonts w:ascii="Arial" w:eastAsia="Calibri" w:hAnsi="Arial" w:cs="Arial"/>
          <w:color w:val="000000"/>
          <w:sz w:val="24"/>
          <w:szCs w:val="24"/>
          <w:lang w:eastAsia="en-ZA"/>
        </w:rPr>
        <w:t xml:space="preserve">(a) What number of cases relating to the Prevention and Combating of Corrupt Activities Act, Act 12 of 2004, as amended, have been referred to the (i) SA </w:t>
      </w:r>
      <w:r w:rsidRPr="00346A9F">
        <w:rPr>
          <w:rFonts w:ascii="Arial" w:eastAsia="Calibri" w:hAnsi="Arial" w:cs="Arial"/>
          <w:noProof/>
          <w:color w:val="000000"/>
          <w:sz w:val="24"/>
          <w:szCs w:val="24"/>
          <w:lang w:val="af-ZA" w:eastAsia="en-ZA"/>
        </w:rPr>
        <w:t>Police</w:t>
      </w:r>
      <w:r w:rsidRPr="00346A9F">
        <w:rPr>
          <w:rFonts w:ascii="Arial" w:eastAsia="Calibri" w:hAnsi="Arial" w:cs="Arial"/>
          <w:color w:val="000000"/>
          <w:sz w:val="24"/>
          <w:szCs w:val="24"/>
          <w:lang w:eastAsia="en-ZA"/>
        </w:rPr>
        <w:t xml:space="preserve"> Service (SAPS) and (ii) Directorate for Priority Crime Investigation (DPCI) by (aa) her department and (bb) each entity reporting to her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346A9F">
        <w:rPr>
          <w:rFonts w:ascii="Arial" w:eastAsia="Calibri" w:hAnsi="Arial" w:cs="Arial"/>
          <w:sz w:val="24"/>
          <w:szCs w:val="24"/>
        </w:rPr>
        <w:t>?</w:t>
      </w:r>
      <w:r w:rsidR="00752CCB" w:rsidRPr="00752CCB">
        <w:rPr>
          <w:rFonts w:ascii="Arial" w:eastAsia="Calibri" w:hAnsi="Arial" w:cs="Arial"/>
          <w:sz w:val="24"/>
          <w:szCs w:val="24"/>
        </w:rPr>
        <w:t xml:space="preserve"> </w:t>
      </w:r>
      <w:r w:rsidR="00752CCB">
        <w:rPr>
          <w:rFonts w:ascii="Arial" w:eastAsia="Calibri" w:hAnsi="Arial" w:cs="Arial"/>
          <w:sz w:val="24"/>
          <w:szCs w:val="24"/>
        </w:rPr>
        <w:tab/>
      </w:r>
      <w:r w:rsidR="00752CCB">
        <w:rPr>
          <w:rFonts w:ascii="Arial" w:eastAsia="Calibri" w:hAnsi="Arial" w:cs="Arial"/>
          <w:sz w:val="24"/>
          <w:szCs w:val="24"/>
        </w:rPr>
        <w:tab/>
      </w:r>
      <w:r w:rsidR="00752CCB">
        <w:rPr>
          <w:rFonts w:ascii="Arial" w:eastAsia="Calibri" w:hAnsi="Arial" w:cs="Arial"/>
          <w:sz w:val="24"/>
          <w:szCs w:val="24"/>
        </w:rPr>
        <w:tab/>
      </w:r>
      <w:r w:rsidR="00752CCB">
        <w:rPr>
          <w:rFonts w:ascii="Arial" w:eastAsia="Calibri" w:hAnsi="Arial" w:cs="Arial"/>
          <w:sz w:val="24"/>
          <w:szCs w:val="24"/>
        </w:rPr>
        <w:tab/>
      </w:r>
      <w:r w:rsidR="00752CCB">
        <w:rPr>
          <w:rFonts w:ascii="Arial" w:eastAsia="Calibri" w:hAnsi="Arial" w:cs="Arial"/>
          <w:sz w:val="24"/>
          <w:szCs w:val="24"/>
        </w:rPr>
        <w:tab/>
        <w:t xml:space="preserve">    </w:t>
      </w:r>
      <w:r w:rsidR="00752CCB" w:rsidRPr="00346A9F">
        <w:rPr>
          <w:rFonts w:ascii="Arial" w:eastAsia="Calibri" w:hAnsi="Arial" w:cs="Arial"/>
          <w:sz w:val="24"/>
          <w:szCs w:val="24"/>
        </w:rPr>
        <w:t>NW1793E</w:t>
      </w:r>
      <w:r w:rsidRPr="00346A9F">
        <w:rPr>
          <w:rFonts w:ascii="Arial" w:eastAsia="Calibri" w:hAnsi="Arial" w:cs="Arial"/>
          <w:sz w:val="24"/>
          <w:szCs w:val="24"/>
        </w:rPr>
        <w:tab/>
        <w:t xml:space="preserve">    </w:t>
      </w:r>
    </w:p>
    <w:p w:rsidR="00A430B6" w:rsidRDefault="00A430B6" w:rsidP="00A430B6">
      <w:pPr>
        <w:spacing w:before="100" w:beforeAutospacing="1" w:after="100" w:afterAutospacing="1"/>
        <w:ind w:left="7920" w:hanging="2520"/>
        <w:jc w:val="both"/>
        <w:rPr>
          <w:rFonts w:ascii="Times New Roman" w:eastAsia="Calibri" w:hAnsi="Times New Roman" w:cs="Times New Roman"/>
          <w:sz w:val="20"/>
          <w:szCs w:val="20"/>
        </w:rPr>
      </w:pPr>
      <w:r w:rsidRPr="00346A9F">
        <w:rPr>
          <w:rFonts w:ascii="Arial" w:eastAsia="Calibri" w:hAnsi="Arial" w:cs="Arial"/>
          <w:sz w:val="24"/>
          <w:szCs w:val="24"/>
        </w:rPr>
        <w:t xml:space="preserve">                                                                                                                                    </w:t>
      </w:r>
      <w:r w:rsidR="00752CCB">
        <w:rPr>
          <w:rFonts w:ascii="Arial" w:eastAsia="Calibri" w:hAnsi="Arial" w:cs="Arial"/>
          <w:sz w:val="24"/>
          <w:szCs w:val="24"/>
        </w:rPr>
        <w:t xml:space="preserve">                        </w:t>
      </w:r>
    </w:p>
    <w:p w:rsidR="00A430B6" w:rsidRDefault="00A430B6" w:rsidP="00A430B6">
      <w:pPr>
        <w:jc w:val="both"/>
        <w:rPr>
          <w:rFonts w:ascii="Arial" w:hAnsi="Arial" w:cs="Arial"/>
          <w:b/>
          <w:sz w:val="24"/>
          <w:szCs w:val="24"/>
        </w:rPr>
      </w:pPr>
      <w:r>
        <w:rPr>
          <w:rFonts w:ascii="Arial" w:hAnsi="Arial" w:cs="Arial"/>
          <w:b/>
          <w:sz w:val="24"/>
          <w:szCs w:val="24"/>
        </w:rPr>
        <w:t>REPLY</w:t>
      </w:r>
    </w:p>
    <w:p w:rsidR="00003D79" w:rsidRDefault="00003D79" w:rsidP="000749A4">
      <w:pPr>
        <w:spacing w:line="276" w:lineRule="auto"/>
        <w:jc w:val="both"/>
        <w:rPr>
          <w:rFonts w:ascii="Arial" w:hAnsi="Arial" w:cs="Arial"/>
          <w:sz w:val="24"/>
          <w:szCs w:val="24"/>
        </w:rPr>
      </w:pPr>
      <w:r w:rsidRPr="000F052F">
        <w:rPr>
          <w:rFonts w:ascii="Arial" w:hAnsi="Arial" w:cs="Arial"/>
          <w:sz w:val="24"/>
          <w:szCs w:val="24"/>
        </w:rPr>
        <w:t>With</w:t>
      </w:r>
      <w:r w:rsidR="001A79E5">
        <w:rPr>
          <w:rFonts w:ascii="Arial" w:hAnsi="Arial" w:cs="Arial"/>
          <w:sz w:val="24"/>
          <w:szCs w:val="24"/>
        </w:rPr>
        <w:t xml:space="preserve"> the exception of the SABC, the department</w:t>
      </w:r>
      <w:r w:rsidR="000749A4">
        <w:rPr>
          <w:rFonts w:ascii="Arial" w:hAnsi="Arial" w:cs="Arial"/>
          <w:sz w:val="24"/>
          <w:szCs w:val="24"/>
        </w:rPr>
        <w:t xml:space="preserve"> and entities in its portfolio </w:t>
      </w:r>
      <w:r w:rsidR="001A79E5">
        <w:rPr>
          <w:rFonts w:ascii="Arial" w:hAnsi="Arial" w:cs="Arial"/>
          <w:sz w:val="24"/>
          <w:szCs w:val="24"/>
        </w:rPr>
        <w:t>have</w:t>
      </w:r>
      <w:r>
        <w:rPr>
          <w:rFonts w:ascii="Arial" w:hAnsi="Arial" w:cs="Arial"/>
          <w:sz w:val="24"/>
          <w:szCs w:val="24"/>
        </w:rPr>
        <w:t xml:space="preserve"> not report</w:t>
      </w:r>
      <w:r w:rsidR="001A79E5">
        <w:rPr>
          <w:rFonts w:ascii="Arial" w:hAnsi="Arial" w:cs="Arial"/>
          <w:sz w:val="24"/>
          <w:szCs w:val="24"/>
        </w:rPr>
        <w:t>ed</w:t>
      </w:r>
      <w:r>
        <w:rPr>
          <w:rFonts w:ascii="Arial" w:hAnsi="Arial" w:cs="Arial"/>
          <w:sz w:val="24"/>
          <w:szCs w:val="24"/>
        </w:rPr>
        <w:t xml:space="preserve"> </w:t>
      </w:r>
      <w:r w:rsidRPr="00346A9F">
        <w:rPr>
          <w:rFonts w:ascii="Arial" w:eastAsia="Calibri" w:hAnsi="Arial" w:cs="Arial"/>
          <w:color w:val="000000"/>
          <w:sz w:val="24"/>
          <w:szCs w:val="24"/>
          <w:lang w:eastAsia="en-ZA"/>
        </w:rPr>
        <w:t xml:space="preserve">cases relating to the Prevention and Combating of Corrupt Activities </w:t>
      </w:r>
      <w:r>
        <w:rPr>
          <w:rFonts w:ascii="Arial" w:eastAsia="Calibri" w:hAnsi="Arial" w:cs="Arial"/>
          <w:color w:val="000000"/>
          <w:sz w:val="24"/>
          <w:szCs w:val="24"/>
          <w:lang w:eastAsia="en-ZA"/>
        </w:rPr>
        <w:t xml:space="preserve">which relates to </w:t>
      </w:r>
      <w:r w:rsidRPr="00346A9F">
        <w:rPr>
          <w:rFonts w:ascii="Arial" w:eastAsia="Calibri" w:hAnsi="Arial" w:cs="Arial"/>
          <w:color w:val="000000"/>
          <w:sz w:val="24"/>
          <w:szCs w:val="24"/>
          <w:lang w:eastAsia="en-ZA"/>
        </w:rPr>
        <w:t>Act, Act 12 of 2004</w:t>
      </w:r>
      <w:r>
        <w:rPr>
          <w:rFonts w:ascii="Arial" w:eastAsia="Calibri" w:hAnsi="Arial" w:cs="Arial"/>
          <w:color w:val="000000"/>
          <w:sz w:val="24"/>
          <w:szCs w:val="24"/>
          <w:lang w:eastAsia="en-ZA"/>
        </w:rPr>
        <w:t>.</w:t>
      </w:r>
    </w:p>
    <w:p w:rsidR="005B16C8" w:rsidRDefault="005B16C8" w:rsidP="00A430B6">
      <w:pPr>
        <w:jc w:val="both"/>
        <w:rPr>
          <w:rFonts w:ascii="Arial" w:hAnsi="Arial" w:cs="Arial"/>
          <w:b/>
          <w:sz w:val="24"/>
          <w:szCs w:val="24"/>
        </w:rPr>
      </w:pPr>
    </w:p>
    <w:p w:rsidR="009C7C45" w:rsidRPr="009C7C45" w:rsidRDefault="009C7C45" w:rsidP="00A430B6">
      <w:pPr>
        <w:jc w:val="both"/>
        <w:rPr>
          <w:rFonts w:ascii="Arial" w:hAnsi="Arial" w:cs="Arial"/>
          <w:b/>
          <w:sz w:val="24"/>
          <w:szCs w:val="24"/>
        </w:rPr>
      </w:pPr>
      <w:r w:rsidRPr="009C7C45">
        <w:rPr>
          <w:rFonts w:ascii="Arial" w:hAnsi="Arial" w:cs="Arial"/>
          <w:b/>
          <w:sz w:val="24"/>
          <w:szCs w:val="24"/>
        </w:rPr>
        <w:lastRenderedPageBreak/>
        <w:t>S</w:t>
      </w:r>
      <w:r w:rsidR="00EA07B4">
        <w:rPr>
          <w:rFonts w:ascii="Arial" w:hAnsi="Arial" w:cs="Arial"/>
          <w:b/>
          <w:sz w:val="24"/>
          <w:szCs w:val="24"/>
        </w:rPr>
        <w:t xml:space="preserve">OUTH </w:t>
      </w:r>
      <w:r w:rsidRPr="009C7C45">
        <w:rPr>
          <w:rFonts w:ascii="Arial" w:hAnsi="Arial" w:cs="Arial"/>
          <w:b/>
          <w:sz w:val="24"/>
          <w:szCs w:val="24"/>
        </w:rPr>
        <w:t>A</w:t>
      </w:r>
      <w:r w:rsidR="00EA07B4">
        <w:rPr>
          <w:rFonts w:ascii="Arial" w:hAnsi="Arial" w:cs="Arial"/>
          <w:b/>
          <w:sz w:val="24"/>
          <w:szCs w:val="24"/>
        </w:rPr>
        <w:t xml:space="preserve">FRICAN </w:t>
      </w:r>
      <w:r w:rsidRPr="009C7C45">
        <w:rPr>
          <w:rFonts w:ascii="Arial" w:hAnsi="Arial" w:cs="Arial"/>
          <w:b/>
          <w:sz w:val="24"/>
          <w:szCs w:val="24"/>
        </w:rPr>
        <w:t>B</w:t>
      </w:r>
      <w:r w:rsidR="00EA07B4">
        <w:rPr>
          <w:rFonts w:ascii="Arial" w:hAnsi="Arial" w:cs="Arial"/>
          <w:b/>
          <w:sz w:val="24"/>
          <w:szCs w:val="24"/>
        </w:rPr>
        <w:t>ROAD</w:t>
      </w:r>
      <w:r w:rsidRPr="009C7C45">
        <w:rPr>
          <w:rFonts w:ascii="Arial" w:hAnsi="Arial" w:cs="Arial"/>
          <w:b/>
          <w:sz w:val="24"/>
          <w:szCs w:val="24"/>
        </w:rPr>
        <w:t>C</w:t>
      </w:r>
      <w:r w:rsidR="00EA07B4">
        <w:rPr>
          <w:rFonts w:ascii="Arial" w:hAnsi="Arial" w:cs="Arial"/>
          <w:b/>
          <w:sz w:val="24"/>
          <w:szCs w:val="24"/>
        </w:rPr>
        <w:t>ASTING CORPORATION (SABC)</w:t>
      </w:r>
    </w:p>
    <w:p w:rsidR="00C70B79" w:rsidRDefault="00C70B79" w:rsidP="000707DA">
      <w:pPr>
        <w:pStyle w:val="ListParagraph"/>
        <w:numPr>
          <w:ilvl w:val="0"/>
          <w:numId w:val="1"/>
        </w:numPr>
        <w:spacing w:line="276" w:lineRule="auto"/>
        <w:ind w:left="360"/>
        <w:jc w:val="both"/>
        <w:rPr>
          <w:rFonts w:ascii="Arial" w:hAnsi="Arial" w:cs="Arial"/>
          <w:sz w:val="24"/>
          <w:szCs w:val="24"/>
        </w:rPr>
      </w:pPr>
      <w:r>
        <w:rPr>
          <w:rFonts w:ascii="Arial" w:hAnsi="Arial" w:cs="Arial"/>
          <w:sz w:val="24"/>
          <w:szCs w:val="24"/>
        </w:rPr>
        <w:t xml:space="preserve">30 cases in total have been reported </w:t>
      </w:r>
    </w:p>
    <w:p w:rsidR="00C70B79" w:rsidRDefault="00C70B79" w:rsidP="000707DA">
      <w:pPr>
        <w:pStyle w:val="ListParagraph"/>
        <w:spacing w:line="276" w:lineRule="auto"/>
        <w:ind w:left="360"/>
        <w:jc w:val="both"/>
        <w:rPr>
          <w:rFonts w:ascii="Arial" w:hAnsi="Arial" w:cs="Arial"/>
          <w:sz w:val="24"/>
          <w:szCs w:val="24"/>
        </w:rPr>
      </w:pPr>
      <w:r>
        <w:rPr>
          <w:rFonts w:ascii="Arial" w:hAnsi="Arial" w:cs="Arial"/>
          <w:sz w:val="24"/>
          <w:szCs w:val="24"/>
        </w:rPr>
        <w:t>i) 30 to SA Police Services</w:t>
      </w:r>
    </w:p>
    <w:p w:rsidR="00C70B79" w:rsidRDefault="00C70B79" w:rsidP="005B16C8">
      <w:pPr>
        <w:pStyle w:val="ListParagraph"/>
        <w:spacing w:line="276" w:lineRule="auto"/>
        <w:ind w:left="284"/>
        <w:jc w:val="both"/>
        <w:rPr>
          <w:rFonts w:ascii="Arial" w:hAnsi="Arial" w:cs="Arial"/>
          <w:sz w:val="24"/>
          <w:szCs w:val="24"/>
        </w:rPr>
      </w:pPr>
      <w:r>
        <w:rPr>
          <w:rFonts w:ascii="Arial" w:hAnsi="Arial" w:cs="Arial"/>
          <w:sz w:val="24"/>
          <w:szCs w:val="24"/>
        </w:rPr>
        <w:t xml:space="preserve">ii) </w:t>
      </w:r>
      <w:r w:rsidR="00003D79">
        <w:rPr>
          <w:rFonts w:ascii="Arial" w:hAnsi="Arial" w:cs="Arial"/>
          <w:sz w:val="24"/>
          <w:szCs w:val="24"/>
        </w:rPr>
        <w:t>(</w:t>
      </w:r>
      <w:proofErr w:type="spellStart"/>
      <w:proofErr w:type="gramStart"/>
      <w:r w:rsidR="00003D79">
        <w:rPr>
          <w:rFonts w:ascii="Arial" w:hAnsi="Arial" w:cs="Arial"/>
          <w:sz w:val="24"/>
          <w:szCs w:val="24"/>
        </w:rPr>
        <w:t>aa</w:t>
      </w:r>
      <w:proofErr w:type="spellEnd"/>
      <w:proofErr w:type="gramEnd"/>
      <w:r w:rsidR="00003D79">
        <w:rPr>
          <w:rFonts w:ascii="Arial" w:hAnsi="Arial" w:cs="Arial"/>
          <w:sz w:val="24"/>
          <w:szCs w:val="24"/>
        </w:rPr>
        <w:t xml:space="preserve">) </w:t>
      </w:r>
      <w:r>
        <w:rPr>
          <w:rFonts w:ascii="Arial" w:hAnsi="Arial" w:cs="Arial"/>
          <w:sz w:val="24"/>
          <w:szCs w:val="24"/>
        </w:rPr>
        <w:t xml:space="preserve">0 to Directorate for Priority Crime Investigation </w:t>
      </w:r>
    </w:p>
    <w:p w:rsidR="00003D79" w:rsidRDefault="00003D79" w:rsidP="005B16C8">
      <w:pPr>
        <w:pStyle w:val="ListParagraph"/>
        <w:tabs>
          <w:tab w:val="left" w:pos="567"/>
        </w:tabs>
        <w:spacing w:line="276" w:lineRule="auto"/>
        <w:ind w:left="360" w:hanging="270"/>
        <w:jc w:val="both"/>
        <w:rPr>
          <w:rFonts w:ascii="Arial" w:hAnsi="Arial" w:cs="Arial"/>
          <w:sz w:val="24"/>
          <w:szCs w:val="24"/>
        </w:rPr>
      </w:pPr>
      <w:r>
        <w:rPr>
          <w:rFonts w:ascii="Arial" w:hAnsi="Arial" w:cs="Arial"/>
          <w:sz w:val="24"/>
          <w:szCs w:val="24"/>
        </w:rPr>
        <w:t xml:space="preserve">    </w:t>
      </w:r>
      <w:r w:rsidR="005B16C8">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bb</w:t>
      </w:r>
      <w:bookmarkStart w:id="0" w:name="_GoBack"/>
      <w:bookmarkEnd w:id="0"/>
      <w:proofErr w:type="gramEnd"/>
      <w:r>
        <w:rPr>
          <w:rFonts w:ascii="Arial" w:hAnsi="Arial" w:cs="Arial"/>
          <w:sz w:val="24"/>
          <w:szCs w:val="24"/>
        </w:rPr>
        <w:t>) Not Applicable</w:t>
      </w:r>
    </w:p>
    <w:p w:rsidR="005B16C8" w:rsidRDefault="005B16C8" w:rsidP="005B16C8">
      <w:pPr>
        <w:pStyle w:val="ListParagraph"/>
        <w:tabs>
          <w:tab w:val="left" w:pos="567"/>
        </w:tabs>
        <w:spacing w:line="276" w:lineRule="auto"/>
        <w:ind w:left="360" w:hanging="270"/>
        <w:jc w:val="both"/>
        <w:rPr>
          <w:rFonts w:ascii="Arial" w:hAnsi="Arial" w:cs="Arial"/>
          <w:sz w:val="24"/>
          <w:szCs w:val="24"/>
        </w:rPr>
      </w:pPr>
    </w:p>
    <w:p w:rsidR="00C70B79" w:rsidRDefault="00003D79" w:rsidP="000707DA">
      <w:pPr>
        <w:pStyle w:val="ListParagraph"/>
        <w:numPr>
          <w:ilvl w:val="0"/>
          <w:numId w:val="1"/>
        </w:numPr>
        <w:spacing w:line="276" w:lineRule="auto"/>
        <w:ind w:left="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All </w:t>
      </w:r>
      <w:r w:rsidR="00C70B79">
        <w:rPr>
          <w:rFonts w:ascii="Arial" w:hAnsi="Arial" w:cs="Arial"/>
          <w:sz w:val="24"/>
          <w:szCs w:val="24"/>
        </w:rPr>
        <w:t xml:space="preserve">were investigated by SA Police Services </w:t>
      </w:r>
    </w:p>
    <w:p w:rsidR="005B16C8" w:rsidRDefault="00003D79" w:rsidP="005B16C8">
      <w:pPr>
        <w:pStyle w:val="ListParagraph"/>
        <w:spacing w:after="0" w:line="276" w:lineRule="auto"/>
        <w:ind w:left="284"/>
        <w:jc w:val="both"/>
        <w:rPr>
          <w:rFonts w:ascii="Arial" w:hAnsi="Arial" w:cs="Arial"/>
          <w:sz w:val="24"/>
          <w:szCs w:val="24"/>
        </w:rPr>
      </w:pPr>
      <w:r>
        <w:rPr>
          <w:rFonts w:ascii="Arial" w:hAnsi="Arial" w:cs="Arial"/>
          <w:sz w:val="24"/>
          <w:szCs w:val="24"/>
        </w:rPr>
        <w:t xml:space="preserve">ii) </w:t>
      </w:r>
      <w:r w:rsidR="00C70B79">
        <w:rPr>
          <w:rFonts w:ascii="Arial" w:hAnsi="Arial" w:cs="Arial"/>
          <w:sz w:val="24"/>
          <w:szCs w:val="24"/>
        </w:rPr>
        <w:t>All outstanding cases are continuously foll</w:t>
      </w:r>
      <w:r w:rsidR="005B16C8">
        <w:rPr>
          <w:rFonts w:ascii="Arial" w:hAnsi="Arial" w:cs="Arial"/>
          <w:sz w:val="24"/>
          <w:szCs w:val="24"/>
        </w:rPr>
        <w:t>owed up by the SABC’s internal</w:t>
      </w:r>
      <w:r w:rsidR="00C70B79">
        <w:rPr>
          <w:rFonts w:ascii="Arial" w:hAnsi="Arial" w:cs="Arial"/>
          <w:sz w:val="24"/>
          <w:szCs w:val="24"/>
        </w:rPr>
        <w:t xml:space="preserve"> audit </w:t>
      </w:r>
      <w:r>
        <w:rPr>
          <w:rFonts w:ascii="Arial" w:hAnsi="Arial" w:cs="Arial"/>
          <w:sz w:val="24"/>
          <w:szCs w:val="24"/>
        </w:rPr>
        <w:t xml:space="preserve">  </w:t>
      </w:r>
      <w:r w:rsidR="005B16C8">
        <w:rPr>
          <w:rFonts w:ascii="Arial" w:hAnsi="Arial" w:cs="Arial"/>
          <w:sz w:val="24"/>
          <w:szCs w:val="24"/>
        </w:rPr>
        <w:t xml:space="preserve"> </w:t>
      </w:r>
    </w:p>
    <w:p w:rsidR="00C70B79" w:rsidRDefault="005B16C8" w:rsidP="005B16C8">
      <w:pPr>
        <w:pStyle w:val="ListParagraph"/>
        <w:spacing w:after="0" w:line="276" w:lineRule="auto"/>
        <w:ind w:left="284"/>
        <w:jc w:val="both"/>
        <w:rPr>
          <w:rFonts w:ascii="Arial" w:hAnsi="Arial" w:cs="Arial"/>
          <w:sz w:val="24"/>
          <w:szCs w:val="24"/>
        </w:rPr>
      </w:pPr>
      <w:r>
        <w:rPr>
          <w:rFonts w:ascii="Arial" w:hAnsi="Arial" w:cs="Arial"/>
          <w:sz w:val="24"/>
          <w:szCs w:val="24"/>
        </w:rPr>
        <w:t xml:space="preserve">    </w:t>
      </w:r>
      <w:r w:rsidR="00C70B79">
        <w:rPr>
          <w:rFonts w:ascii="Arial" w:hAnsi="Arial" w:cs="Arial"/>
          <w:sz w:val="24"/>
          <w:szCs w:val="24"/>
        </w:rPr>
        <w:t>division</w:t>
      </w:r>
      <w:r>
        <w:rPr>
          <w:rFonts w:ascii="Arial" w:hAnsi="Arial" w:cs="Arial"/>
          <w:sz w:val="24"/>
          <w:szCs w:val="24"/>
        </w:rPr>
        <w:t>.</w:t>
      </w:r>
    </w:p>
    <w:p w:rsidR="00A430B6" w:rsidRPr="005B16C8" w:rsidRDefault="005B16C8" w:rsidP="005B16C8">
      <w:pPr>
        <w:spacing w:after="0" w:line="276" w:lineRule="auto"/>
        <w:jc w:val="both"/>
        <w:rPr>
          <w:rFonts w:ascii="Arial" w:hAnsi="Arial" w:cs="Arial"/>
          <w:sz w:val="24"/>
          <w:szCs w:val="24"/>
        </w:rPr>
      </w:pPr>
      <w:r>
        <w:rPr>
          <w:rFonts w:ascii="Arial" w:hAnsi="Arial" w:cs="Arial"/>
          <w:sz w:val="24"/>
          <w:szCs w:val="24"/>
        </w:rPr>
        <w:t xml:space="preserve">    iii) </w:t>
      </w:r>
      <w:r w:rsidR="00C70B79" w:rsidRPr="005B16C8">
        <w:rPr>
          <w:rFonts w:ascii="Arial" w:hAnsi="Arial" w:cs="Arial"/>
          <w:sz w:val="24"/>
          <w:szCs w:val="24"/>
        </w:rPr>
        <w:t>Of the 13 cases closed, only</w:t>
      </w:r>
      <w:r w:rsidR="001A79E5" w:rsidRPr="005B16C8">
        <w:rPr>
          <w:rFonts w:ascii="Arial" w:hAnsi="Arial" w:cs="Arial"/>
          <w:sz w:val="24"/>
          <w:szCs w:val="24"/>
        </w:rPr>
        <w:t xml:space="preserve"> 2 have resulted in convictions.</w:t>
      </w:r>
    </w:p>
    <w:p w:rsidR="00523F60" w:rsidRPr="00003D79" w:rsidRDefault="00523F60" w:rsidP="00003D79">
      <w:pPr>
        <w:jc w:val="both"/>
        <w:rPr>
          <w:rFonts w:ascii="Arial" w:hAnsi="Arial" w:cs="Arial"/>
          <w:b/>
          <w:u w:val="single"/>
          <w:lang w:val="en-GB"/>
        </w:rPr>
      </w:pPr>
    </w:p>
    <w:sectPr w:rsidR="00523F60" w:rsidRPr="00003D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5B" w:rsidRDefault="0007175B">
      <w:pPr>
        <w:spacing w:after="0" w:line="240" w:lineRule="auto"/>
      </w:pPr>
      <w:r>
        <w:separator/>
      </w:r>
    </w:p>
  </w:endnote>
  <w:endnote w:type="continuationSeparator" w:id="0">
    <w:p w:rsidR="0007175B" w:rsidRDefault="000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5" w:rsidRPr="00346A9F" w:rsidRDefault="00725C78" w:rsidP="00936625">
    <w:pPr>
      <w:spacing w:before="100" w:beforeAutospacing="1" w:after="100" w:afterAutospacing="1" w:line="240" w:lineRule="auto"/>
      <w:jc w:val="both"/>
      <w:outlineLvl w:val="0"/>
      <w:rPr>
        <w:rFonts w:ascii="Arial" w:hAnsi="Arial" w:cs="Arial"/>
        <w:b/>
        <w:noProof/>
        <w:color w:val="808080" w:themeColor="background1" w:themeShade="80"/>
        <w:sz w:val="24"/>
        <w:szCs w:val="24"/>
        <w:lang w:val="af-ZA"/>
      </w:rPr>
    </w:pPr>
    <w:r w:rsidRPr="00346A9F">
      <w:rPr>
        <w:rFonts w:ascii="Arial" w:eastAsia="Times New Roman" w:hAnsi="Arial" w:cs="Arial"/>
        <w:b/>
        <w:color w:val="808080" w:themeColor="background1" w:themeShade="80"/>
        <w:sz w:val="24"/>
        <w:szCs w:val="24"/>
      </w:rPr>
      <w:t xml:space="preserve">Reply to the Parliamentary Question </w:t>
    </w:r>
    <w:r w:rsidRPr="00346A9F">
      <w:rPr>
        <w:rFonts w:ascii="Arial" w:hAnsi="Arial" w:cs="Arial"/>
        <w:b/>
        <w:noProof/>
        <w:color w:val="808080" w:themeColor="background1" w:themeShade="80"/>
        <w:sz w:val="24"/>
        <w:szCs w:val="24"/>
        <w:lang w:val="af-ZA"/>
      </w:rPr>
      <w:t>1643</w:t>
    </w:r>
    <w:r w:rsidRPr="00346A9F">
      <w:rPr>
        <w:rFonts w:ascii="Arial" w:eastAsia="Times New Roman" w:hAnsi="Arial" w:cs="Arial"/>
        <w:b/>
        <w:color w:val="808080" w:themeColor="background1" w:themeShade="80"/>
        <w:sz w:val="24"/>
        <w:szCs w:val="24"/>
      </w:rPr>
      <w:t>.</w:t>
    </w:r>
    <w:r w:rsidRPr="00346A9F">
      <w:rPr>
        <w:rFonts w:ascii="Arial" w:eastAsia="Times New Roman" w:hAnsi="Arial" w:cs="Arial"/>
        <w:b/>
        <w:color w:val="808080" w:themeColor="background1" w:themeShade="80"/>
        <w:sz w:val="24"/>
        <w:szCs w:val="24"/>
      </w:rPr>
      <w:tab/>
      <w:t>Ms E R Wilson (DA) to ask the Minister of Communications:</w:t>
    </w:r>
  </w:p>
  <w:p w:rsidR="00E11EE5" w:rsidRPr="0020518A" w:rsidRDefault="0007175B" w:rsidP="00FB0C29">
    <w:pPr>
      <w:shd w:val="clear" w:color="auto" w:fill="FFFFFF" w:themeFill="background1"/>
      <w:spacing w:before="100" w:beforeAutospacing="1" w:after="100" w:afterAutospacing="1" w:line="240" w:lineRule="auto"/>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5B" w:rsidRDefault="0007175B">
      <w:pPr>
        <w:spacing w:after="0" w:line="240" w:lineRule="auto"/>
      </w:pPr>
      <w:r>
        <w:separator/>
      </w:r>
    </w:p>
  </w:footnote>
  <w:footnote w:type="continuationSeparator" w:id="0">
    <w:p w:rsidR="0007175B" w:rsidRDefault="00071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14E3"/>
    <w:multiLevelType w:val="hybridMultilevel"/>
    <w:tmpl w:val="A7F00BF8"/>
    <w:lvl w:ilvl="0" w:tplc="A9E094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1418EE"/>
    <w:multiLevelType w:val="hybridMultilevel"/>
    <w:tmpl w:val="CEA889D2"/>
    <w:lvl w:ilvl="0" w:tplc="D7E60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B2EE8"/>
    <w:multiLevelType w:val="hybridMultilevel"/>
    <w:tmpl w:val="7542FE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B6"/>
    <w:rsid w:val="00003D79"/>
    <w:rsid w:val="00031CDE"/>
    <w:rsid w:val="000707DA"/>
    <w:rsid w:val="0007175B"/>
    <w:rsid w:val="000749A4"/>
    <w:rsid w:val="000A0DD1"/>
    <w:rsid w:val="001A79E5"/>
    <w:rsid w:val="002341A9"/>
    <w:rsid w:val="00341BF8"/>
    <w:rsid w:val="00377689"/>
    <w:rsid w:val="003E3BB2"/>
    <w:rsid w:val="004B36CA"/>
    <w:rsid w:val="00523F60"/>
    <w:rsid w:val="005B16C8"/>
    <w:rsid w:val="00603391"/>
    <w:rsid w:val="00623AE2"/>
    <w:rsid w:val="00705133"/>
    <w:rsid w:val="00725C78"/>
    <w:rsid w:val="00747C19"/>
    <w:rsid w:val="00752CCB"/>
    <w:rsid w:val="00784330"/>
    <w:rsid w:val="007F7FE8"/>
    <w:rsid w:val="00841C42"/>
    <w:rsid w:val="009C7C45"/>
    <w:rsid w:val="009D3D9B"/>
    <w:rsid w:val="009F4E54"/>
    <w:rsid w:val="00A430B6"/>
    <w:rsid w:val="00B62685"/>
    <w:rsid w:val="00C640B5"/>
    <w:rsid w:val="00C70B79"/>
    <w:rsid w:val="00D649E4"/>
    <w:rsid w:val="00EA07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A9DBA-3A1B-4747-8A33-1171B53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0B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430B6"/>
    <w:pPr>
      <w:spacing w:after="0" w:line="240" w:lineRule="auto"/>
    </w:pPr>
    <w:rPr>
      <w:rFonts w:eastAsiaTheme="minorEastAsia"/>
    </w:rPr>
  </w:style>
  <w:style w:type="paragraph" w:styleId="ListParagraph">
    <w:name w:val="List Paragraph"/>
    <w:basedOn w:val="Normal"/>
    <w:uiPriority w:val="34"/>
    <w:qFormat/>
    <w:rsid w:val="00C70B79"/>
    <w:pPr>
      <w:ind w:left="720"/>
      <w:contextualSpacing/>
    </w:pPr>
  </w:style>
  <w:style w:type="paragraph" w:styleId="BalloonText">
    <w:name w:val="Balloon Text"/>
    <w:basedOn w:val="Normal"/>
    <w:link w:val="BalloonTextChar"/>
    <w:uiPriority w:val="99"/>
    <w:semiHidden/>
    <w:unhideWhenUsed/>
    <w:rsid w:val="0034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cp:lastPrinted>2018-07-03T05:07:00Z</cp:lastPrinted>
  <dcterms:created xsi:type="dcterms:W3CDTF">2018-07-05T08:38:00Z</dcterms:created>
  <dcterms:modified xsi:type="dcterms:W3CDTF">2018-07-05T08:38:00Z</dcterms:modified>
</cp:coreProperties>
</file>