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FA" w:rsidRDefault="00F619EB" w:rsidP="00E506F7">
      <w:pPr>
        <w:spacing w:line="276" w:lineRule="auto"/>
        <w:jc w:val="left"/>
        <w:rPr>
          <w:rFonts w:cs="Arial"/>
          <w:b/>
          <w:bCs/>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E054105" wp14:editId="6A9C2CEA">
            <wp:simplePos x="0" y="0"/>
            <wp:positionH relativeFrom="page">
              <wp:posOffset>3638550</wp:posOffset>
            </wp:positionH>
            <wp:positionV relativeFrom="paragraph">
              <wp:posOffset>172720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32934">
        <w:rPr>
          <w:rFonts w:cs="Arial"/>
          <w:b/>
          <w:sz w:val="24"/>
          <w:szCs w:val="24"/>
          <w:lang w:val="en-US" w:eastAsia="en-US"/>
        </w:rPr>
        <w:t>1638</w:t>
      </w:r>
      <w:r w:rsidR="00DD35FA">
        <w:rPr>
          <w:rFonts w:eastAsia="Calibri" w:cs="Arial"/>
          <w:b/>
          <w:sz w:val="24"/>
          <w:szCs w:val="24"/>
        </w:rPr>
        <w:t xml:space="preserve"> </w:t>
      </w:r>
      <w:r w:rsidR="00E526CF" w:rsidRPr="000B4F40">
        <w:rPr>
          <w:rFonts w:cs="Arial"/>
          <w:b/>
          <w:sz w:val="24"/>
          <w:szCs w:val="24"/>
          <w:lang w:val="en-US" w:eastAsia="en-US"/>
        </w:rPr>
        <w:t>[</w:t>
      </w:r>
      <w:r w:rsidR="000B6A83" w:rsidRPr="000B6A83">
        <w:rPr>
          <w:rFonts w:cs="Arial"/>
          <w:b/>
          <w:color w:val="000000"/>
          <w:sz w:val="24"/>
          <w:szCs w:val="24"/>
          <w:lang w:val="en-US" w:eastAsia="en-US"/>
        </w:rPr>
        <w:t>NW2995E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132934">
        <w:rPr>
          <w:rFonts w:cs="Arial"/>
          <w:b/>
          <w:sz w:val="24"/>
          <w:szCs w:val="24"/>
          <w:lang w:val="en-US" w:eastAsia="en-US"/>
        </w:rPr>
        <w:t>29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32934">
        <w:rPr>
          <w:rFonts w:cs="Arial"/>
          <w:b/>
          <w:sz w:val="24"/>
          <w:szCs w:val="24"/>
        </w:rPr>
        <w:t>22</w:t>
      </w:r>
      <w:r w:rsidR="00E501BF">
        <w:rPr>
          <w:rFonts w:cs="Arial"/>
          <w:b/>
          <w:sz w:val="24"/>
          <w:szCs w:val="24"/>
        </w:rPr>
        <w:t xml:space="preserve"> </w:t>
      </w:r>
      <w:r w:rsidR="00EA0E9B">
        <w:rPr>
          <w:rFonts w:cs="Arial"/>
          <w:b/>
          <w:sz w:val="24"/>
          <w:szCs w:val="24"/>
        </w:rPr>
        <w:t>NOV</w:t>
      </w:r>
      <w:r w:rsidR="000E1AD0">
        <w:rPr>
          <w:rFonts w:cs="Arial"/>
          <w:b/>
          <w:sz w:val="24"/>
          <w:szCs w:val="24"/>
        </w:rPr>
        <w: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4C186A">
        <w:rPr>
          <w:rFonts w:cs="Arial"/>
          <w:b/>
          <w:sz w:val="24"/>
          <w:szCs w:val="24"/>
          <w:lang w:val="en-US" w:eastAsia="en-US"/>
        </w:rPr>
        <w:t xml:space="preserve">02 DECEMBER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DF0F83" w:rsidRPr="00E37596" w:rsidRDefault="00231C16"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1638</w:t>
      </w:r>
      <w:r w:rsidR="008425A3" w:rsidRPr="00E37596">
        <w:rPr>
          <w:rFonts w:eastAsia="Calibri" w:cs="Arial"/>
          <w:b/>
          <w:sz w:val="24"/>
          <w:szCs w:val="24"/>
        </w:rPr>
        <w:t>.</w:t>
      </w:r>
      <w:r w:rsidR="009D55BB" w:rsidRPr="00E37596">
        <w:rPr>
          <w:rFonts w:eastAsia="Calibri" w:cs="Arial"/>
          <w:b/>
          <w:bCs/>
          <w:sz w:val="24"/>
          <w:szCs w:val="24"/>
          <w:lang w:val="af-ZA" w:eastAsia="en-US"/>
        </w:rPr>
        <w:tab/>
      </w:r>
      <w:r w:rsidRPr="00231C16">
        <w:rPr>
          <w:rFonts w:eastAsia="Calibri" w:cs="Arial"/>
          <w:b/>
          <w:sz w:val="24"/>
          <w:szCs w:val="24"/>
          <w:lang w:eastAsia="en-US"/>
        </w:rPr>
        <w:t>Ms S J Graham (DA)</w:t>
      </w:r>
      <w:r>
        <w:rPr>
          <w:rFonts w:eastAsia="Calibri" w:cs="Arial"/>
          <w:b/>
          <w:sz w:val="24"/>
          <w:szCs w:val="24"/>
          <w:lang w:eastAsia="en-US"/>
        </w:rPr>
        <w:t xml:space="preserve"> </w:t>
      </w:r>
      <w:r w:rsidR="00DF0F83" w:rsidRPr="00E37596">
        <w:rPr>
          <w:rFonts w:eastAsia="Calibri" w:cs="Arial"/>
          <w:b/>
          <w:bCs/>
          <w:sz w:val="24"/>
          <w:szCs w:val="24"/>
          <w:lang w:val="af-ZA" w:eastAsia="en-US"/>
        </w:rPr>
        <w:t>asked the Minister of Public Works</w:t>
      </w:r>
      <w:r w:rsidR="009D55BB" w:rsidRPr="00E37596">
        <w:rPr>
          <w:rFonts w:eastAsia="Calibri" w:cs="Arial"/>
          <w:b/>
          <w:bCs/>
          <w:sz w:val="24"/>
          <w:szCs w:val="24"/>
          <w:lang w:val="af-ZA" w:eastAsia="en-US"/>
        </w:rPr>
        <w:t xml:space="preserve"> and Infrastructure</w:t>
      </w:r>
      <w:r w:rsidR="00DF0F83" w:rsidRPr="00E37596">
        <w:rPr>
          <w:rFonts w:eastAsia="Calibri" w:cs="Arial"/>
          <w:b/>
          <w:bCs/>
          <w:sz w:val="24"/>
          <w:szCs w:val="24"/>
          <w:lang w:val="af-ZA" w:eastAsia="en-US"/>
        </w:rPr>
        <w:t>:</w:t>
      </w:r>
    </w:p>
    <w:p w:rsidR="00231C16" w:rsidRPr="00231C16" w:rsidRDefault="00231C16" w:rsidP="00132934">
      <w:pPr>
        <w:spacing w:before="100" w:beforeAutospacing="1" w:after="100" w:afterAutospacing="1" w:line="276" w:lineRule="auto"/>
        <w:ind w:left="1440" w:hanging="720"/>
        <w:outlineLvl w:val="0"/>
        <w:rPr>
          <w:rFonts w:eastAsia="Calibri" w:cs="Arial"/>
          <w:sz w:val="24"/>
          <w:szCs w:val="24"/>
          <w:lang w:eastAsia="en-US"/>
        </w:rPr>
      </w:pPr>
      <w:r w:rsidRPr="00231C16">
        <w:rPr>
          <w:rFonts w:eastAsia="Calibri" w:cs="Arial"/>
          <w:color w:val="000000"/>
          <w:sz w:val="24"/>
          <w:szCs w:val="24"/>
          <w:lang w:eastAsia="en-ZA"/>
        </w:rPr>
        <w:t>(1)</w:t>
      </w:r>
      <w:r w:rsidRPr="00231C16">
        <w:rPr>
          <w:rFonts w:eastAsia="Calibri" w:cs="Arial"/>
          <w:color w:val="000000"/>
          <w:sz w:val="24"/>
          <w:szCs w:val="24"/>
          <w:lang w:eastAsia="en-ZA"/>
        </w:rPr>
        <w:tab/>
        <w:t xml:space="preserve">What are the details of the planned refurbishment and/or renovations of the three </w:t>
      </w:r>
      <w:r w:rsidRPr="00231C16">
        <w:rPr>
          <w:rFonts w:eastAsia="Calibri" w:cs="Arial"/>
          <w:sz w:val="24"/>
          <w:szCs w:val="24"/>
          <w:lang w:eastAsia="en-US"/>
        </w:rPr>
        <w:t>parliamentary</w:t>
      </w:r>
      <w:r w:rsidRPr="00231C16">
        <w:rPr>
          <w:rFonts w:eastAsia="Calibri" w:cs="Arial"/>
          <w:color w:val="000000"/>
          <w:sz w:val="24"/>
          <w:szCs w:val="24"/>
          <w:lang w:eastAsia="en-ZA"/>
        </w:rPr>
        <w:t xml:space="preserve"> villages, including (a) the scope of work at each village and (b) a detailed breakdown of the projected costs for each village;</w:t>
      </w:r>
    </w:p>
    <w:p w:rsidR="00231C16" w:rsidRPr="00231C16" w:rsidRDefault="00231C16" w:rsidP="00132934">
      <w:pPr>
        <w:spacing w:before="100" w:beforeAutospacing="1" w:after="100" w:afterAutospacing="1"/>
        <w:ind w:left="1440" w:hanging="720"/>
        <w:outlineLvl w:val="0"/>
        <w:rPr>
          <w:rFonts w:eastAsia="Calibri" w:cs="Arial"/>
          <w:sz w:val="24"/>
          <w:szCs w:val="24"/>
          <w:lang w:eastAsia="en-US"/>
        </w:rPr>
      </w:pPr>
      <w:r w:rsidRPr="00231C16">
        <w:rPr>
          <w:rFonts w:eastAsia="Calibri" w:cs="Arial"/>
          <w:color w:val="000000"/>
          <w:sz w:val="24"/>
          <w:szCs w:val="24"/>
          <w:lang w:eastAsia="en-ZA"/>
        </w:rPr>
        <w:t>(2)</w:t>
      </w:r>
      <w:r w:rsidRPr="00231C16">
        <w:rPr>
          <w:rFonts w:eastAsia="Calibri" w:cs="Arial"/>
          <w:color w:val="000000"/>
          <w:sz w:val="24"/>
          <w:szCs w:val="24"/>
          <w:lang w:eastAsia="en-ZA"/>
        </w:rPr>
        <w:tab/>
      </w:r>
      <w:r w:rsidRPr="00231C16">
        <w:rPr>
          <w:rFonts w:eastAsia="Calibri" w:cs="Arial"/>
          <w:sz w:val="24"/>
          <w:szCs w:val="24"/>
          <w:lang w:eastAsia="en-US"/>
        </w:rPr>
        <w:t>whether</w:t>
      </w:r>
      <w:r w:rsidRPr="00231C16">
        <w:rPr>
          <w:rFonts w:eastAsia="Calibri" w:cs="Arial"/>
          <w:color w:val="000000"/>
          <w:sz w:val="24"/>
          <w:szCs w:val="24"/>
          <w:lang w:eastAsia="en-ZA"/>
        </w:rPr>
        <w:t xml:space="preserve"> supply chain procedures were followed; if not, why not; if so what are the relevant details;</w:t>
      </w:r>
    </w:p>
    <w:p w:rsidR="00231C16" w:rsidRPr="00231C16" w:rsidRDefault="00231C16" w:rsidP="00132934">
      <w:pPr>
        <w:spacing w:before="100" w:beforeAutospacing="1" w:after="100" w:afterAutospacing="1"/>
        <w:ind w:left="1440" w:hanging="720"/>
        <w:rPr>
          <w:rFonts w:eastAsia="Calibri" w:cs="Arial"/>
          <w:color w:val="000000"/>
          <w:sz w:val="24"/>
          <w:szCs w:val="24"/>
          <w:lang w:eastAsia="en-ZA"/>
        </w:rPr>
      </w:pPr>
      <w:r w:rsidRPr="00231C16">
        <w:rPr>
          <w:rFonts w:eastAsia="Calibri" w:cs="Arial"/>
          <w:color w:val="000000"/>
          <w:sz w:val="24"/>
          <w:szCs w:val="24"/>
          <w:lang w:eastAsia="en-ZA"/>
        </w:rPr>
        <w:t>(3)</w:t>
      </w:r>
      <w:r w:rsidRPr="00231C16">
        <w:rPr>
          <w:rFonts w:eastAsia="Calibri" w:cs="Arial"/>
          <w:color w:val="000000"/>
          <w:sz w:val="24"/>
          <w:szCs w:val="24"/>
          <w:lang w:eastAsia="en-ZA"/>
        </w:rPr>
        <w:tab/>
      </w:r>
      <w:r w:rsidRPr="00231C16">
        <w:rPr>
          <w:rFonts w:eastAsia="Calibri" w:cs="Arial"/>
          <w:sz w:val="24"/>
          <w:szCs w:val="24"/>
          <w:lang w:eastAsia="en-US"/>
        </w:rPr>
        <w:t>whether</w:t>
      </w:r>
      <w:r w:rsidRPr="00231C16">
        <w:rPr>
          <w:rFonts w:eastAsia="Calibri" w:cs="Arial"/>
          <w:color w:val="000000"/>
          <w:sz w:val="24"/>
          <w:szCs w:val="24"/>
          <w:lang w:eastAsia="en-ZA"/>
        </w:rPr>
        <w:t xml:space="preserve"> project role players have been appointed; if not, on what date is it envisaged that they will be appointed; if so, on what date were they appointed;</w:t>
      </w:r>
    </w:p>
    <w:p w:rsidR="00231C16" w:rsidRPr="00231C16" w:rsidRDefault="00231C16" w:rsidP="00132934">
      <w:pPr>
        <w:ind w:left="1440" w:right="-14" w:hanging="720"/>
        <w:outlineLvl w:val="0"/>
        <w:rPr>
          <w:rFonts w:eastAsia="Calibri" w:cs="Arial"/>
          <w:b/>
          <w:color w:val="000000"/>
          <w:sz w:val="24"/>
          <w:szCs w:val="24"/>
          <w:lang w:eastAsia="en-ZA"/>
        </w:rPr>
      </w:pPr>
      <w:r w:rsidRPr="008F49CA">
        <w:rPr>
          <w:rFonts w:eastAsia="Calibri" w:cs="Arial"/>
          <w:color w:val="000000"/>
          <w:sz w:val="24"/>
          <w:szCs w:val="24"/>
          <w:lang w:eastAsia="en-ZA"/>
        </w:rPr>
        <w:t>(4)</w:t>
      </w:r>
      <w:r w:rsidRPr="008F49CA">
        <w:rPr>
          <w:rFonts w:eastAsia="Calibri" w:cs="Arial"/>
          <w:color w:val="000000"/>
          <w:sz w:val="24"/>
          <w:szCs w:val="24"/>
          <w:lang w:eastAsia="en-ZA"/>
        </w:rPr>
        <w:tab/>
      </w:r>
      <w:r w:rsidRPr="008F49CA">
        <w:rPr>
          <w:rFonts w:eastAsia="Calibri" w:cs="Arial"/>
          <w:sz w:val="24"/>
          <w:szCs w:val="24"/>
          <w:lang w:eastAsia="en-US"/>
        </w:rPr>
        <w:t>what</w:t>
      </w:r>
      <w:r w:rsidRPr="008F49CA">
        <w:rPr>
          <w:rFonts w:eastAsia="Calibri" w:cs="Arial"/>
          <w:color w:val="000000"/>
          <w:sz w:val="24"/>
          <w:szCs w:val="24"/>
          <w:lang w:eastAsia="en-ZA"/>
        </w:rPr>
        <w:t xml:space="preserve"> are the envisaged (a) commencement dates and (b) completion dates at each village</w:t>
      </w:r>
      <w:r w:rsidRPr="00231C16">
        <w:rPr>
          <w:rFonts w:eastAsia="Calibri" w:cs="Arial"/>
          <w:sz w:val="24"/>
          <w:szCs w:val="24"/>
          <w:lang w:eastAsia="en-US"/>
        </w:rPr>
        <w:t>?</w:t>
      </w:r>
      <w:r w:rsidRPr="00231C16">
        <w:rPr>
          <w:rFonts w:eastAsia="Calibri" w:cs="Arial"/>
          <w:sz w:val="24"/>
          <w:szCs w:val="24"/>
          <w:lang w:eastAsia="en-US"/>
        </w:rPr>
        <w:tab/>
      </w:r>
      <w:r w:rsidRPr="00231C16">
        <w:rPr>
          <w:rFonts w:eastAsia="Calibri" w:cs="Arial"/>
          <w:sz w:val="24"/>
          <w:szCs w:val="24"/>
          <w:lang w:eastAsia="en-US"/>
        </w:rPr>
        <w:tab/>
      </w:r>
      <w:r w:rsidR="00132934">
        <w:rPr>
          <w:rFonts w:eastAsia="Calibri" w:cs="Arial"/>
          <w:sz w:val="24"/>
          <w:szCs w:val="24"/>
          <w:lang w:eastAsia="en-US"/>
        </w:rPr>
        <w:tab/>
      </w:r>
      <w:r w:rsidR="00132934">
        <w:rPr>
          <w:rFonts w:eastAsia="Calibri" w:cs="Arial"/>
          <w:sz w:val="24"/>
          <w:szCs w:val="24"/>
          <w:lang w:eastAsia="en-US"/>
        </w:rPr>
        <w:tab/>
      </w:r>
      <w:r w:rsidR="00132934">
        <w:rPr>
          <w:rFonts w:eastAsia="Calibri" w:cs="Arial"/>
          <w:sz w:val="24"/>
          <w:szCs w:val="24"/>
          <w:lang w:eastAsia="en-US"/>
        </w:rPr>
        <w:tab/>
      </w:r>
      <w:r w:rsidR="00132934">
        <w:rPr>
          <w:rFonts w:eastAsia="Calibri" w:cs="Arial"/>
          <w:sz w:val="24"/>
          <w:szCs w:val="24"/>
          <w:lang w:eastAsia="en-US"/>
        </w:rPr>
        <w:tab/>
      </w:r>
      <w:r w:rsidR="00132934">
        <w:rPr>
          <w:rFonts w:eastAsia="Calibri" w:cs="Arial"/>
          <w:sz w:val="24"/>
          <w:szCs w:val="24"/>
          <w:lang w:eastAsia="en-US"/>
        </w:rPr>
        <w:tab/>
        <w:t xml:space="preserve">       </w:t>
      </w:r>
      <w:r w:rsidRPr="008F49CA">
        <w:rPr>
          <w:rFonts w:eastAsia="Calibri" w:cs="Arial"/>
          <w:b/>
          <w:color w:val="000000"/>
          <w:sz w:val="24"/>
          <w:szCs w:val="24"/>
          <w:lang w:eastAsia="en-ZA"/>
        </w:rPr>
        <w:t>NW2995E</w:t>
      </w:r>
    </w:p>
    <w:p w:rsidR="004D2F24" w:rsidRPr="009D55BB" w:rsidRDefault="004D2F24" w:rsidP="00231C16">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C33312">
        <w:rPr>
          <w:rFonts w:cs="Arial"/>
          <w:b/>
          <w:sz w:val="24"/>
          <w:szCs w:val="24"/>
          <w:lang w:eastAsia="en-US"/>
        </w:rPr>
        <w:t>_</w:t>
      </w:r>
    </w:p>
    <w:p w:rsidR="00A966FC" w:rsidRDefault="00A966FC" w:rsidP="0011486D">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6F71AD" w:rsidRDefault="009D55BB" w:rsidP="007E7345">
      <w:pPr>
        <w:tabs>
          <w:tab w:val="left" w:pos="6400"/>
        </w:tabs>
        <w:spacing w:line="360" w:lineRule="auto"/>
        <w:rPr>
          <w:b/>
          <w:bCs/>
          <w:sz w:val="24"/>
          <w:szCs w:val="24"/>
        </w:rPr>
      </w:pPr>
      <w:r>
        <w:rPr>
          <w:b/>
          <w:bCs/>
          <w:sz w:val="24"/>
          <w:szCs w:val="24"/>
        </w:rPr>
        <w:t>The Minister of Public Works and</w:t>
      </w:r>
      <w:r w:rsidR="006F71AD">
        <w:rPr>
          <w:b/>
          <w:bCs/>
          <w:sz w:val="24"/>
          <w:szCs w:val="24"/>
        </w:rPr>
        <w:t xml:space="preserve"> Infrastructure</w:t>
      </w:r>
      <w:r w:rsidR="007E7345">
        <w:rPr>
          <w:b/>
          <w:bCs/>
          <w:sz w:val="24"/>
          <w:szCs w:val="24"/>
        </w:rPr>
        <w:tab/>
      </w:r>
    </w:p>
    <w:p w:rsidR="0046243D" w:rsidRDefault="0046243D" w:rsidP="007E7345">
      <w:pPr>
        <w:tabs>
          <w:tab w:val="left" w:pos="6400"/>
        </w:tabs>
        <w:spacing w:line="360" w:lineRule="auto"/>
        <w:rPr>
          <w:b/>
          <w:bCs/>
          <w:sz w:val="24"/>
          <w:szCs w:val="24"/>
        </w:rPr>
      </w:pPr>
    </w:p>
    <w:p w:rsidR="0046243D" w:rsidRPr="001C66C3" w:rsidRDefault="0046243D" w:rsidP="0046243D">
      <w:pPr>
        <w:spacing w:line="360" w:lineRule="auto"/>
        <w:ind w:left="1440" w:hanging="1440"/>
        <w:rPr>
          <w:bCs/>
          <w:sz w:val="24"/>
          <w:szCs w:val="24"/>
        </w:rPr>
      </w:pPr>
      <w:r w:rsidRPr="001C66C3">
        <w:rPr>
          <w:bCs/>
          <w:sz w:val="24"/>
          <w:szCs w:val="24"/>
        </w:rPr>
        <w:t>1638 (1) (a)</w:t>
      </w:r>
      <w:r w:rsidRPr="001C66C3">
        <w:rPr>
          <w:bCs/>
          <w:sz w:val="24"/>
          <w:szCs w:val="24"/>
        </w:rPr>
        <w:tab/>
        <w:t xml:space="preserve">The scope of work for the planned refurbishment project at the three parliamentary villages is as follows: </w:t>
      </w:r>
    </w:p>
    <w:p w:rsidR="0046243D" w:rsidRPr="001C66C3" w:rsidRDefault="0046243D" w:rsidP="0046243D">
      <w:pPr>
        <w:spacing w:line="360" w:lineRule="auto"/>
        <w:rPr>
          <w:bCs/>
          <w:sz w:val="24"/>
          <w:szCs w:val="24"/>
        </w:rPr>
      </w:pPr>
    </w:p>
    <w:p w:rsidR="0046243D" w:rsidRPr="001C66C3" w:rsidRDefault="0046243D" w:rsidP="0046243D">
      <w:pPr>
        <w:spacing w:line="360" w:lineRule="auto"/>
        <w:ind w:left="1440"/>
        <w:rPr>
          <w:bCs/>
          <w:sz w:val="24"/>
          <w:szCs w:val="24"/>
        </w:rPr>
      </w:pPr>
      <w:r w:rsidRPr="001C66C3">
        <w:rPr>
          <w:bCs/>
          <w:sz w:val="24"/>
          <w:szCs w:val="24"/>
        </w:rPr>
        <w:lastRenderedPageBreak/>
        <w:t>The project is meant to address the current Building Regulations in terms of refurbishments of each unit. The scope of work for the project includes but not limited to</w:t>
      </w:r>
      <w:r w:rsidR="00131E79">
        <w:rPr>
          <w:bCs/>
          <w:sz w:val="24"/>
          <w:szCs w:val="24"/>
        </w:rPr>
        <w:t>,</w:t>
      </w:r>
      <w:r w:rsidRPr="001C66C3">
        <w:rPr>
          <w:bCs/>
          <w:sz w:val="24"/>
          <w:szCs w:val="24"/>
        </w:rPr>
        <w:t xml:space="preserve"> the following: </w:t>
      </w:r>
    </w:p>
    <w:p w:rsidR="0046243D" w:rsidRPr="001C66C3" w:rsidRDefault="0046243D" w:rsidP="0046243D">
      <w:pPr>
        <w:numPr>
          <w:ilvl w:val="0"/>
          <w:numId w:val="15"/>
        </w:numPr>
        <w:spacing w:line="360" w:lineRule="auto"/>
        <w:rPr>
          <w:bCs/>
          <w:sz w:val="24"/>
          <w:szCs w:val="24"/>
        </w:rPr>
      </w:pPr>
      <w:r w:rsidRPr="001C66C3">
        <w:rPr>
          <w:bCs/>
          <w:sz w:val="24"/>
          <w:szCs w:val="24"/>
        </w:rPr>
        <w:t>General building renovations and maintenance (internally and externally); this includes painting, tiling, floor coverings, roof coverings, brickwork, plastering windows and doors</w:t>
      </w:r>
    </w:p>
    <w:p w:rsidR="0046243D" w:rsidRPr="001C66C3" w:rsidRDefault="0046243D" w:rsidP="0046243D">
      <w:pPr>
        <w:numPr>
          <w:ilvl w:val="0"/>
          <w:numId w:val="15"/>
        </w:numPr>
        <w:spacing w:line="360" w:lineRule="auto"/>
        <w:rPr>
          <w:bCs/>
          <w:sz w:val="24"/>
          <w:szCs w:val="24"/>
        </w:rPr>
      </w:pPr>
      <w:r w:rsidRPr="001C66C3">
        <w:rPr>
          <w:bCs/>
          <w:sz w:val="24"/>
          <w:szCs w:val="24"/>
        </w:rPr>
        <w:t>Upgrading of the Electrical installation services</w:t>
      </w:r>
      <w:r w:rsidR="00131E79">
        <w:rPr>
          <w:bCs/>
          <w:sz w:val="24"/>
          <w:szCs w:val="24"/>
        </w:rPr>
        <w:t>,</w:t>
      </w:r>
      <w:r w:rsidRPr="001C66C3">
        <w:rPr>
          <w:bCs/>
          <w:sz w:val="24"/>
          <w:szCs w:val="24"/>
        </w:rPr>
        <w:t xml:space="preserve"> i.e. solar heaters, replacement of DB’s, rewiring of units </w:t>
      </w:r>
    </w:p>
    <w:p w:rsidR="0046243D" w:rsidRPr="001C66C3" w:rsidRDefault="0046243D" w:rsidP="0046243D">
      <w:pPr>
        <w:numPr>
          <w:ilvl w:val="0"/>
          <w:numId w:val="15"/>
        </w:numPr>
        <w:spacing w:line="360" w:lineRule="auto"/>
        <w:rPr>
          <w:bCs/>
          <w:sz w:val="24"/>
          <w:szCs w:val="24"/>
        </w:rPr>
      </w:pPr>
      <w:r w:rsidRPr="001C66C3">
        <w:rPr>
          <w:bCs/>
          <w:sz w:val="24"/>
          <w:szCs w:val="24"/>
        </w:rPr>
        <w:t>Upgrading the alarms and intercoms systems linking them to the gate security system</w:t>
      </w:r>
    </w:p>
    <w:p w:rsidR="0046243D" w:rsidRPr="001C66C3" w:rsidRDefault="0046243D" w:rsidP="0046243D">
      <w:pPr>
        <w:numPr>
          <w:ilvl w:val="0"/>
          <w:numId w:val="15"/>
        </w:numPr>
        <w:spacing w:line="360" w:lineRule="auto"/>
        <w:rPr>
          <w:bCs/>
          <w:sz w:val="24"/>
          <w:szCs w:val="24"/>
        </w:rPr>
      </w:pPr>
      <w:r w:rsidRPr="001C66C3">
        <w:rPr>
          <w:bCs/>
          <w:sz w:val="24"/>
          <w:szCs w:val="24"/>
        </w:rPr>
        <w:t>Structural work (where required), this will include repairs to the cracks, trusses and all related items</w:t>
      </w:r>
    </w:p>
    <w:p w:rsidR="0046243D" w:rsidRPr="001C66C3" w:rsidRDefault="0046243D" w:rsidP="0046243D">
      <w:pPr>
        <w:numPr>
          <w:ilvl w:val="0"/>
          <w:numId w:val="15"/>
        </w:numPr>
        <w:spacing w:line="360" w:lineRule="auto"/>
        <w:rPr>
          <w:bCs/>
          <w:sz w:val="24"/>
          <w:szCs w:val="24"/>
        </w:rPr>
      </w:pPr>
      <w:r w:rsidRPr="001C66C3">
        <w:rPr>
          <w:bCs/>
          <w:sz w:val="24"/>
          <w:szCs w:val="24"/>
        </w:rPr>
        <w:t>Reconfiguring bathrooms to allow for showers; each bathroom will have a combination of a bathtub and shower to accommodate the User Clients</w:t>
      </w:r>
    </w:p>
    <w:p w:rsidR="0046243D" w:rsidRPr="001C66C3" w:rsidRDefault="0046243D" w:rsidP="0046243D">
      <w:pPr>
        <w:numPr>
          <w:ilvl w:val="0"/>
          <w:numId w:val="15"/>
        </w:numPr>
        <w:spacing w:line="360" w:lineRule="auto"/>
        <w:rPr>
          <w:bCs/>
          <w:sz w:val="24"/>
          <w:szCs w:val="24"/>
        </w:rPr>
      </w:pPr>
      <w:r w:rsidRPr="001C66C3">
        <w:rPr>
          <w:bCs/>
          <w:sz w:val="24"/>
          <w:szCs w:val="24"/>
        </w:rPr>
        <w:t>Addressing the plumbing issues where necessary</w:t>
      </w:r>
    </w:p>
    <w:p w:rsidR="0046243D" w:rsidRPr="001C66C3" w:rsidRDefault="0046243D" w:rsidP="0046243D">
      <w:pPr>
        <w:numPr>
          <w:ilvl w:val="0"/>
          <w:numId w:val="15"/>
        </w:numPr>
        <w:spacing w:line="360" w:lineRule="auto"/>
        <w:rPr>
          <w:bCs/>
          <w:sz w:val="24"/>
          <w:szCs w:val="24"/>
        </w:rPr>
      </w:pPr>
      <w:r w:rsidRPr="001C66C3">
        <w:rPr>
          <w:bCs/>
          <w:sz w:val="24"/>
          <w:szCs w:val="24"/>
        </w:rPr>
        <w:t>Maintenance of Joinery items, this will include kitchen and bedroom cupboards, door handles, etc.</w:t>
      </w:r>
    </w:p>
    <w:p w:rsidR="0046243D" w:rsidRPr="001C66C3" w:rsidRDefault="0046243D" w:rsidP="0046243D">
      <w:pPr>
        <w:numPr>
          <w:ilvl w:val="0"/>
          <w:numId w:val="15"/>
        </w:numPr>
        <w:spacing w:line="360" w:lineRule="auto"/>
        <w:rPr>
          <w:bCs/>
          <w:sz w:val="24"/>
          <w:szCs w:val="24"/>
        </w:rPr>
      </w:pPr>
      <w:r w:rsidRPr="001C66C3">
        <w:rPr>
          <w:bCs/>
          <w:sz w:val="24"/>
          <w:szCs w:val="24"/>
        </w:rPr>
        <w:t>The replacement of kitchen appliances, stoves, etc</w:t>
      </w:r>
      <w:r w:rsidR="00131E79">
        <w:rPr>
          <w:bCs/>
          <w:sz w:val="24"/>
          <w:szCs w:val="24"/>
        </w:rPr>
        <w:t>.</w:t>
      </w:r>
      <w:r w:rsidRPr="001C66C3">
        <w:rPr>
          <w:bCs/>
          <w:sz w:val="24"/>
          <w:szCs w:val="24"/>
        </w:rPr>
        <w:t xml:space="preserve"> where necessary</w:t>
      </w:r>
    </w:p>
    <w:p w:rsidR="0046243D" w:rsidRPr="001C66C3" w:rsidRDefault="0046243D" w:rsidP="0046243D">
      <w:pPr>
        <w:spacing w:line="360" w:lineRule="auto"/>
        <w:rPr>
          <w:bCs/>
          <w:sz w:val="24"/>
          <w:szCs w:val="24"/>
        </w:rPr>
      </w:pPr>
    </w:p>
    <w:p w:rsidR="0046243D" w:rsidRPr="001C66C3" w:rsidRDefault="0046243D" w:rsidP="0046243D">
      <w:pPr>
        <w:spacing w:line="360" w:lineRule="auto"/>
        <w:ind w:left="720"/>
        <w:rPr>
          <w:bCs/>
          <w:sz w:val="24"/>
          <w:szCs w:val="24"/>
        </w:rPr>
      </w:pPr>
      <w:r w:rsidRPr="001C66C3">
        <w:rPr>
          <w:bCs/>
          <w:sz w:val="24"/>
          <w:szCs w:val="24"/>
        </w:rPr>
        <w:t>The scope of work mainly focuses on maintenance items that are as a result of a lack of or periodic and routine maintenance of the identified units within the three (3) villages. These defects have been documented onto room data plans identifying the locations as well as the descriptions of the defects during the conditional assessments done by the professional team.</w:t>
      </w:r>
    </w:p>
    <w:p w:rsidR="0046243D" w:rsidRPr="001C66C3" w:rsidRDefault="0046243D" w:rsidP="0046243D">
      <w:pPr>
        <w:spacing w:line="360" w:lineRule="auto"/>
        <w:rPr>
          <w:bCs/>
          <w:sz w:val="24"/>
          <w:szCs w:val="24"/>
        </w:rPr>
      </w:pPr>
    </w:p>
    <w:p w:rsidR="0046243D" w:rsidRPr="001C66C3" w:rsidRDefault="0046243D" w:rsidP="0046243D">
      <w:pPr>
        <w:pStyle w:val="ListParagraph"/>
        <w:numPr>
          <w:ilvl w:val="0"/>
          <w:numId w:val="12"/>
        </w:numPr>
        <w:spacing w:line="360" w:lineRule="auto"/>
        <w:rPr>
          <w:bCs/>
          <w:sz w:val="24"/>
          <w:szCs w:val="24"/>
        </w:rPr>
      </w:pPr>
      <w:r w:rsidRPr="001C66C3">
        <w:rPr>
          <w:bCs/>
          <w:sz w:val="24"/>
          <w:szCs w:val="24"/>
        </w:rPr>
        <w:t>The detailed breakdown of the project cost is as follows:</w:t>
      </w:r>
    </w:p>
    <w:p w:rsidR="0046243D" w:rsidRPr="001C66C3" w:rsidRDefault="0046243D" w:rsidP="0046243D">
      <w:pPr>
        <w:spacing w:line="360" w:lineRule="auto"/>
        <w:ind w:firstLine="720"/>
        <w:rPr>
          <w:bCs/>
          <w:sz w:val="24"/>
          <w:szCs w:val="24"/>
          <w:u w:val="single"/>
        </w:rPr>
      </w:pPr>
    </w:p>
    <w:p w:rsidR="0046243D" w:rsidRPr="001C66C3" w:rsidRDefault="0046243D" w:rsidP="0046243D">
      <w:pPr>
        <w:spacing w:line="360" w:lineRule="auto"/>
        <w:ind w:firstLine="720"/>
        <w:rPr>
          <w:bCs/>
          <w:sz w:val="24"/>
          <w:szCs w:val="24"/>
          <w:u w:val="single"/>
        </w:rPr>
      </w:pPr>
      <w:r w:rsidRPr="001C66C3">
        <w:rPr>
          <w:bCs/>
          <w:sz w:val="24"/>
          <w:szCs w:val="24"/>
          <w:u w:val="single"/>
        </w:rPr>
        <w:t>ESTIMATED CONSTRUCTION COST  (excluding CPAP and fees)</w:t>
      </w:r>
    </w:p>
    <w:p w:rsidR="0046243D" w:rsidRPr="001C66C3" w:rsidRDefault="0046243D" w:rsidP="0046243D">
      <w:pPr>
        <w:spacing w:line="360" w:lineRule="auto"/>
        <w:ind w:firstLine="720"/>
        <w:rPr>
          <w:bCs/>
          <w:sz w:val="24"/>
          <w:szCs w:val="24"/>
          <w:u w:val="single"/>
        </w:rPr>
      </w:pPr>
    </w:p>
    <w:tbl>
      <w:tblPr>
        <w:tblW w:w="9312" w:type="dxa"/>
        <w:tblInd w:w="-10" w:type="dxa"/>
        <w:tblLook w:val="04A0" w:firstRow="1" w:lastRow="0" w:firstColumn="1" w:lastColumn="0" w:noHBand="0" w:noVBand="1"/>
      </w:tblPr>
      <w:tblGrid>
        <w:gridCol w:w="483"/>
        <w:gridCol w:w="5329"/>
        <w:gridCol w:w="3500"/>
      </w:tblGrid>
      <w:tr w:rsidR="0046243D" w:rsidRPr="001C66C3" w:rsidTr="0046243D">
        <w:trPr>
          <w:trHeight w:val="315"/>
        </w:trPr>
        <w:tc>
          <w:tcPr>
            <w:tcW w:w="9312"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ROUTINE MAINTENANCE IN THREE PARLI</w:t>
            </w:r>
            <w:r w:rsidR="00131E79">
              <w:rPr>
                <w:bCs/>
                <w:sz w:val="24"/>
                <w:szCs w:val="24"/>
                <w:lang w:val="en-US"/>
              </w:rPr>
              <w:t>A</w:t>
            </w:r>
            <w:r w:rsidRPr="001C66C3">
              <w:rPr>
                <w:bCs/>
                <w:sz w:val="24"/>
                <w:szCs w:val="24"/>
                <w:lang w:val="en-US"/>
              </w:rPr>
              <w:t xml:space="preserve">MENTARY VILLAGES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Acacia Park renovations (A-D)</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12,975,114.00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2</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Acacia Park renovations (E)</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7,360,865.00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3</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Pelican Park renovations</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13,056,490.00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lastRenderedPageBreak/>
              <w:t>5</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Laboria Park renovations</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11,223,805.00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6</w:t>
            </w:r>
          </w:p>
        </w:tc>
        <w:tc>
          <w:tcPr>
            <w:tcW w:w="5329" w:type="dxa"/>
            <w:tcBorders>
              <w:top w:val="nil"/>
              <w:left w:val="nil"/>
              <w:bottom w:val="single" w:sz="4" w:space="0" w:color="auto"/>
              <w:right w:val="single" w:sz="4" w:space="0" w:color="auto"/>
            </w:tcBorders>
            <w:shd w:val="clear" w:color="auto" w:fill="auto"/>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Provisional Sums (inclusive of Joinery, Appliances,</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9,173,000.00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9</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Electrical &amp; electronic [including mark-up]</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6,200,000.00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11</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EPWP</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2,999,464.00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12</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Preliminaries</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10,494,497.00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14</w:t>
            </w:r>
          </w:p>
        </w:tc>
        <w:tc>
          <w:tcPr>
            <w:tcW w:w="5329" w:type="dxa"/>
            <w:tcBorders>
              <w:top w:val="nil"/>
              <w:left w:val="nil"/>
              <w:bottom w:val="single" w:sz="4" w:space="0" w:color="auto"/>
              <w:right w:val="single" w:sz="4" w:space="0" w:color="auto"/>
            </w:tcBorders>
            <w:shd w:val="clear" w:color="auto" w:fill="auto"/>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Sub total</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73,483,235.00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16</w:t>
            </w:r>
          </w:p>
        </w:tc>
        <w:tc>
          <w:tcPr>
            <w:tcW w:w="5329" w:type="dxa"/>
            <w:tcBorders>
              <w:top w:val="nil"/>
              <w:left w:val="nil"/>
              <w:bottom w:val="single" w:sz="4" w:space="0" w:color="auto"/>
              <w:right w:val="single" w:sz="4" w:space="0" w:color="auto"/>
            </w:tcBorders>
            <w:shd w:val="clear" w:color="auto" w:fill="auto"/>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Escalation</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5,992,928.00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17</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Contingency allowance</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3,937,808.00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Sub total </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83,413,971.00 </w:t>
            </w:r>
          </w:p>
        </w:tc>
      </w:tr>
      <w:tr w:rsidR="0046243D" w:rsidRPr="001C66C3" w:rsidTr="0046243D">
        <w:trPr>
          <w:trHeight w:val="300"/>
        </w:trPr>
        <w:tc>
          <w:tcPr>
            <w:tcW w:w="483" w:type="dxa"/>
            <w:tcBorders>
              <w:top w:val="nil"/>
              <w:left w:val="single" w:sz="4" w:space="0" w:color="auto"/>
              <w:bottom w:val="single" w:sz="4" w:space="0" w:color="auto"/>
              <w:right w:val="single" w:sz="4" w:space="0" w:color="auto"/>
            </w:tcBorders>
            <w:shd w:val="clear" w:color="000000" w:fill="D9D9D9"/>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18</w:t>
            </w:r>
          </w:p>
        </w:tc>
        <w:tc>
          <w:tcPr>
            <w:tcW w:w="5329"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VAT 15%</w:t>
            </w:r>
          </w:p>
        </w:tc>
        <w:tc>
          <w:tcPr>
            <w:tcW w:w="3500" w:type="dxa"/>
            <w:tcBorders>
              <w:top w:val="nil"/>
              <w:left w:val="nil"/>
              <w:bottom w:val="single" w:sz="4" w:space="0" w:color="auto"/>
              <w:right w:val="single" w:sz="4" w:space="0" w:color="auto"/>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12,517,496.00 </w:t>
            </w:r>
          </w:p>
        </w:tc>
      </w:tr>
      <w:tr w:rsidR="0046243D" w:rsidRPr="001C66C3" w:rsidTr="0046243D">
        <w:trPr>
          <w:trHeight w:val="315"/>
        </w:trPr>
        <w:tc>
          <w:tcPr>
            <w:tcW w:w="483" w:type="dxa"/>
            <w:tcBorders>
              <w:top w:val="nil"/>
              <w:left w:val="nil"/>
              <w:bottom w:val="nil"/>
              <w:right w:val="nil"/>
            </w:tcBorders>
            <w:shd w:val="clear" w:color="auto" w:fill="auto"/>
            <w:noWrap/>
            <w:vAlign w:val="bottom"/>
            <w:hideMark/>
          </w:tcPr>
          <w:p w:rsidR="0046243D" w:rsidRPr="001C66C3" w:rsidRDefault="0046243D" w:rsidP="0046243D">
            <w:pPr>
              <w:spacing w:line="360" w:lineRule="auto"/>
              <w:rPr>
                <w:bCs/>
                <w:sz w:val="24"/>
                <w:szCs w:val="24"/>
                <w:lang w:val="en-US"/>
              </w:rPr>
            </w:pPr>
          </w:p>
        </w:tc>
        <w:tc>
          <w:tcPr>
            <w:tcW w:w="5329" w:type="dxa"/>
            <w:tcBorders>
              <w:top w:val="nil"/>
              <w:left w:val="nil"/>
              <w:bottom w:val="nil"/>
              <w:right w:val="nil"/>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GRAND CONSTRUCTION ESTIMATED COST </w:t>
            </w:r>
          </w:p>
        </w:tc>
        <w:tc>
          <w:tcPr>
            <w:tcW w:w="3500" w:type="dxa"/>
            <w:tcBorders>
              <w:top w:val="nil"/>
              <w:left w:val="nil"/>
              <w:bottom w:val="double" w:sz="6" w:space="0" w:color="auto"/>
              <w:right w:val="nil"/>
            </w:tcBorders>
            <w:shd w:val="clear" w:color="auto" w:fill="auto"/>
            <w:noWrap/>
            <w:vAlign w:val="bottom"/>
            <w:hideMark/>
          </w:tcPr>
          <w:p w:rsidR="0046243D" w:rsidRPr="001C66C3" w:rsidRDefault="0046243D" w:rsidP="0046243D">
            <w:pPr>
              <w:spacing w:line="360" w:lineRule="auto"/>
              <w:rPr>
                <w:bCs/>
                <w:sz w:val="24"/>
                <w:szCs w:val="24"/>
                <w:lang w:val="en-US"/>
              </w:rPr>
            </w:pPr>
            <w:r w:rsidRPr="001C66C3">
              <w:rPr>
                <w:bCs/>
                <w:sz w:val="24"/>
                <w:szCs w:val="24"/>
                <w:lang w:val="en-US"/>
              </w:rPr>
              <w:t xml:space="preserve"> R                             95,931,467.00 </w:t>
            </w:r>
          </w:p>
        </w:tc>
      </w:tr>
    </w:tbl>
    <w:p w:rsidR="006A58C6" w:rsidRPr="001C66C3" w:rsidRDefault="006A58C6" w:rsidP="0046243D">
      <w:pPr>
        <w:spacing w:line="360" w:lineRule="auto"/>
        <w:rPr>
          <w:bCs/>
          <w:sz w:val="24"/>
          <w:szCs w:val="24"/>
        </w:rPr>
      </w:pPr>
    </w:p>
    <w:p w:rsidR="0046243D" w:rsidRPr="001C66C3" w:rsidRDefault="0046243D" w:rsidP="0046243D">
      <w:pPr>
        <w:spacing w:line="360" w:lineRule="auto"/>
        <w:rPr>
          <w:bCs/>
          <w:sz w:val="24"/>
          <w:szCs w:val="24"/>
        </w:rPr>
      </w:pPr>
      <w:r w:rsidRPr="001C66C3">
        <w:rPr>
          <w:bCs/>
          <w:sz w:val="24"/>
          <w:szCs w:val="24"/>
        </w:rPr>
        <w:t>Further breakdown is as follows:</w:t>
      </w:r>
    </w:p>
    <w:p w:rsidR="0046243D" w:rsidRPr="001C66C3" w:rsidRDefault="0046243D" w:rsidP="0046243D">
      <w:pPr>
        <w:spacing w:line="360" w:lineRule="auto"/>
        <w:rPr>
          <w:bCs/>
          <w:sz w:val="24"/>
          <w:szCs w:val="24"/>
        </w:rPr>
      </w:pPr>
      <w:r w:rsidRPr="001C66C3">
        <w:rPr>
          <w:bCs/>
          <w:sz w:val="24"/>
          <w:szCs w:val="24"/>
        </w:rPr>
        <w:t>The refurbishment cost per unit is R 361 882. This cost is broken down as follows:</w:t>
      </w:r>
    </w:p>
    <w:p w:rsidR="0046243D" w:rsidRPr="001C66C3" w:rsidRDefault="0046243D" w:rsidP="0046243D">
      <w:pPr>
        <w:numPr>
          <w:ilvl w:val="0"/>
          <w:numId w:val="18"/>
        </w:numPr>
        <w:spacing w:line="360" w:lineRule="auto"/>
        <w:rPr>
          <w:bCs/>
          <w:sz w:val="24"/>
          <w:szCs w:val="24"/>
        </w:rPr>
      </w:pPr>
      <w:r w:rsidRPr="001C66C3">
        <w:rPr>
          <w:bCs/>
          <w:sz w:val="24"/>
          <w:szCs w:val="24"/>
        </w:rPr>
        <w:t>Kitchen upgrades</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R37 450</w:t>
      </w:r>
    </w:p>
    <w:p w:rsidR="0046243D" w:rsidRPr="001C66C3" w:rsidRDefault="0046243D" w:rsidP="0046243D">
      <w:pPr>
        <w:numPr>
          <w:ilvl w:val="0"/>
          <w:numId w:val="18"/>
        </w:numPr>
        <w:spacing w:line="360" w:lineRule="auto"/>
        <w:rPr>
          <w:bCs/>
          <w:sz w:val="24"/>
          <w:szCs w:val="24"/>
        </w:rPr>
      </w:pPr>
      <w:r w:rsidRPr="001C66C3">
        <w:rPr>
          <w:bCs/>
          <w:sz w:val="24"/>
          <w:szCs w:val="24"/>
        </w:rPr>
        <w:t>Bathroom upgrades(incl. showers and bath tubs)</w:t>
      </w:r>
      <w:r w:rsidRPr="001C66C3">
        <w:rPr>
          <w:bCs/>
          <w:sz w:val="24"/>
          <w:szCs w:val="24"/>
        </w:rPr>
        <w:tab/>
      </w:r>
      <w:r w:rsidRPr="001C66C3">
        <w:rPr>
          <w:bCs/>
          <w:sz w:val="24"/>
          <w:szCs w:val="24"/>
        </w:rPr>
        <w:tab/>
      </w:r>
      <w:r w:rsidRPr="001C66C3">
        <w:rPr>
          <w:bCs/>
          <w:sz w:val="24"/>
          <w:szCs w:val="24"/>
        </w:rPr>
        <w:tab/>
      </w:r>
      <w:r w:rsidRPr="001C66C3">
        <w:rPr>
          <w:bCs/>
          <w:sz w:val="24"/>
          <w:szCs w:val="24"/>
        </w:rPr>
        <w:tab/>
        <w:t>R56 536</w:t>
      </w:r>
    </w:p>
    <w:p w:rsidR="0046243D" w:rsidRPr="001C66C3" w:rsidRDefault="0046243D" w:rsidP="0046243D">
      <w:pPr>
        <w:numPr>
          <w:ilvl w:val="0"/>
          <w:numId w:val="18"/>
        </w:numPr>
        <w:spacing w:line="360" w:lineRule="auto"/>
        <w:rPr>
          <w:bCs/>
          <w:sz w:val="24"/>
          <w:szCs w:val="24"/>
        </w:rPr>
      </w:pPr>
      <w:r w:rsidRPr="001C66C3">
        <w:rPr>
          <w:bCs/>
          <w:sz w:val="24"/>
          <w:szCs w:val="24"/>
        </w:rPr>
        <w:t>Upgrading of all floors</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R20 094</w:t>
      </w:r>
    </w:p>
    <w:p w:rsidR="0046243D" w:rsidRPr="001C66C3" w:rsidRDefault="0046243D" w:rsidP="0046243D">
      <w:pPr>
        <w:numPr>
          <w:ilvl w:val="0"/>
          <w:numId w:val="18"/>
        </w:numPr>
        <w:spacing w:line="360" w:lineRule="auto"/>
        <w:rPr>
          <w:bCs/>
          <w:sz w:val="24"/>
          <w:szCs w:val="24"/>
        </w:rPr>
      </w:pPr>
      <w:r w:rsidRPr="001C66C3">
        <w:rPr>
          <w:bCs/>
          <w:sz w:val="24"/>
          <w:szCs w:val="24"/>
        </w:rPr>
        <w:t>Repair/redecorate walls internally &amp; externally</w:t>
      </w:r>
      <w:r w:rsidRPr="001C66C3">
        <w:rPr>
          <w:bCs/>
          <w:sz w:val="24"/>
          <w:szCs w:val="24"/>
        </w:rPr>
        <w:tab/>
      </w:r>
      <w:r w:rsidRPr="001C66C3">
        <w:rPr>
          <w:bCs/>
          <w:sz w:val="24"/>
          <w:szCs w:val="24"/>
        </w:rPr>
        <w:tab/>
      </w:r>
      <w:r w:rsidRPr="001C66C3">
        <w:rPr>
          <w:bCs/>
          <w:sz w:val="24"/>
          <w:szCs w:val="24"/>
        </w:rPr>
        <w:tab/>
      </w:r>
      <w:r w:rsidRPr="001C66C3">
        <w:rPr>
          <w:bCs/>
          <w:sz w:val="24"/>
          <w:szCs w:val="24"/>
        </w:rPr>
        <w:tab/>
        <w:t>R39 834</w:t>
      </w:r>
    </w:p>
    <w:p w:rsidR="0046243D" w:rsidRPr="001C66C3" w:rsidRDefault="0046243D" w:rsidP="0046243D">
      <w:pPr>
        <w:numPr>
          <w:ilvl w:val="0"/>
          <w:numId w:val="18"/>
        </w:numPr>
        <w:spacing w:line="360" w:lineRule="auto"/>
        <w:rPr>
          <w:bCs/>
          <w:sz w:val="24"/>
          <w:szCs w:val="24"/>
        </w:rPr>
      </w:pPr>
      <w:r w:rsidRPr="001C66C3">
        <w:rPr>
          <w:bCs/>
          <w:sz w:val="24"/>
          <w:szCs w:val="24"/>
        </w:rPr>
        <w:t>Repair/replace doors, windows, burglar bars, gates &amp; bedroom cupboards</w:t>
      </w:r>
      <w:r w:rsidRPr="001C66C3">
        <w:rPr>
          <w:bCs/>
          <w:sz w:val="24"/>
          <w:szCs w:val="24"/>
        </w:rPr>
        <w:tab/>
      </w:r>
      <w:r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006A58C6" w:rsidRPr="001C66C3">
        <w:rPr>
          <w:bCs/>
          <w:sz w:val="24"/>
          <w:szCs w:val="24"/>
        </w:rPr>
        <w:tab/>
      </w:r>
      <w:r w:rsidRPr="001C66C3">
        <w:rPr>
          <w:bCs/>
          <w:sz w:val="24"/>
          <w:szCs w:val="24"/>
        </w:rPr>
        <w:t>R11 923</w:t>
      </w:r>
    </w:p>
    <w:p w:rsidR="0046243D" w:rsidRPr="001C66C3" w:rsidRDefault="0046243D" w:rsidP="0046243D">
      <w:pPr>
        <w:numPr>
          <w:ilvl w:val="0"/>
          <w:numId w:val="18"/>
        </w:numPr>
        <w:spacing w:line="360" w:lineRule="auto"/>
        <w:rPr>
          <w:bCs/>
          <w:sz w:val="24"/>
          <w:szCs w:val="24"/>
        </w:rPr>
      </w:pPr>
      <w:r w:rsidRPr="001C66C3">
        <w:rPr>
          <w:bCs/>
          <w:sz w:val="24"/>
          <w:szCs w:val="24"/>
        </w:rPr>
        <w:t>Structural repairs to walls and floors</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R11 923</w:t>
      </w:r>
    </w:p>
    <w:p w:rsidR="0046243D" w:rsidRPr="001C66C3" w:rsidRDefault="0046243D" w:rsidP="0046243D">
      <w:pPr>
        <w:numPr>
          <w:ilvl w:val="0"/>
          <w:numId w:val="18"/>
        </w:numPr>
        <w:spacing w:line="360" w:lineRule="auto"/>
        <w:rPr>
          <w:bCs/>
          <w:sz w:val="24"/>
          <w:szCs w:val="24"/>
        </w:rPr>
      </w:pPr>
      <w:r w:rsidRPr="001C66C3">
        <w:rPr>
          <w:bCs/>
          <w:sz w:val="24"/>
          <w:szCs w:val="24"/>
        </w:rPr>
        <w:t>Redecorate/replace ceilings and cornices</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R17 204</w:t>
      </w:r>
    </w:p>
    <w:p w:rsidR="0046243D" w:rsidRPr="001C66C3" w:rsidRDefault="0046243D" w:rsidP="0046243D">
      <w:pPr>
        <w:numPr>
          <w:ilvl w:val="0"/>
          <w:numId w:val="18"/>
        </w:numPr>
        <w:spacing w:line="360" w:lineRule="auto"/>
        <w:rPr>
          <w:bCs/>
          <w:sz w:val="24"/>
          <w:szCs w:val="24"/>
        </w:rPr>
      </w:pPr>
      <w:r w:rsidRPr="001C66C3">
        <w:rPr>
          <w:bCs/>
          <w:sz w:val="24"/>
          <w:szCs w:val="24"/>
        </w:rPr>
        <w:t>Repair/replace/clean roofs, gutters, eaves, downpipes</w:t>
      </w:r>
      <w:r w:rsidRPr="001C66C3">
        <w:rPr>
          <w:bCs/>
          <w:sz w:val="24"/>
          <w:szCs w:val="24"/>
        </w:rPr>
        <w:tab/>
      </w:r>
      <w:r w:rsidRPr="001C66C3">
        <w:rPr>
          <w:bCs/>
          <w:sz w:val="24"/>
          <w:szCs w:val="24"/>
        </w:rPr>
        <w:tab/>
      </w:r>
      <w:r w:rsidRPr="001C66C3">
        <w:rPr>
          <w:bCs/>
          <w:sz w:val="24"/>
          <w:szCs w:val="24"/>
        </w:rPr>
        <w:tab/>
        <w:t>R46 937</w:t>
      </w:r>
    </w:p>
    <w:p w:rsidR="0046243D" w:rsidRPr="001C66C3" w:rsidRDefault="0046243D" w:rsidP="0046243D">
      <w:pPr>
        <w:numPr>
          <w:ilvl w:val="0"/>
          <w:numId w:val="18"/>
        </w:numPr>
        <w:spacing w:line="360" w:lineRule="auto"/>
        <w:rPr>
          <w:bCs/>
          <w:sz w:val="24"/>
          <w:szCs w:val="24"/>
        </w:rPr>
      </w:pPr>
      <w:r w:rsidRPr="001C66C3">
        <w:rPr>
          <w:bCs/>
          <w:sz w:val="24"/>
          <w:szCs w:val="24"/>
        </w:rPr>
        <w:t>Repair/replace paving, stormwater channels, yard walls and gates</w:t>
      </w:r>
      <w:r w:rsidRPr="001C66C3">
        <w:rPr>
          <w:bCs/>
          <w:sz w:val="24"/>
          <w:szCs w:val="24"/>
        </w:rPr>
        <w:tab/>
        <w:t>R26 174</w:t>
      </w:r>
    </w:p>
    <w:p w:rsidR="0046243D" w:rsidRPr="001C66C3" w:rsidRDefault="0046243D" w:rsidP="0046243D">
      <w:pPr>
        <w:numPr>
          <w:ilvl w:val="0"/>
          <w:numId w:val="18"/>
        </w:numPr>
        <w:spacing w:line="360" w:lineRule="auto"/>
        <w:rPr>
          <w:bCs/>
          <w:sz w:val="24"/>
          <w:szCs w:val="24"/>
        </w:rPr>
      </w:pPr>
      <w:r w:rsidRPr="001C66C3">
        <w:rPr>
          <w:bCs/>
          <w:sz w:val="24"/>
          <w:szCs w:val="24"/>
        </w:rPr>
        <w:t>Electrical compliance upgrade</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R41 479</w:t>
      </w:r>
    </w:p>
    <w:p w:rsidR="0046243D" w:rsidRPr="001C66C3" w:rsidRDefault="0046243D" w:rsidP="0046243D">
      <w:pPr>
        <w:numPr>
          <w:ilvl w:val="0"/>
          <w:numId w:val="18"/>
        </w:numPr>
        <w:spacing w:line="360" w:lineRule="auto"/>
        <w:rPr>
          <w:bCs/>
          <w:sz w:val="24"/>
          <w:szCs w:val="24"/>
        </w:rPr>
      </w:pPr>
      <w:r w:rsidRPr="001C66C3">
        <w:rPr>
          <w:bCs/>
          <w:sz w:val="24"/>
          <w:szCs w:val="24"/>
        </w:rPr>
        <w:t>New solar panels</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R19 270</w:t>
      </w:r>
    </w:p>
    <w:p w:rsidR="0046243D" w:rsidRPr="001C66C3" w:rsidRDefault="0046243D" w:rsidP="0046243D">
      <w:pPr>
        <w:numPr>
          <w:ilvl w:val="0"/>
          <w:numId w:val="18"/>
        </w:numPr>
        <w:spacing w:line="360" w:lineRule="auto"/>
        <w:rPr>
          <w:bCs/>
          <w:sz w:val="24"/>
          <w:szCs w:val="24"/>
        </w:rPr>
      </w:pPr>
      <w:r w:rsidRPr="001C66C3">
        <w:rPr>
          <w:bCs/>
          <w:sz w:val="24"/>
          <w:szCs w:val="24"/>
        </w:rPr>
        <w:t>New alarm system</w:t>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r>
      <w:r w:rsidRPr="001C66C3">
        <w:rPr>
          <w:bCs/>
          <w:sz w:val="24"/>
          <w:szCs w:val="24"/>
        </w:rPr>
        <w:tab/>
        <w:t>R7 008</w:t>
      </w:r>
    </w:p>
    <w:p w:rsidR="006A58C6" w:rsidRPr="001C66C3" w:rsidRDefault="006A58C6" w:rsidP="0046243D">
      <w:pPr>
        <w:spacing w:line="360" w:lineRule="auto"/>
        <w:rPr>
          <w:bCs/>
          <w:sz w:val="24"/>
          <w:szCs w:val="24"/>
        </w:rPr>
      </w:pPr>
    </w:p>
    <w:p w:rsidR="0046243D" w:rsidRPr="001C66C3" w:rsidRDefault="0046243D" w:rsidP="006A58C6">
      <w:pPr>
        <w:spacing w:line="360" w:lineRule="auto"/>
        <w:ind w:left="426" w:hanging="66"/>
        <w:rPr>
          <w:bCs/>
          <w:sz w:val="24"/>
          <w:szCs w:val="24"/>
        </w:rPr>
      </w:pPr>
      <w:r w:rsidRPr="001C66C3">
        <w:rPr>
          <w:bCs/>
          <w:sz w:val="24"/>
          <w:szCs w:val="24"/>
        </w:rPr>
        <w:t>Each house will be assessed before any work is carried out</w:t>
      </w:r>
      <w:r w:rsidR="00131E79">
        <w:rPr>
          <w:bCs/>
          <w:sz w:val="24"/>
          <w:szCs w:val="24"/>
        </w:rPr>
        <w:t>;</w:t>
      </w:r>
      <w:r w:rsidRPr="001C66C3">
        <w:rPr>
          <w:bCs/>
          <w:sz w:val="24"/>
          <w:szCs w:val="24"/>
        </w:rPr>
        <w:t xml:space="preserve"> the work will be done according to the needs of each unit.</w:t>
      </w:r>
    </w:p>
    <w:p w:rsidR="0046243D" w:rsidRPr="001C66C3" w:rsidRDefault="0046243D" w:rsidP="0046243D">
      <w:pPr>
        <w:spacing w:line="360" w:lineRule="auto"/>
        <w:rPr>
          <w:bCs/>
          <w:sz w:val="24"/>
          <w:szCs w:val="24"/>
        </w:rPr>
      </w:pPr>
    </w:p>
    <w:p w:rsidR="004B6327" w:rsidRPr="001C66C3" w:rsidRDefault="004B6327" w:rsidP="004B6327">
      <w:pPr>
        <w:pStyle w:val="ListParagraph"/>
        <w:numPr>
          <w:ilvl w:val="0"/>
          <w:numId w:val="19"/>
        </w:numPr>
        <w:spacing w:line="360" w:lineRule="auto"/>
        <w:rPr>
          <w:bCs/>
          <w:sz w:val="24"/>
          <w:szCs w:val="24"/>
        </w:rPr>
      </w:pPr>
      <w:r w:rsidRPr="001C66C3">
        <w:rPr>
          <w:bCs/>
          <w:sz w:val="24"/>
          <w:szCs w:val="24"/>
        </w:rPr>
        <w:lastRenderedPageBreak/>
        <w:t xml:space="preserve">The Department and the appointed Implementing Agency subscribes to the PFMA, CIDB standards of uniformity and all the governing procurement legislation for procuring service providers. </w:t>
      </w:r>
    </w:p>
    <w:p w:rsidR="004B6327" w:rsidRPr="001C66C3" w:rsidRDefault="004B6327" w:rsidP="004B6327">
      <w:pPr>
        <w:pStyle w:val="ListParagraph"/>
        <w:spacing w:line="360" w:lineRule="auto"/>
        <w:ind w:left="420"/>
        <w:rPr>
          <w:bCs/>
          <w:sz w:val="24"/>
          <w:szCs w:val="24"/>
        </w:rPr>
      </w:pPr>
    </w:p>
    <w:p w:rsidR="004B6327" w:rsidRPr="001C66C3" w:rsidRDefault="004B6327" w:rsidP="004B6327">
      <w:pPr>
        <w:numPr>
          <w:ilvl w:val="0"/>
          <w:numId w:val="13"/>
        </w:numPr>
        <w:spacing w:line="360" w:lineRule="auto"/>
        <w:rPr>
          <w:bCs/>
          <w:sz w:val="24"/>
          <w:szCs w:val="24"/>
        </w:rPr>
      </w:pPr>
      <w:r w:rsidRPr="001C66C3">
        <w:rPr>
          <w:bCs/>
          <w:sz w:val="24"/>
          <w:szCs w:val="24"/>
        </w:rPr>
        <w:t>The Bid Specification Committee (BSC) approved the Procurement Plan for this project on 19 August 2019.</w:t>
      </w:r>
    </w:p>
    <w:p w:rsidR="004B6327" w:rsidRPr="001C66C3" w:rsidRDefault="004B6327" w:rsidP="004B6327">
      <w:pPr>
        <w:numPr>
          <w:ilvl w:val="0"/>
          <w:numId w:val="13"/>
        </w:numPr>
        <w:spacing w:line="360" w:lineRule="auto"/>
        <w:rPr>
          <w:bCs/>
          <w:sz w:val="24"/>
          <w:szCs w:val="24"/>
        </w:rPr>
      </w:pPr>
      <w:r w:rsidRPr="001C66C3">
        <w:rPr>
          <w:bCs/>
          <w:sz w:val="24"/>
          <w:szCs w:val="24"/>
          <w:lang w:val="en-US"/>
        </w:rPr>
        <w:t>An open tender process was followed to solicit bids.</w:t>
      </w:r>
    </w:p>
    <w:p w:rsidR="004B6327" w:rsidRPr="001C66C3" w:rsidRDefault="004B6327" w:rsidP="004B6327">
      <w:pPr>
        <w:numPr>
          <w:ilvl w:val="0"/>
          <w:numId w:val="13"/>
        </w:numPr>
        <w:spacing w:line="360" w:lineRule="auto"/>
        <w:rPr>
          <w:bCs/>
          <w:sz w:val="24"/>
          <w:szCs w:val="24"/>
        </w:rPr>
      </w:pPr>
      <w:r w:rsidRPr="001C66C3">
        <w:rPr>
          <w:bCs/>
          <w:sz w:val="24"/>
          <w:szCs w:val="24"/>
        </w:rPr>
        <w:t>Tenders were advertised as through the following mediums:</w:t>
      </w:r>
    </w:p>
    <w:p w:rsidR="004B6327" w:rsidRPr="001C66C3" w:rsidRDefault="004B6327" w:rsidP="004B6327">
      <w:pPr>
        <w:numPr>
          <w:ilvl w:val="1"/>
          <w:numId w:val="12"/>
        </w:numPr>
        <w:spacing w:line="360" w:lineRule="auto"/>
        <w:rPr>
          <w:bCs/>
          <w:sz w:val="24"/>
          <w:szCs w:val="24"/>
        </w:rPr>
      </w:pPr>
      <w:r w:rsidRPr="001C66C3">
        <w:rPr>
          <w:bCs/>
          <w:sz w:val="24"/>
          <w:szCs w:val="24"/>
        </w:rPr>
        <w:t>Government Tender Bulletin on 30 August 2019;</w:t>
      </w:r>
    </w:p>
    <w:p w:rsidR="004B6327" w:rsidRPr="001C66C3" w:rsidRDefault="004B6327" w:rsidP="004B6327">
      <w:pPr>
        <w:numPr>
          <w:ilvl w:val="1"/>
          <w:numId w:val="12"/>
        </w:numPr>
        <w:spacing w:line="360" w:lineRule="auto"/>
        <w:rPr>
          <w:bCs/>
          <w:sz w:val="24"/>
          <w:szCs w:val="24"/>
        </w:rPr>
      </w:pPr>
      <w:r w:rsidRPr="001C66C3">
        <w:rPr>
          <w:bCs/>
          <w:sz w:val="24"/>
          <w:szCs w:val="24"/>
        </w:rPr>
        <w:t>National Treasury e-Tender Portal Publication on 30 August 2019;</w:t>
      </w:r>
    </w:p>
    <w:p w:rsidR="004B6327" w:rsidRPr="001C66C3" w:rsidRDefault="004B6327" w:rsidP="004B6327">
      <w:pPr>
        <w:numPr>
          <w:ilvl w:val="1"/>
          <w:numId w:val="12"/>
        </w:numPr>
        <w:spacing w:line="360" w:lineRule="auto"/>
        <w:rPr>
          <w:bCs/>
          <w:sz w:val="24"/>
          <w:szCs w:val="24"/>
        </w:rPr>
      </w:pPr>
      <w:r w:rsidRPr="001C66C3">
        <w:rPr>
          <w:bCs/>
          <w:sz w:val="24"/>
          <w:szCs w:val="24"/>
        </w:rPr>
        <w:t>CIDB i-Tender on 29 August 2019; and</w:t>
      </w:r>
    </w:p>
    <w:p w:rsidR="004B6327" w:rsidRPr="001C66C3" w:rsidRDefault="004B6327" w:rsidP="004B6327">
      <w:pPr>
        <w:numPr>
          <w:ilvl w:val="1"/>
          <w:numId w:val="12"/>
        </w:numPr>
        <w:spacing w:line="360" w:lineRule="auto"/>
        <w:rPr>
          <w:bCs/>
          <w:sz w:val="24"/>
          <w:szCs w:val="24"/>
        </w:rPr>
      </w:pPr>
      <w:r w:rsidRPr="001C66C3">
        <w:rPr>
          <w:bCs/>
          <w:sz w:val="24"/>
          <w:szCs w:val="24"/>
        </w:rPr>
        <w:t>CDC Website on 30 August 2019.</w:t>
      </w:r>
    </w:p>
    <w:p w:rsidR="004B6327" w:rsidRPr="001C66C3" w:rsidRDefault="004B6327" w:rsidP="004B6327">
      <w:pPr>
        <w:numPr>
          <w:ilvl w:val="0"/>
          <w:numId w:val="13"/>
        </w:numPr>
        <w:spacing w:line="360" w:lineRule="auto"/>
        <w:rPr>
          <w:bCs/>
          <w:sz w:val="24"/>
          <w:szCs w:val="24"/>
        </w:rPr>
      </w:pPr>
      <w:r w:rsidRPr="001C66C3">
        <w:rPr>
          <w:bCs/>
          <w:sz w:val="24"/>
          <w:szCs w:val="24"/>
        </w:rPr>
        <w:t xml:space="preserve">Thirty-six (36) bid </w:t>
      </w:r>
      <w:r w:rsidRPr="001C66C3">
        <w:rPr>
          <w:bCs/>
          <w:sz w:val="24"/>
          <w:szCs w:val="24"/>
          <w:lang w:val="en-US"/>
        </w:rPr>
        <w:t>documents were collected from</w:t>
      </w:r>
      <w:r w:rsidRPr="001C66C3">
        <w:rPr>
          <w:bCs/>
          <w:sz w:val="24"/>
          <w:szCs w:val="24"/>
        </w:rPr>
        <w:t xml:space="preserve"> the CDC’s Cape Town Offices situated at South African Reserve Bank Building, Office 1101, 11</w:t>
      </w:r>
      <w:r w:rsidRPr="001C66C3">
        <w:rPr>
          <w:bCs/>
          <w:sz w:val="24"/>
          <w:szCs w:val="24"/>
          <w:vertAlign w:val="superscript"/>
        </w:rPr>
        <w:t>th</w:t>
      </w:r>
      <w:r w:rsidRPr="001C66C3">
        <w:rPr>
          <w:bCs/>
          <w:sz w:val="24"/>
          <w:szCs w:val="24"/>
        </w:rPr>
        <w:t xml:space="preserve"> Floor, 60 St George’s Mall, Cape Town; from Friday, 30 August 2019.</w:t>
      </w:r>
    </w:p>
    <w:p w:rsidR="004B6327" w:rsidRPr="001C66C3" w:rsidRDefault="004B6327" w:rsidP="004B6327">
      <w:pPr>
        <w:numPr>
          <w:ilvl w:val="0"/>
          <w:numId w:val="13"/>
        </w:numPr>
        <w:spacing w:line="360" w:lineRule="auto"/>
        <w:rPr>
          <w:bCs/>
          <w:sz w:val="24"/>
          <w:szCs w:val="24"/>
        </w:rPr>
      </w:pPr>
      <w:r w:rsidRPr="001C66C3">
        <w:rPr>
          <w:bCs/>
          <w:sz w:val="24"/>
          <w:szCs w:val="24"/>
        </w:rPr>
        <w:t>A mandatory briefing meeting was conducted on Friday, 13</w:t>
      </w:r>
      <w:r w:rsidRPr="001C66C3">
        <w:rPr>
          <w:bCs/>
          <w:sz w:val="24"/>
          <w:szCs w:val="24"/>
          <w:vertAlign w:val="superscript"/>
        </w:rPr>
        <w:t>th</w:t>
      </w:r>
      <w:r w:rsidRPr="001C66C3">
        <w:rPr>
          <w:bCs/>
          <w:sz w:val="24"/>
          <w:szCs w:val="24"/>
        </w:rPr>
        <w:t xml:space="preserve"> September 2019, at 14h00 at the Department of Public Works &amp; Infrastructure, Customs House Building, Lower Heerengracht Street, 11</w:t>
      </w:r>
      <w:r w:rsidRPr="001C66C3">
        <w:rPr>
          <w:bCs/>
          <w:sz w:val="24"/>
          <w:szCs w:val="24"/>
          <w:vertAlign w:val="superscript"/>
        </w:rPr>
        <w:t>th</w:t>
      </w:r>
      <w:r w:rsidRPr="001C66C3">
        <w:rPr>
          <w:bCs/>
          <w:sz w:val="24"/>
          <w:szCs w:val="24"/>
        </w:rPr>
        <w:t xml:space="preserve"> Floor, South Wing Boardroom, Cape Town, Western Cape, and was attended by CDC representatives, consultants, and Thirty-eight (38) prospective bidders.</w:t>
      </w:r>
    </w:p>
    <w:p w:rsidR="004B6327" w:rsidRPr="001C66C3" w:rsidRDefault="004B6327" w:rsidP="004B6327">
      <w:pPr>
        <w:numPr>
          <w:ilvl w:val="0"/>
          <w:numId w:val="13"/>
        </w:numPr>
        <w:spacing w:line="360" w:lineRule="auto"/>
        <w:rPr>
          <w:bCs/>
          <w:sz w:val="24"/>
          <w:szCs w:val="24"/>
        </w:rPr>
      </w:pPr>
      <w:r w:rsidRPr="001C66C3">
        <w:rPr>
          <w:bCs/>
          <w:sz w:val="24"/>
          <w:szCs w:val="24"/>
        </w:rPr>
        <w:t xml:space="preserve">The closing date for submission of bids was on 1 October 2019 </w:t>
      </w:r>
      <w:r w:rsidRPr="001C66C3">
        <w:rPr>
          <w:bCs/>
          <w:sz w:val="24"/>
          <w:szCs w:val="24"/>
          <w:u w:val="single"/>
        </w:rPr>
        <w:t>at 12:00</w:t>
      </w:r>
      <w:r w:rsidRPr="001C66C3">
        <w:rPr>
          <w:bCs/>
          <w:sz w:val="24"/>
          <w:szCs w:val="24"/>
        </w:rPr>
        <w:t xml:space="preserve"> as advertised in the Government Gazette, National Treasury e-Tender Portal, CIDB i-Tender, and on the CDC website.  </w:t>
      </w:r>
    </w:p>
    <w:p w:rsidR="004B6327" w:rsidRPr="001C66C3" w:rsidRDefault="004B6327" w:rsidP="004B6327">
      <w:pPr>
        <w:numPr>
          <w:ilvl w:val="0"/>
          <w:numId w:val="13"/>
        </w:numPr>
        <w:spacing w:line="360" w:lineRule="auto"/>
        <w:rPr>
          <w:bCs/>
          <w:sz w:val="24"/>
          <w:szCs w:val="24"/>
        </w:rPr>
      </w:pPr>
      <w:r w:rsidRPr="001C66C3">
        <w:rPr>
          <w:bCs/>
          <w:sz w:val="24"/>
          <w:szCs w:val="24"/>
        </w:rPr>
        <w:t>Twenty (20) bids were received and there were no late submissions.</w:t>
      </w:r>
    </w:p>
    <w:p w:rsidR="004B6327" w:rsidRPr="001C66C3" w:rsidRDefault="004B6327" w:rsidP="004B6327">
      <w:pPr>
        <w:numPr>
          <w:ilvl w:val="0"/>
          <w:numId w:val="13"/>
        </w:numPr>
        <w:spacing w:line="360" w:lineRule="auto"/>
        <w:rPr>
          <w:bCs/>
          <w:sz w:val="24"/>
          <w:szCs w:val="24"/>
        </w:rPr>
      </w:pPr>
      <w:r w:rsidRPr="001C66C3">
        <w:rPr>
          <w:bCs/>
          <w:sz w:val="24"/>
          <w:szCs w:val="24"/>
        </w:rPr>
        <w:t>The bids were opened in public and the bid opening was attended by CDC representatives and bidders.</w:t>
      </w:r>
    </w:p>
    <w:p w:rsidR="004B6327" w:rsidRPr="001C66C3" w:rsidRDefault="004B6327" w:rsidP="004B6327">
      <w:pPr>
        <w:numPr>
          <w:ilvl w:val="0"/>
          <w:numId w:val="13"/>
        </w:numPr>
        <w:spacing w:line="360" w:lineRule="auto"/>
        <w:rPr>
          <w:bCs/>
          <w:sz w:val="24"/>
          <w:szCs w:val="24"/>
        </w:rPr>
      </w:pPr>
      <w:r w:rsidRPr="001C66C3">
        <w:rPr>
          <w:bCs/>
          <w:sz w:val="24"/>
          <w:szCs w:val="24"/>
        </w:rPr>
        <w:t>Evaluation of bids was done by at least three (3) CDC members of staff (Procurement Manager and two Project Managers after the opening of the bids)</w:t>
      </w:r>
    </w:p>
    <w:p w:rsidR="004B6327" w:rsidRPr="001C66C3" w:rsidRDefault="004B6327" w:rsidP="004B6327">
      <w:pPr>
        <w:numPr>
          <w:ilvl w:val="0"/>
          <w:numId w:val="13"/>
        </w:numPr>
        <w:spacing w:line="360" w:lineRule="auto"/>
        <w:rPr>
          <w:bCs/>
          <w:sz w:val="24"/>
          <w:szCs w:val="24"/>
        </w:rPr>
      </w:pPr>
      <w:r w:rsidRPr="001C66C3">
        <w:rPr>
          <w:bCs/>
          <w:sz w:val="24"/>
          <w:szCs w:val="24"/>
        </w:rPr>
        <w:t>BAC approval (Procurement Committee meeting) obtained on the 19</w:t>
      </w:r>
      <w:r w:rsidRPr="001C66C3">
        <w:rPr>
          <w:bCs/>
          <w:sz w:val="24"/>
          <w:szCs w:val="24"/>
          <w:vertAlign w:val="superscript"/>
        </w:rPr>
        <w:t>th</w:t>
      </w:r>
      <w:r w:rsidRPr="001C66C3">
        <w:rPr>
          <w:bCs/>
          <w:sz w:val="24"/>
          <w:szCs w:val="24"/>
        </w:rPr>
        <w:t xml:space="preserve"> November 2019;</w:t>
      </w:r>
    </w:p>
    <w:p w:rsidR="004B6327" w:rsidRPr="001C66C3" w:rsidRDefault="004B6327" w:rsidP="004B6327">
      <w:pPr>
        <w:numPr>
          <w:ilvl w:val="0"/>
          <w:numId w:val="13"/>
        </w:numPr>
        <w:spacing w:line="360" w:lineRule="auto"/>
        <w:rPr>
          <w:bCs/>
          <w:sz w:val="24"/>
          <w:szCs w:val="24"/>
        </w:rPr>
      </w:pPr>
      <w:r w:rsidRPr="001C66C3">
        <w:rPr>
          <w:bCs/>
          <w:sz w:val="24"/>
          <w:szCs w:val="24"/>
        </w:rPr>
        <w:t>Final CDC EXMA approval is envisaged for the 28</w:t>
      </w:r>
      <w:r w:rsidRPr="001C66C3">
        <w:rPr>
          <w:bCs/>
          <w:sz w:val="24"/>
          <w:szCs w:val="24"/>
          <w:vertAlign w:val="superscript"/>
        </w:rPr>
        <w:t>th</w:t>
      </w:r>
      <w:r w:rsidRPr="001C66C3">
        <w:rPr>
          <w:bCs/>
          <w:sz w:val="24"/>
          <w:szCs w:val="24"/>
        </w:rPr>
        <w:t xml:space="preserve"> November 2019</w:t>
      </w:r>
    </w:p>
    <w:p w:rsidR="004B6327" w:rsidRPr="001C66C3" w:rsidRDefault="004B6327" w:rsidP="004B6327">
      <w:pPr>
        <w:numPr>
          <w:ilvl w:val="0"/>
          <w:numId w:val="13"/>
        </w:numPr>
        <w:spacing w:line="360" w:lineRule="auto"/>
        <w:rPr>
          <w:bCs/>
          <w:sz w:val="24"/>
          <w:szCs w:val="24"/>
        </w:rPr>
      </w:pPr>
      <w:r w:rsidRPr="001C66C3">
        <w:rPr>
          <w:bCs/>
          <w:sz w:val="24"/>
          <w:szCs w:val="24"/>
        </w:rPr>
        <w:lastRenderedPageBreak/>
        <w:t>Letters of regret to be issued to unsuccessful bidders on the 28</w:t>
      </w:r>
      <w:r w:rsidRPr="001C66C3">
        <w:rPr>
          <w:bCs/>
          <w:sz w:val="24"/>
          <w:szCs w:val="24"/>
          <w:vertAlign w:val="superscript"/>
        </w:rPr>
        <w:t>th</w:t>
      </w:r>
      <w:r w:rsidRPr="001C66C3">
        <w:rPr>
          <w:bCs/>
          <w:sz w:val="24"/>
          <w:szCs w:val="24"/>
        </w:rPr>
        <w:t xml:space="preserve"> November 2019 with 7 days appeal period.</w:t>
      </w:r>
    </w:p>
    <w:p w:rsidR="004B6327" w:rsidRPr="001C66C3" w:rsidRDefault="004B6327" w:rsidP="004B6327">
      <w:pPr>
        <w:spacing w:line="360" w:lineRule="auto"/>
        <w:ind w:left="60"/>
        <w:rPr>
          <w:bCs/>
          <w:sz w:val="24"/>
          <w:szCs w:val="24"/>
        </w:rPr>
      </w:pPr>
    </w:p>
    <w:p w:rsidR="004B6327" w:rsidRPr="001C66C3" w:rsidRDefault="004B6327" w:rsidP="004B6327">
      <w:pPr>
        <w:pStyle w:val="ListParagraph"/>
        <w:numPr>
          <w:ilvl w:val="0"/>
          <w:numId w:val="19"/>
        </w:numPr>
        <w:spacing w:line="360" w:lineRule="auto"/>
        <w:rPr>
          <w:bCs/>
          <w:sz w:val="24"/>
          <w:szCs w:val="24"/>
        </w:rPr>
      </w:pPr>
      <w:r w:rsidRPr="001C66C3">
        <w:rPr>
          <w:bCs/>
          <w:sz w:val="24"/>
          <w:szCs w:val="24"/>
        </w:rPr>
        <w:t>All Consultancy w</w:t>
      </w:r>
      <w:r w:rsidR="00131E79">
        <w:rPr>
          <w:bCs/>
          <w:sz w:val="24"/>
          <w:szCs w:val="24"/>
        </w:rPr>
        <w:t>as</w:t>
      </w:r>
      <w:r w:rsidRPr="001C66C3">
        <w:rPr>
          <w:bCs/>
          <w:sz w:val="24"/>
          <w:szCs w:val="24"/>
        </w:rPr>
        <w:t xml:space="preserve"> ceded over to the CDC by the DPWI for the implementation is envisaged for </w:t>
      </w:r>
      <w:r w:rsidR="00131E79">
        <w:rPr>
          <w:bCs/>
          <w:sz w:val="24"/>
          <w:szCs w:val="24"/>
        </w:rPr>
        <w:t xml:space="preserve">the </w:t>
      </w:r>
      <w:r w:rsidRPr="001C66C3">
        <w:rPr>
          <w:bCs/>
          <w:sz w:val="24"/>
          <w:szCs w:val="24"/>
        </w:rPr>
        <w:t>appointment of the Contractor will be concluded by the 13</w:t>
      </w:r>
      <w:r w:rsidRPr="001C66C3">
        <w:rPr>
          <w:bCs/>
          <w:sz w:val="24"/>
          <w:szCs w:val="24"/>
          <w:vertAlign w:val="superscript"/>
        </w:rPr>
        <w:t xml:space="preserve">th </w:t>
      </w:r>
      <w:r w:rsidRPr="001C66C3">
        <w:rPr>
          <w:bCs/>
          <w:sz w:val="24"/>
          <w:szCs w:val="24"/>
        </w:rPr>
        <w:t>December 2019. The appointed contractor i</w:t>
      </w:r>
      <w:r w:rsidR="00131E79">
        <w:rPr>
          <w:bCs/>
          <w:sz w:val="24"/>
          <w:szCs w:val="24"/>
        </w:rPr>
        <w:t>s</w:t>
      </w:r>
      <w:r w:rsidRPr="001C66C3">
        <w:rPr>
          <w:bCs/>
          <w:sz w:val="24"/>
          <w:szCs w:val="24"/>
        </w:rPr>
        <w:t xml:space="preserve"> expected to comply with security Clearance requirements by the 13</w:t>
      </w:r>
      <w:r w:rsidRPr="001C66C3">
        <w:rPr>
          <w:bCs/>
          <w:sz w:val="24"/>
          <w:szCs w:val="24"/>
          <w:vertAlign w:val="superscript"/>
        </w:rPr>
        <w:t>th</w:t>
      </w:r>
      <w:r w:rsidRPr="001C66C3">
        <w:rPr>
          <w:bCs/>
          <w:sz w:val="24"/>
          <w:szCs w:val="24"/>
        </w:rPr>
        <w:t xml:space="preserve"> January 2020. </w:t>
      </w:r>
    </w:p>
    <w:p w:rsidR="00A57339" w:rsidRPr="001C66C3" w:rsidRDefault="00A57339" w:rsidP="00A57339">
      <w:pPr>
        <w:pStyle w:val="ListParagraph"/>
        <w:spacing w:line="360" w:lineRule="auto"/>
        <w:ind w:left="420"/>
        <w:rPr>
          <w:bCs/>
          <w:sz w:val="24"/>
          <w:szCs w:val="24"/>
        </w:rPr>
      </w:pPr>
    </w:p>
    <w:p w:rsidR="00A57339" w:rsidRPr="001C66C3" w:rsidRDefault="00A57339" w:rsidP="00A57339">
      <w:pPr>
        <w:pStyle w:val="ListParagraph"/>
        <w:numPr>
          <w:ilvl w:val="0"/>
          <w:numId w:val="19"/>
        </w:numPr>
        <w:spacing w:line="360" w:lineRule="auto"/>
        <w:rPr>
          <w:bCs/>
          <w:sz w:val="24"/>
          <w:szCs w:val="24"/>
        </w:rPr>
      </w:pPr>
      <w:r w:rsidRPr="001C66C3">
        <w:rPr>
          <w:bCs/>
          <w:sz w:val="24"/>
          <w:szCs w:val="24"/>
        </w:rPr>
        <w:t xml:space="preserve">The schedule below depicts the current implementation plan for the project with </w:t>
      </w:r>
      <w:r w:rsidR="00131E79">
        <w:rPr>
          <w:bCs/>
          <w:sz w:val="24"/>
          <w:szCs w:val="24"/>
        </w:rPr>
        <w:t xml:space="preserve">the </w:t>
      </w:r>
      <w:r w:rsidRPr="001C66C3">
        <w:rPr>
          <w:bCs/>
          <w:sz w:val="24"/>
          <w:szCs w:val="24"/>
        </w:rPr>
        <w:t xml:space="preserve">anticipated start and end dates </w:t>
      </w:r>
    </w:p>
    <w:p w:rsidR="0046243D" w:rsidRPr="001C66C3" w:rsidRDefault="0046243D" w:rsidP="00A57339">
      <w:pPr>
        <w:pStyle w:val="ListParagraph"/>
        <w:spacing w:line="360" w:lineRule="auto"/>
        <w:ind w:left="420"/>
        <w:rPr>
          <w:bCs/>
          <w:sz w:val="24"/>
          <w:szCs w:val="24"/>
        </w:rPr>
      </w:pPr>
    </w:p>
    <w:p w:rsidR="00A57339" w:rsidRDefault="00A57339" w:rsidP="00A57339">
      <w:pPr>
        <w:pStyle w:val="ListParagraph"/>
        <w:spacing w:line="360" w:lineRule="auto"/>
        <w:ind w:left="420"/>
        <w:rPr>
          <w:b/>
          <w:bCs/>
          <w:sz w:val="24"/>
          <w:szCs w:val="24"/>
        </w:rPr>
      </w:pPr>
      <w:r>
        <w:rPr>
          <w:noProof/>
          <w:lang w:eastAsia="en-ZA"/>
        </w:rPr>
        <w:drawing>
          <wp:inline distT="0" distB="0" distL="0" distR="0" wp14:anchorId="24187B8F" wp14:editId="5A48F297">
            <wp:extent cx="6048375" cy="3152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956" t="25853" r="5905" b="9033"/>
                    <a:stretch/>
                  </pic:blipFill>
                  <pic:spPr bwMode="auto">
                    <a:xfrm>
                      <a:off x="0" y="0"/>
                      <a:ext cx="6048375" cy="3152775"/>
                    </a:xfrm>
                    <a:prstGeom prst="rect">
                      <a:avLst/>
                    </a:prstGeom>
                    <a:ln>
                      <a:noFill/>
                    </a:ln>
                    <a:extLst>
                      <a:ext uri="{53640926-AAD7-44D8-BBD7-CCE9431645EC}">
                        <a14:shadowObscured xmlns:a14="http://schemas.microsoft.com/office/drawing/2010/main"/>
                      </a:ext>
                    </a:extLst>
                  </pic:spPr>
                </pic:pic>
              </a:graphicData>
            </a:graphic>
          </wp:inline>
        </w:drawing>
      </w:r>
    </w:p>
    <w:p w:rsidR="00A57339" w:rsidRDefault="00A57339" w:rsidP="00A57339">
      <w:pPr>
        <w:pStyle w:val="ListParagraph"/>
        <w:spacing w:line="360" w:lineRule="auto"/>
        <w:ind w:left="420"/>
        <w:rPr>
          <w:b/>
          <w:bCs/>
          <w:sz w:val="24"/>
          <w:szCs w:val="24"/>
        </w:rPr>
      </w:pPr>
    </w:p>
    <w:p w:rsidR="00A57339" w:rsidRPr="001C66C3" w:rsidRDefault="004C186A" w:rsidP="00A57339">
      <w:pPr>
        <w:spacing w:line="360" w:lineRule="auto"/>
        <w:ind w:left="420"/>
        <w:rPr>
          <w:bCs/>
          <w:sz w:val="24"/>
          <w:szCs w:val="24"/>
          <w:lang w:val="en-US"/>
        </w:rPr>
      </w:pPr>
      <w:r>
        <w:rPr>
          <w:bCs/>
          <w:sz w:val="24"/>
          <w:szCs w:val="24"/>
          <w:lang w:val="en-US"/>
        </w:rPr>
        <w:t>The appointed contractor shall submit a definitive Construction Project Schedule</w:t>
      </w:r>
      <w:r w:rsidR="00A57339" w:rsidRPr="001C66C3">
        <w:rPr>
          <w:bCs/>
          <w:sz w:val="24"/>
          <w:szCs w:val="24"/>
          <w:lang w:val="en-US"/>
        </w:rPr>
        <w:t xml:space="preserve"> for CDC approval which is expected by the 13</w:t>
      </w:r>
      <w:r w:rsidR="00A57339" w:rsidRPr="001C66C3">
        <w:rPr>
          <w:bCs/>
          <w:sz w:val="24"/>
          <w:szCs w:val="24"/>
          <w:vertAlign w:val="superscript"/>
          <w:lang w:val="en-US"/>
        </w:rPr>
        <w:t>th</w:t>
      </w:r>
      <w:r w:rsidR="00A57339" w:rsidRPr="001C66C3">
        <w:rPr>
          <w:bCs/>
          <w:sz w:val="24"/>
          <w:szCs w:val="24"/>
          <w:lang w:val="en-US"/>
        </w:rPr>
        <w:t xml:space="preserve"> January 2020</w:t>
      </w:r>
    </w:p>
    <w:p w:rsidR="00A57339" w:rsidRPr="001C66C3" w:rsidRDefault="00A57339" w:rsidP="00A57339">
      <w:pPr>
        <w:spacing w:line="360" w:lineRule="auto"/>
        <w:ind w:left="420"/>
        <w:rPr>
          <w:bCs/>
          <w:sz w:val="24"/>
          <w:szCs w:val="24"/>
          <w:lang w:val="en-US"/>
        </w:rPr>
      </w:pPr>
      <w:r w:rsidRPr="001C66C3">
        <w:rPr>
          <w:bCs/>
          <w:sz w:val="24"/>
          <w:szCs w:val="24"/>
          <w:lang w:val="en-US"/>
        </w:rPr>
        <w:t>The detailed programme below illustrates the cycle of the units that will be renovated in every village with a time duration of 4 months for 50 units. This programme was workshopped with the DPWI as a decanting plan and also included in the tender document to inform contractors as to how the works in these units will be phased with decanting etc.</w:t>
      </w:r>
    </w:p>
    <w:p w:rsidR="00A57339" w:rsidRPr="001C66C3" w:rsidRDefault="00A57339" w:rsidP="00A57339">
      <w:pPr>
        <w:spacing w:line="360" w:lineRule="auto"/>
        <w:ind w:left="420"/>
        <w:rPr>
          <w:bCs/>
          <w:sz w:val="24"/>
          <w:szCs w:val="24"/>
        </w:rPr>
      </w:pPr>
    </w:p>
    <w:sectPr w:rsidR="00A57339" w:rsidRPr="001C66C3" w:rsidSect="006F71AD">
      <w:headerReference w:type="default" r:id="rId11"/>
      <w:footerReference w:type="default" r:id="rId12"/>
      <w:pgSz w:w="12240" w:h="15840"/>
      <w:pgMar w:top="850" w:right="1181" w:bottom="907" w:left="1526" w:header="403"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AB" w:rsidRDefault="002862AB" w:rsidP="00B01072">
      <w:r>
        <w:separator/>
      </w:r>
    </w:p>
  </w:endnote>
  <w:endnote w:type="continuationSeparator" w:id="0">
    <w:p w:rsidR="002862AB" w:rsidRDefault="002862AB"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5878AA">
      <w:rPr>
        <w:rFonts w:eastAsiaTheme="majorEastAsia" w:cs="Arial"/>
        <w:b/>
        <w:sz w:val="18"/>
        <w:szCs w:val="18"/>
      </w:rPr>
      <w:t>IONAL ASSEMBLY QUESTION NO. 1</w:t>
    </w:r>
    <w:r w:rsidR="00132934">
      <w:rPr>
        <w:rFonts w:eastAsiaTheme="majorEastAsia" w:cs="Arial"/>
        <w:b/>
        <w:sz w:val="18"/>
        <w:szCs w:val="18"/>
      </w:rPr>
      <w:t>638</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132934" w:rsidRPr="00132934">
      <w:rPr>
        <w:rFonts w:eastAsia="Calibri" w:cs="Arial"/>
        <w:b/>
        <w:bCs/>
        <w:sz w:val="18"/>
        <w:szCs w:val="18"/>
        <w:lang w:val="af-ZA" w:eastAsia="en-US"/>
      </w:rPr>
      <w:t xml:space="preserve">Ms S J Graham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7C55A0" w:rsidRPr="007C55A0">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AB" w:rsidRDefault="002862AB" w:rsidP="00B01072">
      <w:r>
        <w:separator/>
      </w:r>
    </w:p>
  </w:footnote>
  <w:footnote w:type="continuationSeparator" w:id="0">
    <w:p w:rsidR="002862AB" w:rsidRDefault="002862AB"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E70"/>
    <w:multiLevelType w:val="hybridMultilevel"/>
    <w:tmpl w:val="1D9AEC42"/>
    <w:lvl w:ilvl="0" w:tplc="0B9A961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E83D7A"/>
    <w:multiLevelType w:val="hybridMultilevel"/>
    <w:tmpl w:val="46CA3108"/>
    <w:lvl w:ilvl="0" w:tplc="8D6AB9E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9BA3BDE"/>
    <w:multiLevelType w:val="hybridMultilevel"/>
    <w:tmpl w:val="E1C27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054A84"/>
    <w:multiLevelType w:val="hybridMultilevel"/>
    <w:tmpl w:val="16460362"/>
    <w:lvl w:ilvl="0" w:tplc="B36CD37C">
      <w:start w:val="1"/>
      <w:numFmt w:val="lowerLetter"/>
      <w:lvlText w:val="(%1)"/>
      <w:lvlJc w:val="left"/>
      <w:pPr>
        <w:ind w:left="720" w:hanging="360"/>
      </w:pPr>
      <w:rPr>
        <w:rFonts w:hint="default"/>
      </w:rPr>
    </w:lvl>
    <w:lvl w:ilvl="1" w:tplc="D4D802DE">
      <w:start w:val="1"/>
      <w:numFmt w:val="lowerRoman"/>
      <w:lvlText w:val="(%2)"/>
      <w:lvlJc w:val="left"/>
      <w:pPr>
        <w:ind w:left="1440" w:hanging="360"/>
      </w:pPr>
      <w:rPr>
        <w:rFonts w:hint="default"/>
        <w:color w:val="auto"/>
      </w:rPr>
    </w:lvl>
    <w:lvl w:ilvl="2" w:tplc="2AC2A1FE">
      <w:start w:val="1"/>
      <w:numFmt w:val="decimal"/>
      <w:lvlText w:val="(%3)"/>
      <w:lvlJc w:val="left"/>
      <w:pPr>
        <w:ind w:left="2340" w:hanging="360"/>
      </w:pPr>
      <w:rPr>
        <w:rFonts w:hint="default"/>
      </w:rPr>
    </w:lvl>
    <w:lvl w:ilvl="3" w:tplc="1C09000F">
      <w:start w:val="1"/>
      <w:numFmt w:val="decimal"/>
      <w:lvlText w:val="%4."/>
      <w:lvlJc w:val="left"/>
      <w:pPr>
        <w:ind w:left="2880" w:hanging="360"/>
      </w:pPr>
    </w:lvl>
    <w:lvl w:ilvl="4" w:tplc="2DCEBB0E">
      <w:start w:val="9"/>
      <w:numFmt w:val="bullet"/>
      <w:lvlText w:val="-"/>
      <w:lvlJc w:val="left"/>
      <w:pPr>
        <w:ind w:left="3600" w:hanging="360"/>
      </w:pPr>
      <w:rPr>
        <w:rFonts w:ascii="Arial" w:eastAsia="Times New Roman" w:hAnsi="Arial" w:cs="Arial" w:hint="default"/>
        <w:b/>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9B2996"/>
    <w:multiLevelType w:val="hybridMultilevel"/>
    <w:tmpl w:val="10C229CA"/>
    <w:lvl w:ilvl="0" w:tplc="C858819C">
      <w:start w:val="1"/>
      <w:numFmt w:val="lowerLetter"/>
      <w:lvlText w:val="(%1)"/>
      <w:lvlJc w:val="left"/>
      <w:pPr>
        <w:ind w:left="1211" w:hanging="360"/>
      </w:pPr>
      <w:rPr>
        <w:rFonts w:hint="default"/>
        <w:b w:val="0"/>
      </w:rPr>
    </w:lvl>
    <w:lvl w:ilvl="1" w:tplc="D4D802DE">
      <w:start w:val="1"/>
      <w:numFmt w:val="lowerRoman"/>
      <w:lvlText w:val="(%2)"/>
      <w:lvlJc w:val="left"/>
      <w:pPr>
        <w:ind w:left="1440" w:hanging="360"/>
      </w:pPr>
      <w:rPr>
        <w:rFonts w:hint="default"/>
        <w:color w:val="auto"/>
      </w:rPr>
    </w:lvl>
    <w:lvl w:ilvl="2" w:tplc="DC2643EC">
      <w:start w:val="10"/>
      <w:numFmt w:val="decimal"/>
      <w:lvlText w:val="%3"/>
      <w:lvlJc w:val="left"/>
      <w:pPr>
        <w:ind w:left="2340" w:hanging="360"/>
      </w:pPr>
      <w:rPr>
        <w:rFonts w:hint="default"/>
      </w:rPr>
    </w:lvl>
    <w:lvl w:ilvl="3" w:tplc="94DC4890">
      <w:start w:val="1"/>
      <w:numFmt w:val="decimal"/>
      <w:lvlText w:val="%4."/>
      <w:lvlJc w:val="left"/>
      <w:pPr>
        <w:ind w:left="644" w:hanging="360"/>
      </w:pPr>
      <w:rPr>
        <w:b/>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863C18"/>
    <w:multiLevelType w:val="hybridMultilevel"/>
    <w:tmpl w:val="54ACC1D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CF5693"/>
    <w:multiLevelType w:val="hybridMultilevel"/>
    <w:tmpl w:val="4BB827FC"/>
    <w:lvl w:ilvl="0" w:tplc="1C090001">
      <w:start w:val="1"/>
      <w:numFmt w:val="bullet"/>
      <w:lvlText w:val=""/>
      <w:lvlJc w:val="left"/>
      <w:pPr>
        <w:ind w:left="1353" w:hanging="360"/>
      </w:pPr>
      <w:rPr>
        <w:rFonts w:ascii="Symbol" w:hAnsi="Symbol" w:hint="default"/>
        <w:b w:val="0"/>
      </w:rPr>
    </w:lvl>
    <w:lvl w:ilvl="1" w:tplc="D4D802DE">
      <w:start w:val="1"/>
      <w:numFmt w:val="lowerRoman"/>
      <w:lvlText w:val="(%2)"/>
      <w:lvlJc w:val="left"/>
      <w:pPr>
        <w:ind w:left="1582" w:hanging="360"/>
      </w:pPr>
      <w:rPr>
        <w:rFonts w:hint="default"/>
        <w:color w:val="auto"/>
      </w:rPr>
    </w:lvl>
    <w:lvl w:ilvl="2" w:tplc="DC2643EC">
      <w:start w:val="10"/>
      <w:numFmt w:val="decimal"/>
      <w:lvlText w:val="%3"/>
      <w:lvlJc w:val="left"/>
      <w:pPr>
        <w:ind w:left="2482" w:hanging="360"/>
      </w:pPr>
      <w:rPr>
        <w:rFonts w:hint="default"/>
      </w:rPr>
    </w:lvl>
    <w:lvl w:ilvl="3" w:tplc="94DC4890">
      <w:start w:val="1"/>
      <w:numFmt w:val="decimal"/>
      <w:lvlText w:val="%4."/>
      <w:lvlJc w:val="left"/>
      <w:pPr>
        <w:ind w:left="786" w:hanging="360"/>
      </w:pPr>
      <w:rPr>
        <w:b/>
      </w:r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2">
    <w:nsid w:val="3B626163"/>
    <w:multiLevelType w:val="hybridMultilevel"/>
    <w:tmpl w:val="E8FC98AC"/>
    <w:lvl w:ilvl="0" w:tplc="ECF4CA50">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914FA"/>
    <w:multiLevelType w:val="hybridMultilevel"/>
    <w:tmpl w:val="E8F22736"/>
    <w:lvl w:ilvl="0" w:tplc="55D2B9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975796D"/>
    <w:multiLevelType w:val="hybridMultilevel"/>
    <w:tmpl w:val="341EB2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DE5371"/>
    <w:multiLevelType w:val="hybridMultilevel"/>
    <w:tmpl w:val="4D18EF2C"/>
    <w:lvl w:ilvl="0" w:tplc="FFA87A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17"/>
  </w:num>
  <w:num w:numId="5">
    <w:abstractNumId w:val="5"/>
  </w:num>
  <w:num w:numId="6">
    <w:abstractNumId w:val="13"/>
  </w:num>
  <w:num w:numId="7">
    <w:abstractNumId w:val="2"/>
  </w:num>
  <w:num w:numId="8">
    <w:abstractNumId w:val="3"/>
  </w:num>
  <w:num w:numId="9">
    <w:abstractNumId w:val="14"/>
  </w:num>
  <w:num w:numId="10">
    <w:abstractNumId w:val="1"/>
  </w:num>
  <w:num w:numId="11">
    <w:abstractNumId w:val="18"/>
  </w:num>
  <w:num w:numId="12">
    <w:abstractNumId w:val="6"/>
  </w:num>
  <w:num w:numId="13">
    <w:abstractNumId w:val="11"/>
  </w:num>
  <w:num w:numId="14">
    <w:abstractNumId w:val="0"/>
  </w:num>
  <w:num w:numId="15">
    <w:abstractNumId w:val="16"/>
  </w:num>
  <w:num w:numId="16">
    <w:abstractNumId w:val="7"/>
  </w:num>
  <w:num w:numId="17">
    <w:abstractNumId w:val="8"/>
  </w:num>
  <w:num w:numId="18">
    <w:abstractNumId w:val="4"/>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TI1NzS3MLE0NDVR0lEKTi0uzszPAykwqgUAZHHQJSwAAAA="/>
  </w:docVars>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31A"/>
    <w:rsid w:val="000656CA"/>
    <w:rsid w:val="000709FD"/>
    <w:rsid w:val="00070AA3"/>
    <w:rsid w:val="00070C85"/>
    <w:rsid w:val="00071F4E"/>
    <w:rsid w:val="00074F49"/>
    <w:rsid w:val="00076BCC"/>
    <w:rsid w:val="0008017F"/>
    <w:rsid w:val="0008103D"/>
    <w:rsid w:val="0008569E"/>
    <w:rsid w:val="00086349"/>
    <w:rsid w:val="00095FFF"/>
    <w:rsid w:val="0009751E"/>
    <w:rsid w:val="000A08C0"/>
    <w:rsid w:val="000A0AF6"/>
    <w:rsid w:val="000A2BC1"/>
    <w:rsid w:val="000A5C21"/>
    <w:rsid w:val="000A60B2"/>
    <w:rsid w:val="000A6946"/>
    <w:rsid w:val="000B1923"/>
    <w:rsid w:val="000B19CD"/>
    <w:rsid w:val="000B4241"/>
    <w:rsid w:val="000B4F40"/>
    <w:rsid w:val="000B6A83"/>
    <w:rsid w:val="000C5FC2"/>
    <w:rsid w:val="000C70FB"/>
    <w:rsid w:val="000D3F7C"/>
    <w:rsid w:val="000D41E1"/>
    <w:rsid w:val="000D5A5D"/>
    <w:rsid w:val="000D600B"/>
    <w:rsid w:val="000E0C57"/>
    <w:rsid w:val="000E1AD0"/>
    <w:rsid w:val="000E2889"/>
    <w:rsid w:val="000E7F62"/>
    <w:rsid w:val="000F0B2D"/>
    <w:rsid w:val="000F0F38"/>
    <w:rsid w:val="000F590B"/>
    <w:rsid w:val="001042C3"/>
    <w:rsid w:val="0010438E"/>
    <w:rsid w:val="001063A7"/>
    <w:rsid w:val="00106D04"/>
    <w:rsid w:val="00107822"/>
    <w:rsid w:val="00110781"/>
    <w:rsid w:val="00111AB1"/>
    <w:rsid w:val="00111B53"/>
    <w:rsid w:val="0011486D"/>
    <w:rsid w:val="00116CCB"/>
    <w:rsid w:val="00123E02"/>
    <w:rsid w:val="0012628A"/>
    <w:rsid w:val="00126A48"/>
    <w:rsid w:val="00131356"/>
    <w:rsid w:val="00131E79"/>
    <w:rsid w:val="00132934"/>
    <w:rsid w:val="001340CE"/>
    <w:rsid w:val="001372AA"/>
    <w:rsid w:val="00140E93"/>
    <w:rsid w:val="00141791"/>
    <w:rsid w:val="00142CD8"/>
    <w:rsid w:val="00143A08"/>
    <w:rsid w:val="001449BF"/>
    <w:rsid w:val="001529A0"/>
    <w:rsid w:val="00152C01"/>
    <w:rsid w:val="00155F06"/>
    <w:rsid w:val="001602D9"/>
    <w:rsid w:val="00162A0F"/>
    <w:rsid w:val="00166FD7"/>
    <w:rsid w:val="00171228"/>
    <w:rsid w:val="00171A51"/>
    <w:rsid w:val="001729E9"/>
    <w:rsid w:val="001743CF"/>
    <w:rsid w:val="00174560"/>
    <w:rsid w:val="00177367"/>
    <w:rsid w:val="00180395"/>
    <w:rsid w:val="0018124B"/>
    <w:rsid w:val="001833AC"/>
    <w:rsid w:val="0019162A"/>
    <w:rsid w:val="0019587C"/>
    <w:rsid w:val="00197A87"/>
    <w:rsid w:val="001A22C6"/>
    <w:rsid w:val="001A5213"/>
    <w:rsid w:val="001B177D"/>
    <w:rsid w:val="001C1C2A"/>
    <w:rsid w:val="001C2A53"/>
    <w:rsid w:val="001C2B34"/>
    <w:rsid w:val="001C3FDF"/>
    <w:rsid w:val="001C4269"/>
    <w:rsid w:val="001C602F"/>
    <w:rsid w:val="001C66C3"/>
    <w:rsid w:val="001C6CA1"/>
    <w:rsid w:val="001D6232"/>
    <w:rsid w:val="001E486F"/>
    <w:rsid w:val="001F0D11"/>
    <w:rsid w:val="001F1F16"/>
    <w:rsid w:val="001F6380"/>
    <w:rsid w:val="001F698C"/>
    <w:rsid w:val="00201543"/>
    <w:rsid w:val="00203E0F"/>
    <w:rsid w:val="00206C11"/>
    <w:rsid w:val="00211C78"/>
    <w:rsid w:val="002178BA"/>
    <w:rsid w:val="002229B7"/>
    <w:rsid w:val="002265CB"/>
    <w:rsid w:val="002265E0"/>
    <w:rsid w:val="00230404"/>
    <w:rsid w:val="00230B3E"/>
    <w:rsid w:val="0023195F"/>
    <w:rsid w:val="00231C16"/>
    <w:rsid w:val="00232D48"/>
    <w:rsid w:val="00243357"/>
    <w:rsid w:val="002458D7"/>
    <w:rsid w:val="00257D56"/>
    <w:rsid w:val="00260575"/>
    <w:rsid w:val="00273449"/>
    <w:rsid w:val="0027383D"/>
    <w:rsid w:val="00273A4A"/>
    <w:rsid w:val="00275F2F"/>
    <w:rsid w:val="00282C44"/>
    <w:rsid w:val="002837A2"/>
    <w:rsid w:val="002862AB"/>
    <w:rsid w:val="00287652"/>
    <w:rsid w:val="0029176E"/>
    <w:rsid w:val="00291BC2"/>
    <w:rsid w:val="0029301E"/>
    <w:rsid w:val="00294275"/>
    <w:rsid w:val="00296C6F"/>
    <w:rsid w:val="002A3DCF"/>
    <w:rsid w:val="002A5D13"/>
    <w:rsid w:val="002B2F32"/>
    <w:rsid w:val="002B7305"/>
    <w:rsid w:val="002C175C"/>
    <w:rsid w:val="002C349D"/>
    <w:rsid w:val="002C603A"/>
    <w:rsid w:val="002C7394"/>
    <w:rsid w:val="002D1675"/>
    <w:rsid w:val="002D7324"/>
    <w:rsid w:val="002E0378"/>
    <w:rsid w:val="002E10A6"/>
    <w:rsid w:val="002E6B86"/>
    <w:rsid w:val="00302792"/>
    <w:rsid w:val="00302C99"/>
    <w:rsid w:val="003031BE"/>
    <w:rsid w:val="00305425"/>
    <w:rsid w:val="003074FB"/>
    <w:rsid w:val="00307BEC"/>
    <w:rsid w:val="00321FAA"/>
    <w:rsid w:val="003241F6"/>
    <w:rsid w:val="00325E8F"/>
    <w:rsid w:val="00327965"/>
    <w:rsid w:val="00327BFC"/>
    <w:rsid w:val="00330E0B"/>
    <w:rsid w:val="00331DAF"/>
    <w:rsid w:val="00333ED8"/>
    <w:rsid w:val="00337483"/>
    <w:rsid w:val="00343207"/>
    <w:rsid w:val="00343216"/>
    <w:rsid w:val="00351625"/>
    <w:rsid w:val="00351A07"/>
    <w:rsid w:val="00351D61"/>
    <w:rsid w:val="00352AC2"/>
    <w:rsid w:val="0035503F"/>
    <w:rsid w:val="003577F4"/>
    <w:rsid w:val="00361E81"/>
    <w:rsid w:val="00367531"/>
    <w:rsid w:val="003718A9"/>
    <w:rsid w:val="003731CC"/>
    <w:rsid w:val="00382C94"/>
    <w:rsid w:val="00385CC5"/>
    <w:rsid w:val="003930E2"/>
    <w:rsid w:val="003A0AD7"/>
    <w:rsid w:val="003B1FAF"/>
    <w:rsid w:val="003B25A3"/>
    <w:rsid w:val="003B3F50"/>
    <w:rsid w:val="003B54A7"/>
    <w:rsid w:val="003D23C2"/>
    <w:rsid w:val="003D262F"/>
    <w:rsid w:val="003D3567"/>
    <w:rsid w:val="003D3867"/>
    <w:rsid w:val="003E21E3"/>
    <w:rsid w:val="003E2910"/>
    <w:rsid w:val="003E5694"/>
    <w:rsid w:val="003E7611"/>
    <w:rsid w:val="003F3ABB"/>
    <w:rsid w:val="003F628A"/>
    <w:rsid w:val="003F6C72"/>
    <w:rsid w:val="003F6C7B"/>
    <w:rsid w:val="004079CA"/>
    <w:rsid w:val="00413C62"/>
    <w:rsid w:val="004306A0"/>
    <w:rsid w:val="00430AE7"/>
    <w:rsid w:val="00432C4E"/>
    <w:rsid w:val="00433D3D"/>
    <w:rsid w:val="004342FE"/>
    <w:rsid w:val="0043545C"/>
    <w:rsid w:val="00435691"/>
    <w:rsid w:val="0044149F"/>
    <w:rsid w:val="004422F9"/>
    <w:rsid w:val="00446AA2"/>
    <w:rsid w:val="00451A52"/>
    <w:rsid w:val="004532AE"/>
    <w:rsid w:val="00453445"/>
    <w:rsid w:val="0046243D"/>
    <w:rsid w:val="00465041"/>
    <w:rsid w:val="004739D7"/>
    <w:rsid w:val="004868AF"/>
    <w:rsid w:val="0049199E"/>
    <w:rsid w:val="00493FB3"/>
    <w:rsid w:val="0049710C"/>
    <w:rsid w:val="004A2F17"/>
    <w:rsid w:val="004B1769"/>
    <w:rsid w:val="004B4593"/>
    <w:rsid w:val="004B6327"/>
    <w:rsid w:val="004B70B1"/>
    <w:rsid w:val="004B74FC"/>
    <w:rsid w:val="004B7D65"/>
    <w:rsid w:val="004B7D74"/>
    <w:rsid w:val="004C1479"/>
    <w:rsid w:val="004C186A"/>
    <w:rsid w:val="004C2610"/>
    <w:rsid w:val="004C3C1E"/>
    <w:rsid w:val="004C5597"/>
    <w:rsid w:val="004C6EB7"/>
    <w:rsid w:val="004D2249"/>
    <w:rsid w:val="004D2F24"/>
    <w:rsid w:val="004D48E8"/>
    <w:rsid w:val="004E27A5"/>
    <w:rsid w:val="004E32E3"/>
    <w:rsid w:val="004E5E0B"/>
    <w:rsid w:val="004F03F1"/>
    <w:rsid w:val="004F329B"/>
    <w:rsid w:val="004F4F0B"/>
    <w:rsid w:val="004F5925"/>
    <w:rsid w:val="004F61F7"/>
    <w:rsid w:val="00513712"/>
    <w:rsid w:val="0052239F"/>
    <w:rsid w:val="00524D71"/>
    <w:rsid w:val="005271BF"/>
    <w:rsid w:val="00531D8A"/>
    <w:rsid w:val="005330F9"/>
    <w:rsid w:val="0053382B"/>
    <w:rsid w:val="00536224"/>
    <w:rsid w:val="00540DA6"/>
    <w:rsid w:val="005449EC"/>
    <w:rsid w:val="00550A0F"/>
    <w:rsid w:val="00555294"/>
    <w:rsid w:val="00557577"/>
    <w:rsid w:val="00560E8F"/>
    <w:rsid w:val="005620BD"/>
    <w:rsid w:val="00563D73"/>
    <w:rsid w:val="005658AE"/>
    <w:rsid w:val="00570B4C"/>
    <w:rsid w:val="005716E6"/>
    <w:rsid w:val="00574AE0"/>
    <w:rsid w:val="0057746F"/>
    <w:rsid w:val="005878AA"/>
    <w:rsid w:val="00591850"/>
    <w:rsid w:val="005940D1"/>
    <w:rsid w:val="005B1E2B"/>
    <w:rsid w:val="005B286F"/>
    <w:rsid w:val="005B2D19"/>
    <w:rsid w:val="005B3B26"/>
    <w:rsid w:val="005B44B7"/>
    <w:rsid w:val="005C570C"/>
    <w:rsid w:val="005C699E"/>
    <w:rsid w:val="005D1762"/>
    <w:rsid w:val="005D4543"/>
    <w:rsid w:val="005D5707"/>
    <w:rsid w:val="005D5B0B"/>
    <w:rsid w:val="005D7673"/>
    <w:rsid w:val="005E2D86"/>
    <w:rsid w:val="005E535A"/>
    <w:rsid w:val="005E6AF1"/>
    <w:rsid w:val="005E71DB"/>
    <w:rsid w:val="005E7636"/>
    <w:rsid w:val="005F1CFF"/>
    <w:rsid w:val="005F206A"/>
    <w:rsid w:val="005F35F3"/>
    <w:rsid w:val="005F4C62"/>
    <w:rsid w:val="0060047A"/>
    <w:rsid w:val="00605E8F"/>
    <w:rsid w:val="00606509"/>
    <w:rsid w:val="00606E21"/>
    <w:rsid w:val="00616097"/>
    <w:rsid w:val="00623007"/>
    <w:rsid w:val="00623053"/>
    <w:rsid w:val="00624A4D"/>
    <w:rsid w:val="00625573"/>
    <w:rsid w:val="0062571C"/>
    <w:rsid w:val="00632C03"/>
    <w:rsid w:val="006343C2"/>
    <w:rsid w:val="00634EA5"/>
    <w:rsid w:val="00641E3A"/>
    <w:rsid w:val="006462D7"/>
    <w:rsid w:val="00655338"/>
    <w:rsid w:val="006576EF"/>
    <w:rsid w:val="00663533"/>
    <w:rsid w:val="0066654B"/>
    <w:rsid w:val="00670BA5"/>
    <w:rsid w:val="00671EA9"/>
    <w:rsid w:val="00675570"/>
    <w:rsid w:val="00675938"/>
    <w:rsid w:val="00675C68"/>
    <w:rsid w:val="0067710F"/>
    <w:rsid w:val="00683024"/>
    <w:rsid w:val="00684BB6"/>
    <w:rsid w:val="00685646"/>
    <w:rsid w:val="00685C74"/>
    <w:rsid w:val="006914FB"/>
    <w:rsid w:val="00694DF7"/>
    <w:rsid w:val="006953F2"/>
    <w:rsid w:val="006A027A"/>
    <w:rsid w:val="006A05C9"/>
    <w:rsid w:val="006A0F72"/>
    <w:rsid w:val="006A44EB"/>
    <w:rsid w:val="006A58C6"/>
    <w:rsid w:val="006B1166"/>
    <w:rsid w:val="006B79CB"/>
    <w:rsid w:val="006C1F95"/>
    <w:rsid w:val="006C2855"/>
    <w:rsid w:val="006C3E5B"/>
    <w:rsid w:val="006D0841"/>
    <w:rsid w:val="006D0B45"/>
    <w:rsid w:val="006D1A51"/>
    <w:rsid w:val="006D4597"/>
    <w:rsid w:val="006D4C8A"/>
    <w:rsid w:val="006E1C1F"/>
    <w:rsid w:val="006E54EA"/>
    <w:rsid w:val="006E6EDC"/>
    <w:rsid w:val="006F0433"/>
    <w:rsid w:val="006F2930"/>
    <w:rsid w:val="006F36F8"/>
    <w:rsid w:val="006F6CCD"/>
    <w:rsid w:val="006F71AD"/>
    <w:rsid w:val="00705DD0"/>
    <w:rsid w:val="00713D62"/>
    <w:rsid w:val="007144AF"/>
    <w:rsid w:val="00715165"/>
    <w:rsid w:val="00727984"/>
    <w:rsid w:val="00731D0C"/>
    <w:rsid w:val="0073270F"/>
    <w:rsid w:val="00737327"/>
    <w:rsid w:val="00741804"/>
    <w:rsid w:val="007422B3"/>
    <w:rsid w:val="00755DEC"/>
    <w:rsid w:val="0075656E"/>
    <w:rsid w:val="00760875"/>
    <w:rsid w:val="007625B5"/>
    <w:rsid w:val="0077480B"/>
    <w:rsid w:val="00781562"/>
    <w:rsid w:val="00794233"/>
    <w:rsid w:val="007950DA"/>
    <w:rsid w:val="00795939"/>
    <w:rsid w:val="007A03D5"/>
    <w:rsid w:val="007A7318"/>
    <w:rsid w:val="007C310D"/>
    <w:rsid w:val="007C4AFA"/>
    <w:rsid w:val="007C55A0"/>
    <w:rsid w:val="007E0072"/>
    <w:rsid w:val="007E3B7C"/>
    <w:rsid w:val="007E4E3E"/>
    <w:rsid w:val="007E63B3"/>
    <w:rsid w:val="007E7345"/>
    <w:rsid w:val="007F2807"/>
    <w:rsid w:val="007F39C3"/>
    <w:rsid w:val="007F44E3"/>
    <w:rsid w:val="007F5165"/>
    <w:rsid w:val="008039CD"/>
    <w:rsid w:val="00803A16"/>
    <w:rsid w:val="008232E5"/>
    <w:rsid w:val="008326CC"/>
    <w:rsid w:val="008340D0"/>
    <w:rsid w:val="00836EA6"/>
    <w:rsid w:val="00841915"/>
    <w:rsid w:val="008425A3"/>
    <w:rsid w:val="00847567"/>
    <w:rsid w:val="00854D28"/>
    <w:rsid w:val="0085572D"/>
    <w:rsid w:val="00860122"/>
    <w:rsid w:val="00870CEE"/>
    <w:rsid w:val="008717E7"/>
    <w:rsid w:val="00873D00"/>
    <w:rsid w:val="00873D6D"/>
    <w:rsid w:val="0088064A"/>
    <w:rsid w:val="00881332"/>
    <w:rsid w:val="008843CA"/>
    <w:rsid w:val="0089342B"/>
    <w:rsid w:val="00894948"/>
    <w:rsid w:val="008961F8"/>
    <w:rsid w:val="00897581"/>
    <w:rsid w:val="008A28F5"/>
    <w:rsid w:val="008A4354"/>
    <w:rsid w:val="008A76D4"/>
    <w:rsid w:val="008B2FA7"/>
    <w:rsid w:val="008B3660"/>
    <w:rsid w:val="008C472C"/>
    <w:rsid w:val="008D1494"/>
    <w:rsid w:val="008D376A"/>
    <w:rsid w:val="008D5076"/>
    <w:rsid w:val="008D51DF"/>
    <w:rsid w:val="008D7F08"/>
    <w:rsid w:val="008F177A"/>
    <w:rsid w:val="008F3C78"/>
    <w:rsid w:val="009148F7"/>
    <w:rsid w:val="0091540B"/>
    <w:rsid w:val="00915F23"/>
    <w:rsid w:val="00916D71"/>
    <w:rsid w:val="009248AB"/>
    <w:rsid w:val="00926917"/>
    <w:rsid w:val="00926BCD"/>
    <w:rsid w:val="009335B8"/>
    <w:rsid w:val="00940E46"/>
    <w:rsid w:val="00956AE8"/>
    <w:rsid w:val="009571E4"/>
    <w:rsid w:val="00957952"/>
    <w:rsid w:val="00964E55"/>
    <w:rsid w:val="0096576B"/>
    <w:rsid w:val="009671E0"/>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9E4"/>
    <w:rsid w:val="009B7DB2"/>
    <w:rsid w:val="009C7EB9"/>
    <w:rsid w:val="009D256C"/>
    <w:rsid w:val="009D55BB"/>
    <w:rsid w:val="009E20D1"/>
    <w:rsid w:val="009E4DF2"/>
    <w:rsid w:val="009F123F"/>
    <w:rsid w:val="009F492C"/>
    <w:rsid w:val="009F4EFA"/>
    <w:rsid w:val="00A10453"/>
    <w:rsid w:val="00A1165A"/>
    <w:rsid w:val="00A11A85"/>
    <w:rsid w:val="00A13CD7"/>
    <w:rsid w:val="00A213AD"/>
    <w:rsid w:val="00A23D03"/>
    <w:rsid w:val="00A26E83"/>
    <w:rsid w:val="00A4432D"/>
    <w:rsid w:val="00A46014"/>
    <w:rsid w:val="00A50E27"/>
    <w:rsid w:val="00A5375C"/>
    <w:rsid w:val="00A57339"/>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97E68"/>
    <w:rsid w:val="00AA0441"/>
    <w:rsid w:val="00AA0455"/>
    <w:rsid w:val="00AB4213"/>
    <w:rsid w:val="00AB5C12"/>
    <w:rsid w:val="00AB67C6"/>
    <w:rsid w:val="00AB6C4C"/>
    <w:rsid w:val="00AC58FE"/>
    <w:rsid w:val="00AD0F40"/>
    <w:rsid w:val="00AD22F6"/>
    <w:rsid w:val="00AD36D1"/>
    <w:rsid w:val="00AE342E"/>
    <w:rsid w:val="00AE3D8F"/>
    <w:rsid w:val="00AF0D67"/>
    <w:rsid w:val="00AF1A17"/>
    <w:rsid w:val="00AF47A6"/>
    <w:rsid w:val="00AF4FA3"/>
    <w:rsid w:val="00AF7F16"/>
    <w:rsid w:val="00B0000D"/>
    <w:rsid w:val="00B01072"/>
    <w:rsid w:val="00B016B6"/>
    <w:rsid w:val="00B10DDB"/>
    <w:rsid w:val="00B10EA2"/>
    <w:rsid w:val="00B23D7D"/>
    <w:rsid w:val="00B27DA1"/>
    <w:rsid w:val="00B32F50"/>
    <w:rsid w:val="00B33183"/>
    <w:rsid w:val="00B35BD7"/>
    <w:rsid w:val="00B44E3D"/>
    <w:rsid w:val="00B510CE"/>
    <w:rsid w:val="00B5512C"/>
    <w:rsid w:val="00B56CD1"/>
    <w:rsid w:val="00B56E2D"/>
    <w:rsid w:val="00B64EFC"/>
    <w:rsid w:val="00B71256"/>
    <w:rsid w:val="00B72C9B"/>
    <w:rsid w:val="00B75DFF"/>
    <w:rsid w:val="00B76EA0"/>
    <w:rsid w:val="00B8147F"/>
    <w:rsid w:val="00B91724"/>
    <w:rsid w:val="00B91CF8"/>
    <w:rsid w:val="00B966D4"/>
    <w:rsid w:val="00BA0CBE"/>
    <w:rsid w:val="00BA3676"/>
    <w:rsid w:val="00BA4442"/>
    <w:rsid w:val="00BA5474"/>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23F0F"/>
    <w:rsid w:val="00C33312"/>
    <w:rsid w:val="00C33545"/>
    <w:rsid w:val="00C438C9"/>
    <w:rsid w:val="00C45CDF"/>
    <w:rsid w:val="00C46444"/>
    <w:rsid w:val="00C532EA"/>
    <w:rsid w:val="00C55CF0"/>
    <w:rsid w:val="00C61078"/>
    <w:rsid w:val="00C64F8D"/>
    <w:rsid w:val="00C72E84"/>
    <w:rsid w:val="00C73266"/>
    <w:rsid w:val="00C734C8"/>
    <w:rsid w:val="00C94B70"/>
    <w:rsid w:val="00CA025E"/>
    <w:rsid w:val="00CA550E"/>
    <w:rsid w:val="00CB45BB"/>
    <w:rsid w:val="00CC07E1"/>
    <w:rsid w:val="00CC255F"/>
    <w:rsid w:val="00CC2ECC"/>
    <w:rsid w:val="00CC69B7"/>
    <w:rsid w:val="00CC7AF7"/>
    <w:rsid w:val="00CD0F90"/>
    <w:rsid w:val="00CE4632"/>
    <w:rsid w:val="00CE70D6"/>
    <w:rsid w:val="00CE74B8"/>
    <w:rsid w:val="00D00BC2"/>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617DB"/>
    <w:rsid w:val="00D712DD"/>
    <w:rsid w:val="00D74A2D"/>
    <w:rsid w:val="00D7569A"/>
    <w:rsid w:val="00D80AD6"/>
    <w:rsid w:val="00D82A5F"/>
    <w:rsid w:val="00D86A1E"/>
    <w:rsid w:val="00D9548C"/>
    <w:rsid w:val="00DA1B8D"/>
    <w:rsid w:val="00DA1BD0"/>
    <w:rsid w:val="00DA5567"/>
    <w:rsid w:val="00DB2A96"/>
    <w:rsid w:val="00DB350C"/>
    <w:rsid w:val="00DB3BF4"/>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1BED"/>
    <w:rsid w:val="00E23474"/>
    <w:rsid w:val="00E344B0"/>
    <w:rsid w:val="00E36049"/>
    <w:rsid w:val="00E3748A"/>
    <w:rsid w:val="00E37596"/>
    <w:rsid w:val="00E413BA"/>
    <w:rsid w:val="00E44814"/>
    <w:rsid w:val="00E44ADB"/>
    <w:rsid w:val="00E501BF"/>
    <w:rsid w:val="00E506F7"/>
    <w:rsid w:val="00E526CF"/>
    <w:rsid w:val="00E540A4"/>
    <w:rsid w:val="00E55523"/>
    <w:rsid w:val="00E60FD3"/>
    <w:rsid w:val="00E619AA"/>
    <w:rsid w:val="00E66692"/>
    <w:rsid w:val="00E74EEE"/>
    <w:rsid w:val="00E76EB9"/>
    <w:rsid w:val="00E779E4"/>
    <w:rsid w:val="00E808B7"/>
    <w:rsid w:val="00E85BBD"/>
    <w:rsid w:val="00E8666B"/>
    <w:rsid w:val="00E92F28"/>
    <w:rsid w:val="00EA0E9B"/>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CC1"/>
    <w:rsid w:val="00F121A7"/>
    <w:rsid w:val="00F16197"/>
    <w:rsid w:val="00F246A7"/>
    <w:rsid w:val="00F26CF4"/>
    <w:rsid w:val="00F26E1D"/>
    <w:rsid w:val="00F318FF"/>
    <w:rsid w:val="00F33787"/>
    <w:rsid w:val="00F3566A"/>
    <w:rsid w:val="00F360E0"/>
    <w:rsid w:val="00F37404"/>
    <w:rsid w:val="00F4037A"/>
    <w:rsid w:val="00F43075"/>
    <w:rsid w:val="00F43989"/>
    <w:rsid w:val="00F43E1C"/>
    <w:rsid w:val="00F4452F"/>
    <w:rsid w:val="00F47C31"/>
    <w:rsid w:val="00F50930"/>
    <w:rsid w:val="00F54C57"/>
    <w:rsid w:val="00F5621E"/>
    <w:rsid w:val="00F57765"/>
    <w:rsid w:val="00F619EB"/>
    <w:rsid w:val="00F63F16"/>
    <w:rsid w:val="00F73AF6"/>
    <w:rsid w:val="00F73C7B"/>
    <w:rsid w:val="00F76576"/>
    <w:rsid w:val="00F8042B"/>
    <w:rsid w:val="00F8053A"/>
    <w:rsid w:val="00F809F4"/>
    <w:rsid w:val="00F8282C"/>
    <w:rsid w:val="00F82B59"/>
    <w:rsid w:val="00F831E0"/>
    <w:rsid w:val="00F83FAE"/>
    <w:rsid w:val="00F84401"/>
    <w:rsid w:val="00F84A5B"/>
    <w:rsid w:val="00F91060"/>
    <w:rsid w:val="00F92159"/>
    <w:rsid w:val="00F930FA"/>
    <w:rsid w:val="00F93B82"/>
    <w:rsid w:val="00FA039D"/>
    <w:rsid w:val="00FA5EB0"/>
    <w:rsid w:val="00FB2B6B"/>
    <w:rsid w:val="00FB5364"/>
    <w:rsid w:val="00FB5445"/>
    <w:rsid w:val="00FB6CE9"/>
    <w:rsid w:val="00FB6F93"/>
    <w:rsid w:val="00FC0543"/>
    <w:rsid w:val="00FC336B"/>
    <w:rsid w:val="00FD0F80"/>
    <w:rsid w:val="00FD40CF"/>
    <w:rsid w:val="00FD48CD"/>
    <w:rsid w:val="00FE516A"/>
    <w:rsid w:val="00FF072D"/>
    <w:rsid w:val="00FF2298"/>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heading 1 Char"/>
    <w:basedOn w:val="DefaultParagraphFont"/>
    <w:link w:val="ListParagraph"/>
    <w:uiPriority w:val="34"/>
    <w:rsid w:val="00201543"/>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69040455">
      <w:bodyDiv w:val="1"/>
      <w:marLeft w:val="0"/>
      <w:marRight w:val="0"/>
      <w:marTop w:val="0"/>
      <w:marBottom w:val="0"/>
      <w:divBdr>
        <w:top w:val="none" w:sz="0" w:space="0" w:color="auto"/>
        <w:left w:val="none" w:sz="0" w:space="0" w:color="auto"/>
        <w:bottom w:val="none" w:sz="0" w:space="0" w:color="auto"/>
        <w:right w:val="none" w:sz="0" w:space="0" w:color="auto"/>
      </w:divBdr>
    </w:div>
    <w:div w:id="49776826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4028330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0813116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DB28-F289-4589-9D5B-55A3B1E3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2</cp:revision>
  <cp:lastPrinted>2019-11-26T10:15:00Z</cp:lastPrinted>
  <dcterms:created xsi:type="dcterms:W3CDTF">2019-12-02T09:37:00Z</dcterms:created>
  <dcterms:modified xsi:type="dcterms:W3CDTF">2019-12-02T09:37:00Z</dcterms:modified>
</cp:coreProperties>
</file>