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2FF" w:rsidRPr="00374FC3" w:rsidRDefault="00D702FF" w:rsidP="00D702FF">
      <w:pPr>
        <w:tabs>
          <w:tab w:val="left" w:pos="750"/>
        </w:tabs>
        <w:spacing w:after="0" w:line="360" w:lineRule="auto"/>
        <w:jc w:val="both"/>
        <w:rPr>
          <w:rFonts w:ascii="Arial" w:eastAsia="Arial Unicode MS" w:hAnsi="Arial" w:cs="Times New Roman"/>
          <w:color w:val="000000"/>
          <w:kern w:val="0"/>
          <w:sz w:val="24"/>
          <w:szCs w:val="20"/>
          <w:lang w:eastAsia="en-ZA"/>
        </w:rPr>
      </w:pPr>
      <w:bookmarkStart w:id="0" w:name="_Hlk132900403"/>
      <w:r w:rsidRPr="00374FC3">
        <w:rPr>
          <w:noProof/>
          <w:kern w:val="0"/>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D702FF" w:rsidRPr="00374FC3" w:rsidRDefault="00D702FF" w:rsidP="00D702FF">
      <w:pPr>
        <w:spacing w:after="0" w:line="360" w:lineRule="auto"/>
        <w:jc w:val="both"/>
        <w:rPr>
          <w:rFonts w:ascii="Arial" w:eastAsia="Arial Unicode MS" w:hAnsi="Arial" w:cs="Times New Roman"/>
          <w:color w:val="000000"/>
          <w:kern w:val="0"/>
          <w:sz w:val="24"/>
          <w:szCs w:val="20"/>
          <w:lang w:eastAsia="en-ZA"/>
        </w:rPr>
      </w:pPr>
    </w:p>
    <w:p w:rsidR="00D702FF" w:rsidRPr="00374FC3" w:rsidRDefault="00D702FF" w:rsidP="00D702FF">
      <w:pPr>
        <w:spacing w:after="0" w:line="360" w:lineRule="auto"/>
        <w:jc w:val="both"/>
        <w:rPr>
          <w:rFonts w:ascii="Arial" w:eastAsia="Arial Unicode MS" w:hAnsi="Arial" w:cs="Times New Roman"/>
          <w:color w:val="000000"/>
          <w:kern w:val="0"/>
          <w:sz w:val="24"/>
          <w:szCs w:val="20"/>
          <w:lang w:eastAsia="en-ZA"/>
        </w:rPr>
      </w:pPr>
    </w:p>
    <w:p w:rsidR="00D702FF" w:rsidRPr="00374FC3" w:rsidRDefault="00D702FF" w:rsidP="00D702FF">
      <w:pPr>
        <w:spacing w:after="0" w:line="360" w:lineRule="auto"/>
        <w:jc w:val="both"/>
        <w:rPr>
          <w:rFonts w:ascii="Arial" w:eastAsia="Arial Unicode MS" w:hAnsi="Arial" w:cs="Times New Roman"/>
          <w:b/>
          <w:color w:val="000000"/>
          <w:kern w:val="0"/>
          <w:sz w:val="24"/>
          <w:szCs w:val="20"/>
          <w:lang w:eastAsia="en-ZA"/>
        </w:rPr>
      </w:pPr>
    </w:p>
    <w:p w:rsidR="00D702FF" w:rsidRPr="00374FC3" w:rsidRDefault="00D702FF" w:rsidP="00D702FF">
      <w:pPr>
        <w:spacing w:after="0" w:line="360" w:lineRule="auto"/>
        <w:jc w:val="center"/>
        <w:rPr>
          <w:rFonts w:ascii="Arial" w:eastAsia="Arial Unicode MS" w:hAnsi="Arial" w:cs="Times New Roman"/>
          <w:b/>
          <w:color w:val="000000"/>
          <w:kern w:val="0"/>
          <w:sz w:val="24"/>
          <w:szCs w:val="20"/>
          <w:lang w:eastAsia="en-ZA"/>
        </w:rPr>
      </w:pPr>
      <w:r w:rsidRPr="00374FC3">
        <w:rPr>
          <w:rFonts w:ascii="Arial" w:eastAsia="Arial Unicode MS" w:hAnsi="Arial Unicode MS" w:cs="Times New Roman"/>
          <w:b/>
          <w:color w:val="000000"/>
          <w:kern w:val="0"/>
          <w:sz w:val="24"/>
          <w:szCs w:val="20"/>
          <w:lang w:eastAsia="en-ZA"/>
        </w:rPr>
        <w:t>MINISTRY: PUBLIC SERVICE AND ADMINISTRATION</w:t>
      </w:r>
    </w:p>
    <w:p w:rsidR="00D702FF" w:rsidRPr="00374FC3" w:rsidRDefault="00D702FF" w:rsidP="00D702FF">
      <w:pPr>
        <w:spacing w:after="0" w:line="360" w:lineRule="auto"/>
        <w:jc w:val="center"/>
        <w:rPr>
          <w:rFonts w:ascii="Arial" w:eastAsia="Arial Unicode MS" w:hAnsi="Arial" w:cs="Times New Roman"/>
          <w:b/>
          <w:color w:val="000000"/>
          <w:kern w:val="0"/>
          <w:sz w:val="24"/>
          <w:szCs w:val="20"/>
          <w:lang w:eastAsia="en-ZA"/>
        </w:rPr>
      </w:pPr>
      <w:r w:rsidRPr="00374FC3">
        <w:rPr>
          <w:rFonts w:ascii="Arial" w:eastAsia="Arial Unicode MS" w:hAnsi="Arial Unicode MS" w:cs="Times New Roman"/>
          <w:b/>
          <w:color w:val="000000"/>
          <w:kern w:val="0"/>
          <w:sz w:val="24"/>
          <w:szCs w:val="20"/>
          <w:lang w:eastAsia="en-ZA"/>
        </w:rPr>
        <w:t>REPUBLIC OF SOUTH AFRICA</w:t>
      </w:r>
    </w:p>
    <w:p w:rsidR="00D702FF" w:rsidRPr="00374FC3" w:rsidRDefault="00D702FF" w:rsidP="00D702FF">
      <w:pPr>
        <w:spacing w:after="0" w:line="360" w:lineRule="auto"/>
        <w:jc w:val="both"/>
        <w:rPr>
          <w:rFonts w:ascii="Arial" w:eastAsia="Arial Unicode MS" w:hAnsi="Arial" w:cs="Arial"/>
          <w:b/>
          <w:kern w:val="0"/>
          <w:sz w:val="24"/>
          <w:szCs w:val="24"/>
          <w:lang w:eastAsia="en-ZA"/>
        </w:rPr>
      </w:pPr>
    </w:p>
    <w:p w:rsidR="00D702FF" w:rsidRPr="00374FC3" w:rsidRDefault="00D702FF" w:rsidP="00D702FF">
      <w:pPr>
        <w:spacing w:after="0" w:line="360" w:lineRule="auto"/>
        <w:jc w:val="both"/>
        <w:rPr>
          <w:rFonts w:ascii="Arial" w:eastAsia="Arial Unicode MS" w:hAnsi="Arial" w:cs="Arial"/>
          <w:b/>
          <w:kern w:val="0"/>
          <w:sz w:val="24"/>
          <w:szCs w:val="24"/>
          <w:lang w:eastAsia="en-ZA"/>
        </w:rPr>
      </w:pPr>
      <w:r w:rsidRPr="00374FC3">
        <w:rPr>
          <w:rFonts w:ascii="Arial" w:eastAsia="Arial Unicode MS" w:hAnsi="Arial" w:cs="Arial"/>
          <w:b/>
          <w:kern w:val="0"/>
          <w:sz w:val="24"/>
          <w:szCs w:val="24"/>
          <w:lang w:eastAsia="en-ZA"/>
        </w:rPr>
        <w:t>NATIONAL ASSEMBLY</w:t>
      </w:r>
    </w:p>
    <w:p w:rsidR="00D702FF" w:rsidRPr="00043705" w:rsidRDefault="00D702FF" w:rsidP="00D702FF">
      <w:pPr>
        <w:pStyle w:val="NoSpacing"/>
      </w:pPr>
    </w:p>
    <w:p w:rsidR="00D702FF" w:rsidRPr="00374FC3" w:rsidRDefault="00D702FF" w:rsidP="00D702FF">
      <w:pPr>
        <w:spacing w:after="0" w:line="360" w:lineRule="auto"/>
        <w:jc w:val="both"/>
        <w:rPr>
          <w:rFonts w:ascii="Arial" w:eastAsia="Arial Unicode MS" w:hAnsi="Arial" w:cs="Arial"/>
          <w:b/>
          <w:kern w:val="0"/>
          <w:sz w:val="24"/>
          <w:szCs w:val="24"/>
          <w:lang w:eastAsia="en-ZA"/>
        </w:rPr>
      </w:pPr>
      <w:r w:rsidRPr="00374FC3">
        <w:rPr>
          <w:rFonts w:ascii="Arial" w:eastAsia="Arial Unicode MS" w:hAnsi="Arial" w:cs="Arial"/>
          <w:b/>
          <w:kern w:val="0"/>
          <w:sz w:val="24"/>
          <w:szCs w:val="24"/>
          <w:lang w:eastAsia="en-ZA"/>
        </w:rPr>
        <w:t xml:space="preserve">QUESTION FOR WRITTEN REPLY </w:t>
      </w:r>
    </w:p>
    <w:p w:rsidR="00D702FF" w:rsidRPr="00374FC3" w:rsidRDefault="00D702FF" w:rsidP="00D702FF">
      <w:pPr>
        <w:pStyle w:val="NoSpacing"/>
        <w:rPr>
          <w:lang w:eastAsia="en-ZA"/>
        </w:rPr>
      </w:pPr>
    </w:p>
    <w:p w:rsidR="00D702FF" w:rsidRPr="00374FC3" w:rsidRDefault="00D702FF" w:rsidP="00D702FF">
      <w:pPr>
        <w:spacing w:after="0" w:line="360" w:lineRule="auto"/>
        <w:jc w:val="both"/>
        <w:rPr>
          <w:rFonts w:ascii="Arial" w:eastAsia="Arial Unicode MS" w:hAnsi="Arial" w:cs="Arial"/>
          <w:b/>
          <w:kern w:val="0"/>
          <w:sz w:val="24"/>
          <w:szCs w:val="24"/>
          <w:lang w:eastAsia="en-ZA"/>
        </w:rPr>
      </w:pPr>
      <w:r w:rsidRPr="00374FC3">
        <w:rPr>
          <w:rFonts w:ascii="Arial" w:eastAsia="Arial Unicode MS" w:hAnsi="Arial" w:cs="Arial"/>
          <w:b/>
          <w:kern w:val="0"/>
          <w:sz w:val="24"/>
          <w:szCs w:val="24"/>
          <w:lang w:eastAsia="en-ZA"/>
        </w:rPr>
        <w:t>DATE:</w:t>
      </w:r>
      <w:r w:rsidRPr="00374FC3">
        <w:rPr>
          <w:rFonts w:ascii="Arial" w:eastAsia="Arial Unicode MS" w:hAnsi="Arial" w:cs="Arial"/>
          <w:b/>
          <w:kern w:val="0"/>
          <w:sz w:val="24"/>
          <w:szCs w:val="24"/>
          <w:lang w:eastAsia="en-ZA"/>
        </w:rPr>
        <w:tab/>
      </w:r>
      <w:r w:rsidRPr="00374FC3">
        <w:rPr>
          <w:rFonts w:ascii="Arial" w:eastAsia="Arial Unicode MS" w:hAnsi="Arial" w:cs="Arial"/>
          <w:b/>
          <w:kern w:val="0"/>
          <w:sz w:val="24"/>
          <w:szCs w:val="24"/>
          <w:lang w:eastAsia="en-ZA"/>
        </w:rPr>
        <w:tab/>
        <w:t>12 MAY 2023</w:t>
      </w:r>
    </w:p>
    <w:p w:rsidR="00D702FF" w:rsidRPr="00374FC3" w:rsidRDefault="00D702FF" w:rsidP="00D702FF">
      <w:pPr>
        <w:pStyle w:val="NoSpacing"/>
        <w:rPr>
          <w:lang w:eastAsia="en-ZA"/>
        </w:rPr>
      </w:pPr>
    </w:p>
    <w:p w:rsidR="00D702FF" w:rsidRDefault="00D702FF" w:rsidP="00D702FF">
      <w:pPr>
        <w:spacing w:after="0" w:line="360" w:lineRule="auto"/>
        <w:jc w:val="both"/>
        <w:rPr>
          <w:rFonts w:ascii="Arial" w:eastAsia="Arial Unicode MS" w:hAnsi="Arial" w:cs="Arial"/>
          <w:b/>
          <w:kern w:val="0"/>
          <w:sz w:val="24"/>
          <w:szCs w:val="24"/>
          <w:lang w:eastAsia="en-ZA"/>
        </w:rPr>
      </w:pPr>
      <w:r w:rsidRPr="00374FC3">
        <w:rPr>
          <w:rFonts w:ascii="Arial" w:eastAsia="Arial Unicode MS" w:hAnsi="Arial" w:cs="Arial"/>
          <w:b/>
          <w:kern w:val="0"/>
          <w:sz w:val="24"/>
          <w:szCs w:val="24"/>
          <w:lang w:eastAsia="en-ZA"/>
        </w:rPr>
        <w:t xml:space="preserve">QUESTION NO.: </w:t>
      </w:r>
      <w:r w:rsidRPr="00374FC3">
        <w:rPr>
          <w:rFonts w:ascii="Arial" w:eastAsia="Arial Unicode MS" w:hAnsi="Arial" w:cs="Arial"/>
          <w:b/>
          <w:kern w:val="0"/>
          <w:sz w:val="24"/>
          <w:szCs w:val="24"/>
          <w:lang w:eastAsia="en-ZA"/>
        </w:rPr>
        <w:tab/>
        <w:t>163</w:t>
      </w:r>
      <w:r>
        <w:rPr>
          <w:rFonts w:ascii="Arial" w:eastAsia="Arial Unicode MS" w:hAnsi="Arial" w:cs="Arial"/>
          <w:b/>
          <w:kern w:val="0"/>
          <w:sz w:val="24"/>
          <w:szCs w:val="24"/>
          <w:lang w:eastAsia="en-ZA"/>
        </w:rPr>
        <w:t>7</w:t>
      </w:r>
      <w:r w:rsidRPr="00374FC3">
        <w:rPr>
          <w:rFonts w:ascii="Arial" w:eastAsia="Arial Unicode MS" w:hAnsi="Arial" w:cs="Arial"/>
          <w:b/>
          <w:kern w:val="0"/>
          <w:sz w:val="24"/>
          <w:szCs w:val="24"/>
          <w:lang w:eastAsia="en-ZA"/>
        </w:rPr>
        <w:t>.</w:t>
      </w:r>
      <w:r w:rsidRPr="00374FC3">
        <w:rPr>
          <w:rFonts w:ascii="Arial" w:eastAsia="Arial Unicode MS" w:hAnsi="Arial" w:cs="Arial"/>
          <w:b/>
          <w:kern w:val="0"/>
          <w:sz w:val="24"/>
          <w:szCs w:val="24"/>
          <w:lang w:eastAsia="en-ZA"/>
        </w:rPr>
        <w:tab/>
      </w:r>
      <w:bookmarkStart w:id="1" w:name="_Hlk127972345"/>
    </w:p>
    <w:p w:rsidR="00D702FF" w:rsidRPr="00374FC3" w:rsidRDefault="00D702FF" w:rsidP="00D702FF">
      <w:pPr>
        <w:pStyle w:val="NoSpacing"/>
        <w:rPr>
          <w:lang w:eastAsia="en-ZA"/>
        </w:rPr>
      </w:pPr>
    </w:p>
    <w:bookmarkEnd w:id="1"/>
    <w:p w:rsidR="00D702FF" w:rsidRDefault="00D702FF" w:rsidP="00D702FF">
      <w:pPr>
        <w:spacing w:after="0" w:line="360" w:lineRule="auto"/>
        <w:jc w:val="both"/>
        <w:rPr>
          <w:rFonts w:ascii="Arial" w:eastAsia="Times New Roman" w:hAnsi="Arial" w:cs="Arial"/>
          <w:b/>
          <w:bCs/>
          <w:kern w:val="0"/>
          <w:sz w:val="24"/>
          <w:szCs w:val="24"/>
          <w:lang w:val="en-US"/>
        </w:rPr>
      </w:pPr>
      <w:r w:rsidRPr="00374FC3">
        <w:rPr>
          <w:rFonts w:ascii="Arial" w:eastAsia="Times New Roman" w:hAnsi="Arial" w:cs="Arial"/>
          <w:b/>
          <w:kern w:val="0"/>
          <w:sz w:val="24"/>
          <w:szCs w:val="24"/>
          <w:lang w:val="af-ZA"/>
        </w:rPr>
        <w:t xml:space="preserve">Dr M M Gondwe (DA) to ask the Minister of </w:t>
      </w:r>
      <w:r w:rsidRPr="00374FC3">
        <w:rPr>
          <w:rFonts w:ascii="Arial" w:eastAsia="Calibri" w:hAnsi="Arial" w:cs="Arial"/>
          <w:b/>
          <w:kern w:val="0"/>
          <w:sz w:val="24"/>
          <w:szCs w:val="24"/>
          <w:lang w:val="en-US"/>
        </w:rPr>
        <w:t xml:space="preserve">Public Service and </w:t>
      </w:r>
      <w:r w:rsidRPr="00374FC3">
        <w:rPr>
          <w:rFonts w:ascii="Arial" w:hAnsi="Arial" w:cs="Arial"/>
          <w:b/>
          <w:bCs/>
          <w:kern w:val="0"/>
          <w:sz w:val="24"/>
          <w:szCs w:val="24"/>
        </w:rPr>
        <w:t>Administration</w:t>
      </w:r>
      <w:r w:rsidR="00D96A33" w:rsidRPr="00374FC3">
        <w:rPr>
          <w:rFonts w:ascii="Arial" w:hAnsi="Arial" w:cs="Arial"/>
          <w:b/>
          <w:bCs/>
          <w:kern w:val="0"/>
          <w:sz w:val="24"/>
          <w:szCs w:val="24"/>
        </w:rPr>
        <w:fldChar w:fldCharType="begin"/>
      </w:r>
      <w:r w:rsidRPr="00374FC3">
        <w:rPr>
          <w:rFonts w:ascii="Arial" w:hAnsi="Arial" w:cs="Arial"/>
          <w:kern w:val="0"/>
          <w:sz w:val="24"/>
          <w:szCs w:val="24"/>
        </w:rPr>
        <w:instrText xml:space="preserve"> XE "</w:instrText>
      </w:r>
      <w:r w:rsidRPr="00374FC3">
        <w:rPr>
          <w:rFonts w:ascii="Arial" w:eastAsia="Times New Roman" w:hAnsi="Arial" w:cs="Arial"/>
          <w:b/>
          <w:kern w:val="0"/>
          <w:sz w:val="24"/>
          <w:szCs w:val="24"/>
          <w:lang w:val="af-ZA"/>
        </w:rPr>
        <w:instrText xml:space="preserve">Minister of </w:instrText>
      </w:r>
      <w:r w:rsidRPr="00374FC3">
        <w:rPr>
          <w:rFonts w:ascii="Arial" w:eastAsia="Calibri" w:hAnsi="Arial" w:cs="Arial"/>
          <w:b/>
          <w:kern w:val="0"/>
          <w:sz w:val="24"/>
          <w:szCs w:val="24"/>
          <w:lang w:val="en-US"/>
        </w:rPr>
        <w:instrText xml:space="preserve">Public Service and </w:instrText>
      </w:r>
      <w:r w:rsidRPr="00374FC3">
        <w:rPr>
          <w:rFonts w:ascii="Arial" w:hAnsi="Arial" w:cs="Arial"/>
          <w:b/>
          <w:bCs/>
          <w:kern w:val="0"/>
          <w:sz w:val="24"/>
          <w:szCs w:val="24"/>
        </w:rPr>
        <w:instrText>Administration</w:instrText>
      </w:r>
      <w:r w:rsidRPr="00374FC3">
        <w:rPr>
          <w:rFonts w:ascii="Arial" w:hAnsi="Arial" w:cs="Arial"/>
          <w:kern w:val="0"/>
          <w:sz w:val="24"/>
          <w:szCs w:val="24"/>
        </w:rPr>
        <w:instrText xml:space="preserve">" </w:instrText>
      </w:r>
      <w:r w:rsidR="00D96A33" w:rsidRPr="00374FC3">
        <w:rPr>
          <w:rFonts w:ascii="Arial" w:hAnsi="Arial" w:cs="Arial"/>
          <w:b/>
          <w:bCs/>
          <w:kern w:val="0"/>
          <w:sz w:val="24"/>
          <w:szCs w:val="24"/>
        </w:rPr>
        <w:fldChar w:fldCharType="end"/>
      </w:r>
      <w:r w:rsidRPr="00374FC3">
        <w:rPr>
          <w:rFonts w:ascii="Arial" w:eastAsia="Times New Roman" w:hAnsi="Arial" w:cs="Arial"/>
          <w:b/>
          <w:bCs/>
          <w:kern w:val="0"/>
          <w:sz w:val="24"/>
          <w:szCs w:val="24"/>
          <w:lang w:val="en-US"/>
        </w:rPr>
        <w:t xml:space="preserve">: </w:t>
      </w:r>
    </w:p>
    <w:p w:rsidR="00D702FF" w:rsidRPr="006E13FC" w:rsidRDefault="00D702FF" w:rsidP="00D702FF">
      <w:pPr>
        <w:pStyle w:val="NoSpacing"/>
        <w:rPr>
          <w:lang w:val="en-US"/>
        </w:rPr>
      </w:pPr>
    </w:p>
    <w:p w:rsidR="00D702FF" w:rsidRPr="006E13FC" w:rsidRDefault="00D702FF" w:rsidP="00D702FF">
      <w:pPr>
        <w:spacing w:after="0" w:line="360" w:lineRule="auto"/>
        <w:ind w:left="720" w:hanging="720"/>
        <w:jc w:val="both"/>
        <w:rPr>
          <w:rFonts w:ascii="Arial" w:hAnsi="Arial" w:cs="Arial"/>
          <w:sz w:val="24"/>
          <w:szCs w:val="24"/>
        </w:rPr>
      </w:pPr>
      <w:r w:rsidRPr="006E13FC">
        <w:rPr>
          <w:rFonts w:ascii="Arial" w:hAnsi="Arial" w:cs="Arial"/>
          <w:sz w:val="24"/>
          <w:szCs w:val="24"/>
        </w:rPr>
        <w:t>(1)</w:t>
      </w:r>
      <w:r w:rsidRPr="006E13FC">
        <w:rPr>
          <w:rFonts w:ascii="Arial" w:hAnsi="Arial" w:cs="Arial"/>
          <w:sz w:val="24"/>
          <w:szCs w:val="24"/>
        </w:rPr>
        <w:tab/>
        <w:t xml:space="preserve">With reference to her reply to question 920 on 14 April 2023, regarding the 166 365 funded vacant posts in national and provincial departments, (a) in which national and </w:t>
      </w:r>
      <w:r w:rsidRPr="006E13FC">
        <w:rPr>
          <w:rFonts w:ascii="Arial" w:hAnsi="Arial" w:cs="Arial"/>
          <w:bCs/>
          <w:color w:val="222222"/>
          <w:sz w:val="24"/>
          <w:szCs w:val="24"/>
          <w:lang w:val="en-GB"/>
        </w:rPr>
        <w:t>provincial</w:t>
      </w:r>
      <w:r w:rsidRPr="006E13FC">
        <w:rPr>
          <w:rFonts w:ascii="Arial" w:hAnsi="Arial" w:cs="Arial"/>
          <w:sz w:val="24"/>
          <w:szCs w:val="24"/>
        </w:rPr>
        <w:t xml:space="preserve"> departments are the specified vacant </w:t>
      </w:r>
      <w:proofErr w:type="gramStart"/>
      <w:r w:rsidRPr="006E13FC">
        <w:rPr>
          <w:rFonts w:ascii="Arial" w:hAnsi="Arial" w:cs="Arial"/>
          <w:sz w:val="24"/>
          <w:szCs w:val="24"/>
        </w:rPr>
        <w:t>funded</w:t>
      </w:r>
      <w:proofErr w:type="gramEnd"/>
      <w:r w:rsidRPr="006E13FC">
        <w:rPr>
          <w:rFonts w:ascii="Arial" w:hAnsi="Arial" w:cs="Arial"/>
          <w:sz w:val="24"/>
          <w:szCs w:val="24"/>
        </w:rPr>
        <w:t xml:space="preserve"> posts found and (b) to which positions do the vacancies relate;</w:t>
      </w:r>
    </w:p>
    <w:p w:rsidR="00D702FF" w:rsidRPr="006E13FC" w:rsidRDefault="00D702FF" w:rsidP="00D702FF">
      <w:pPr>
        <w:spacing w:after="0" w:line="360" w:lineRule="auto"/>
        <w:ind w:left="720" w:hanging="720"/>
        <w:jc w:val="both"/>
        <w:rPr>
          <w:rFonts w:ascii="Arial" w:hAnsi="Arial" w:cs="Arial"/>
          <w:sz w:val="24"/>
          <w:szCs w:val="24"/>
        </w:rPr>
      </w:pPr>
      <w:r w:rsidRPr="006E13FC">
        <w:rPr>
          <w:rFonts w:ascii="Arial" w:hAnsi="Arial" w:cs="Arial"/>
          <w:sz w:val="24"/>
          <w:szCs w:val="24"/>
        </w:rPr>
        <w:t>(2)</w:t>
      </w:r>
      <w:r w:rsidRPr="006E13FC">
        <w:rPr>
          <w:rFonts w:ascii="Arial" w:hAnsi="Arial" w:cs="Arial"/>
          <w:sz w:val="24"/>
          <w:szCs w:val="24"/>
        </w:rPr>
        <w:tab/>
        <w:t>(a) for what period has each of the posts been vacant and (b) what are the specific reasons for the posts being vacant?</w:t>
      </w:r>
      <w:r w:rsidRPr="006E13FC">
        <w:rPr>
          <w:rFonts w:ascii="Arial" w:hAnsi="Arial" w:cs="Arial"/>
          <w:sz w:val="24"/>
          <w:szCs w:val="24"/>
        </w:rPr>
        <w:tab/>
      </w:r>
      <w:r w:rsidRPr="006E13FC">
        <w:rPr>
          <w:rFonts w:ascii="Arial" w:hAnsi="Arial" w:cs="Arial"/>
          <w:sz w:val="24"/>
          <w:szCs w:val="24"/>
        </w:rPr>
        <w:tab/>
      </w:r>
      <w:r w:rsidRPr="006E13FC">
        <w:rPr>
          <w:rFonts w:ascii="Arial" w:hAnsi="Arial" w:cs="Arial"/>
          <w:sz w:val="24"/>
          <w:szCs w:val="24"/>
        </w:rPr>
        <w:tab/>
      </w:r>
      <w:r w:rsidRPr="006E13FC">
        <w:rPr>
          <w:rFonts w:ascii="Arial" w:hAnsi="Arial" w:cs="Arial"/>
          <w:sz w:val="24"/>
          <w:szCs w:val="24"/>
        </w:rPr>
        <w:tab/>
      </w:r>
      <w:r w:rsidRPr="006E13FC">
        <w:rPr>
          <w:rFonts w:ascii="Arial" w:hAnsi="Arial" w:cs="Arial"/>
          <w:b/>
          <w:bCs/>
          <w:sz w:val="24"/>
          <w:szCs w:val="24"/>
        </w:rPr>
        <w:t>NW1878E</w:t>
      </w:r>
    </w:p>
    <w:p w:rsidR="00D702FF" w:rsidRDefault="00D702FF" w:rsidP="00D702FF">
      <w:pPr>
        <w:pStyle w:val="NoSpacing"/>
      </w:pPr>
    </w:p>
    <w:p w:rsidR="00D702FF" w:rsidRDefault="00D702FF" w:rsidP="00D702FF">
      <w:pPr>
        <w:spacing w:after="0" w:line="360" w:lineRule="auto"/>
        <w:jc w:val="both"/>
        <w:rPr>
          <w:rFonts w:ascii="Arial" w:eastAsia="Arial" w:hAnsi="Arial" w:cs="Arial"/>
          <w:b/>
          <w:kern w:val="0"/>
          <w:sz w:val="24"/>
          <w:szCs w:val="24"/>
        </w:rPr>
      </w:pPr>
      <w:r w:rsidRPr="00374FC3">
        <w:rPr>
          <w:rFonts w:ascii="Arial" w:eastAsia="Arial" w:hAnsi="Arial" w:cs="Arial"/>
          <w:b/>
          <w:kern w:val="0"/>
          <w:sz w:val="24"/>
          <w:szCs w:val="24"/>
        </w:rPr>
        <w:t>REPLY:</w:t>
      </w:r>
      <w:bookmarkEnd w:id="0"/>
    </w:p>
    <w:p w:rsidR="00D702FF" w:rsidRDefault="00D702FF" w:rsidP="00D702FF">
      <w:pPr>
        <w:pStyle w:val="NoSpacing"/>
      </w:pPr>
    </w:p>
    <w:p w:rsidR="00D702FF" w:rsidRDefault="00D702FF" w:rsidP="00D702FF">
      <w:pPr>
        <w:spacing w:line="360" w:lineRule="auto"/>
        <w:ind w:left="709" w:hanging="71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(a) The breakdown of the vacant posts in national and provincial departments is provided in </w:t>
      </w:r>
      <w:r w:rsidRPr="00EE7D38">
        <w:rPr>
          <w:rFonts w:ascii="Arial" w:hAnsi="Arial" w:cs="Arial"/>
          <w:b/>
          <w:sz w:val="24"/>
          <w:szCs w:val="24"/>
        </w:rPr>
        <w:t>Annexure A</w:t>
      </w:r>
      <w:r>
        <w:rPr>
          <w:rFonts w:ascii="Arial" w:hAnsi="Arial" w:cs="Arial"/>
          <w:sz w:val="24"/>
          <w:szCs w:val="24"/>
        </w:rPr>
        <w:t xml:space="preserve">. </w:t>
      </w:r>
    </w:p>
    <w:p w:rsidR="00D702FF" w:rsidRPr="006E13FC" w:rsidRDefault="00D702FF" w:rsidP="00D702FF">
      <w:pPr>
        <w:spacing w:line="360" w:lineRule="auto"/>
        <w:ind w:left="720" w:hanging="11"/>
        <w:jc w:val="both"/>
        <w:rPr>
          <w:rFonts w:ascii="Arial" w:hAnsi="Arial" w:cs="Arial"/>
          <w:sz w:val="24"/>
          <w:szCs w:val="24"/>
        </w:rPr>
      </w:pPr>
      <w:r w:rsidRPr="006E13FC">
        <w:rPr>
          <w:rFonts w:ascii="Arial" w:hAnsi="Arial" w:cs="Arial"/>
          <w:sz w:val="24"/>
          <w:szCs w:val="24"/>
        </w:rPr>
        <w:t xml:space="preserve">(b) </w:t>
      </w:r>
      <w:r>
        <w:rPr>
          <w:rFonts w:ascii="Arial" w:hAnsi="Arial" w:cs="Arial"/>
          <w:sz w:val="24"/>
          <w:szCs w:val="24"/>
        </w:rPr>
        <w:t xml:space="preserve">The vacancies are reported in </w:t>
      </w:r>
      <w:r w:rsidRPr="004B66CE">
        <w:rPr>
          <w:rFonts w:ascii="Arial" w:hAnsi="Arial" w:cs="Arial"/>
          <w:b/>
          <w:sz w:val="24"/>
          <w:szCs w:val="24"/>
        </w:rPr>
        <w:t>Annexure B</w:t>
      </w:r>
      <w:r>
        <w:rPr>
          <w:rFonts w:ascii="Arial" w:hAnsi="Arial" w:cs="Arial"/>
          <w:sz w:val="24"/>
          <w:szCs w:val="24"/>
        </w:rPr>
        <w:t xml:space="preserve"> in terms of the broad occupational post classification.  </w:t>
      </w:r>
    </w:p>
    <w:p w:rsidR="00D702FF" w:rsidRDefault="00D702FF" w:rsidP="00D702FF">
      <w:pPr>
        <w:spacing w:line="360" w:lineRule="auto"/>
        <w:ind w:left="720" w:hanging="71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(a) Posts are vacant in the public service for a median period of 14 months.  A breakdown per department is provided in </w:t>
      </w:r>
      <w:r w:rsidRPr="001E4FC3">
        <w:rPr>
          <w:rFonts w:ascii="Arial" w:hAnsi="Arial" w:cs="Arial"/>
          <w:b/>
          <w:sz w:val="24"/>
          <w:szCs w:val="24"/>
        </w:rPr>
        <w:t>Annexure C</w:t>
      </w:r>
      <w:r>
        <w:rPr>
          <w:rFonts w:ascii="Arial" w:hAnsi="Arial" w:cs="Arial"/>
          <w:sz w:val="24"/>
          <w:szCs w:val="24"/>
        </w:rPr>
        <w:t xml:space="preserve">. </w:t>
      </w:r>
    </w:p>
    <w:p w:rsidR="00D702FF" w:rsidRDefault="00D702FF" w:rsidP="00D702FF">
      <w:pPr>
        <w:pStyle w:val="NoSpacing"/>
      </w:pPr>
    </w:p>
    <w:p w:rsidR="00D702FF" w:rsidRPr="00F14501" w:rsidRDefault="00D702FF" w:rsidP="00D702FF">
      <w:pPr>
        <w:spacing w:line="360" w:lineRule="auto"/>
        <w:ind w:left="720"/>
        <w:jc w:val="both"/>
        <w:rPr>
          <w:rFonts w:ascii="Arial" w:hAnsi="Arial" w:cs="Arial"/>
          <w:kern w:val="0"/>
          <w:sz w:val="24"/>
          <w:szCs w:val="24"/>
        </w:rPr>
      </w:pPr>
      <w:r w:rsidRPr="006E13FC">
        <w:rPr>
          <w:rFonts w:ascii="Arial" w:hAnsi="Arial" w:cs="Arial"/>
          <w:sz w:val="24"/>
          <w:szCs w:val="24"/>
        </w:rPr>
        <w:t xml:space="preserve">(b) </w:t>
      </w:r>
      <w:r>
        <w:rPr>
          <w:rFonts w:ascii="Arial" w:hAnsi="Arial" w:cs="Arial"/>
          <w:sz w:val="24"/>
          <w:szCs w:val="24"/>
        </w:rPr>
        <w:t xml:space="preserve">The individual departments will be best placed to give the specific reasons why each of the posts has been vacant.  However, departments in the past </w:t>
      </w:r>
      <w:r w:rsidRPr="00F14501">
        <w:rPr>
          <w:rFonts w:ascii="Arial" w:hAnsi="Arial" w:cs="Arial"/>
          <w:kern w:val="0"/>
          <w:sz w:val="24"/>
          <w:szCs w:val="24"/>
        </w:rPr>
        <w:lastRenderedPageBreak/>
        <w:t>have</w:t>
      </w:r>
      <w:r>
        <w:rPr>
          <w:rFonts w:ascii="Arial" w:hAnsi="Arial" w:cs="Arial"/>
          <w:kern w:val="0"/>
          <w:sz w:val="24"/>
          <w:szCs w:val="24"/>
        </w:rPr>
        <w:t xml:space="preserve"> reported that causes and challenges hindering the filling of vacancies include among others budget constraints, reprioritisation of funds, competition with the private sector as well as internal and external administrative challenges. In addition to the processing of amendments to the Public Service Act and the Public Service Regulations, 2016, the Department of Public Service and Administration provides technical assistants to departments on measures to address the challenges that are listed above. </w:t>
      </w:r>
    </w:p>
    <w:p w:rsidR="007321D1" w:rsidRDefault="00D702FF">
      <w:r>
        <w:t xml:space="preserve">End </w:t>
      </w:r>
    </w:p>
    <w:sectPr w:rsidR="007321D1" w:rsidSect="00D96A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702FF"/>
    <w:rsid w:val="00313945"/>
    <w:rsid w:val="007321D1"/>
    <w:rsid w:val="009268B5"/>
    <w:rsid w:val="00D702FF"/>
    <w:rsid w:val="00D96A3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2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02F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1494</Characters>
  <Application>Microsoft Office Word</Application>
  <DocSecurity>0</DocSecurity>
  <Lines>12</Lines>
  <Paragraphs>3</Paragraphs>
  <ScaleCrop>false</ScaleCrop>
  <Company>Toshiba</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2023-06-06T08:28:00Z</dcterms:created>
  <dcterms:modified xsi:type="dcterms:W3CDTF">2023-06-06T08:28:00Z</dcterms:modified>
</cp:coreProperties>
</file>