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C5" w:rsidRPr="00374FC3" w:rsidRDefault="008B38C5" w:rsidP="008B38C5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  <w:bookmarkStart w:id="0" w:name="_Hlk132900403"/>
      <w:r w:rsidRPr="00374FC3">
        <w:rPr>
          <w:noProof/>
          <w:kern w:val="0"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8C5" w:rsidRPr="00374FC3" w:rsidRDefault="008B38C5" w:rsidP="008B38C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</w:p>
    <w:p w:rsidR="008B38C5" w:rsidRPr="00374FC3" w:rsidRDefault="008B38C5" w:rsidP="008B38C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</w:p>
    <w:p w:rsidR="008B38C5" w:rsidRPr="00374FC3" w:rsidRDefault="008B38C5" w:rsidP="008B38C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</w:p>
    <w:p w:rsidR="008B38C5" w:rsidRPr="00374FC3" w:rsidRDefault="008B38C5" w:rsidP="008B38C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</w:p>
    <w:p w:rsidR="008B38C5" w:rsidRPr="00374FC3" w:rsidRDefault="008B38C5" w:rsidP="008B38C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  <w:r w:rsidRPr="00374FC3">
        <w:rPr>
          <w:rFonts w:ascii="Arial" w:eastAsia="Arial Unicode MS" w:hAnsi="Arial Unicode MS" w:cs="Times New Roman"/>
          <w:b/>
          <w:color w:val="000000"/>
          <w:kern w:val="0"/>
          <w:sz w:val="24"/>
          <w:szCs w:val="20"/>
          <w:lang w:eastAsia="en-ZA"/>
        </w:rPr>
        <w:t>MINISTRY: PUBLIC SERVICE AND ADMINISTRATION</w:t>
      </w:r>
    </w:p>
    <w:p w:rsidR="008B38C5" w:rsidRPr="00374FC3" w:rsidRDefault="008B38C5" w:rsidP="008B38C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  <w:r w:rsidRPr="00374FC3">
        <w:rPr>
          <w:rFonts w:ascii="Arial" w:eastAsia="Arial Unicode MS" w:hAnsi="Arial Unicode MS" w:cs="Times New Roman"/>
          <w:b/>
          <w:color w:val="000000"/>
          <w:kern w:val="0"/>
          <w:sz w:val="24"/>
          <w:szCs w:val="20"/>
          <w:lang w:eastAsia="en-ZA"/>
        </w:rPr>
        <w:t>REPUBLIC OF SOUTH AFRICA</w:t>
      </w:r>
    </w:p>
    <w:p w:rsidR="008B38C5" w:rsidRPr="00374FC3" w:rsidRDefault="008B38C5" w:rsidP="008B38C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8B38C5" w:rsidRPr="00374FC3" w:rsidRDefault="008B38C5" w:rsidP="008B38C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374FC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NATIONAL ASSEMBLY</w:t>
      </w:r>
    </w:p>
    <w:p w:rsidR="008B38C5" w:rsidRPr="00374FC3" w:rsidRDefault="008B38C5" w:rsidP="008B38C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8B38C5" w:rsidRPr="00374FC3" w:rsidRDefault="008B38C5" w:rsidP="008B38C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374FC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 xml:space="preserve">QUESTION FOR WRITTEN REPLY </w:t>
      </w:r>
    </w:p>
    <w:p w:rsidR="008B38C5" w:rsidRPr="00374FC3" w:rsidRDefault="008B38C5" w:rsidP="008B38C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8B38C5" w:rsidRPr="00374FC3" w:rsidRDefault="008B38C5" w:rsidP="008B38C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374FC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DATE:</w:t>
      </w:r>
      <w:r w:rsidRPr="00374FC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</w:r>
      <w:r w:rsidRPr="00374FC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  <w:t>12 MAY 2023</w:t>
      </w:r>
    </w:p>
    <w:p w:rsidR="008B38C5" w:rsidRPr="00374FC3" w:rsidRDefault="008B38C5" w:rsidP="008B38C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8B38C5" w:rsidRPr="00374FC3" w:rsidRDefault="008B38C5" w:rsidP="008B38C5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374FC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 xml:space="preserve">QUESTION NO.: </w:t>
      </w:r>
      <w:r w:rsidRPr="00374FC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  <w:t>163</w:t>
      </w:r>
      <w:r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6</w:t>
      </w:r>
      <w:r w:rsidRPr="00374FC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.</w:t>
      </w:r>
      <w:r w:rsidRPr="00374FC3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</w:r>
      <w:bookmarkStart w:id="1" w:name="_Hlk127972345"/>
    </w:p>
    <w:bookmarkEnd w:id="1"/>
    <w:p w:rsidR="008B38C5" w:rsidRPr="00374FC3" w:rsidRDefault="008B38C5" w:rsidP="008B38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</w:rPr>
      </w:pPr>
      <w:r w:rsidRPr="00374FC3">
        <w:rPr>
          <w:rFonts w:ascii="Arial" w:eastAsia="Times New Roman" w:hAnsi="Arial" w:cs="Arial"/>
          <w:b/>
          <w:kern w:val="0"/>
          <w:sz w:val="24"/>
          <w:szCs w:val="24"/>
          <w:lang w:val="af-ZA"/>
        </w:rPr>
        <w:t xml:space="preserve">Dr M M Gondwe (DA) to ask the Minister </w:t>
      </w:r>
      <w:r>
        <w:rPr>
          <w:rFonts w:ascii="Arial" w:eastAsia="Times New Roman" w:hAnsi="Arial" w:cs="Arial"/>
          <w:b/>
          <w:kern w:val="0"/>
          <w:sz w:val="24"/>
          <w:szCs w:val="24"/>
          <w:lang w:val="af-ZA"/>
        </w:rPr>
        <w:t xml:space="preserve">for the </w:t>
      </w:r>
      <w:r w:rsidRPr="00374FC3">
        <w:rPr>
          <w:rFonts w:ascii="Arial" w:eastAsia="Calibri" w:hAnsi="Arial" w:cs="Arial"/>
          <w:b/>
          <w:kern w:val="0"/>
          <w:sz w:val="24"/>
          <w:szCs w:val="24"/>
          <w:lang w:val="en-US"/>
        </w:rPr>
        <w:t xml:space="preserve">Public Service and </w:t>
      </w:r>
      <w:r w:rsidRPr="00374FC3">
        <w:rPr>
          <w:rFonts w:ascii="Arial" w:hAnsi="Arial" w:cs="Arial"/>
          <w:b/>
          <w:bCs/>
          <w:kern w:val="0"/>
          <w:sz w:val="24"/>
          <w:szCs w:val="24"/>
        </w:rPr>
        <w:t>Administration</w:t>
      </w:r>
      <w:r w:rsidR="00A70547" w:rsidRPr="00374FC3">
        <w:rPr>
          <w:rFonts w:ascii="Arial" w:hAnsi="Arial" w:cs="Arial"/>
          <w:b/>
          <w:bCs/>
          <w:kern w:val="0"/>
          <w:sz w:val="24"/>
          <w:szCs w:val="24"/>
        </w:rPr>
        <w:fldChar w:fldCharType="begin"/>
      </w:r>
      <w:r w:rsidRPr="00374FC3">
        <w:rPr>
          <w:rFonts w:ascii="Arial" w:hAnsi="Arial" w:cs="Arial"/>
          <w:kern w:val="0"/>
          <w:sz w:val="24"/>
          <w:szCs w:val="24"/>
        </w:rPr>
        <w:instrText xml:space="preserve"> XE "</w:instrText>
      </w:r>
      <w:r w:rsidRPr="00374FC3">
        <w:rPr>
          <w:rFonts w:ascii="Arial" w:eastAsia="Times New Roman" w:hAnsi="Arial" w:cs="Arial"/>
          <w:b/>
          <w:kern w:val="0"/>
          <w:sz w:val="24"/>
          <w:szCs w:val="24"/>
          <w:lang w:val="af-ZA"/>
        </w:rPr>
        <w:instrText xml:space="preserve">Minister of </w:instrText>
      </w:r>
      <w:r w:rsidRPr="00374FC3">
        <w:rPr>
          <w:rFonts w:ascii="Arial" w:eastAsia="Calibri" w:hAnsi="Arial" w:cs="Arial"/>
          <w:b/>
          <w:kern w:val="0"/>
          <w:sz w:val="24"/>
          <w:szCs w:val="24"/>
          <w:lang w:val="en-US"/>
        </w:rPr>
        <w:instrText xml:space="preserve">Public Service and </w:instrText>
      </w:r>
      <w:r w:rsidRPr="00374FC3">
        <w:rPr>
          <w:rFonts w:ascii="Arial" w:hAnsi="Arial" w:cs="Arial"/>
          <w:b/>
          <w:bCs/>
          <w:kern w:val="0"/>
          <w:sz w:val="24"/>
          <w:szCs w:val="24"/>
        </w:rPr>
        <w:instrText>Administration</w:instrText>
      </w:r>
      <w:r w:rsidRPr="00374FC3">
        <w:rPr>
          <w:rFonts w:ascii="Arial" w:hAnsi="Arial" w:cs="Arial"/>
          <w:kern w:val="0"/>
          <w:sz w:val="24"/>
          <w:szCs w:val="24"/>
        </w:rPr>
        <w:instrText xml:space="preserve">" </w:instrText>
      </w:r>
      <w:r w:rsidR="00A70547" w:rsidRPr="00374FC3">
        <w:rPr>
          <w:rFonts w:ascii="Arial" w:hAnsi="Arial" w:cs="Arial"/>
          <w:b/>
          <w:bCs/>
          <w:kern w:val="0"/>
          <w:sz w:val="24"/>
          <w:szCs w:val="24"/>
        </w:rPr>
        <w:fldChar w:fldCharType="end"/>
      </w:r>
      <w:r w:rsidRPr="00374FC3">
        <w:rPr>
          <w:rFonts w:ascii="Arial" w:eastAsia="Times New Roman" w:hAnsi="Arial" w:cs="Arial"/>
          <w:b/>
          <w:bCs/>
          <w:kern w:val="0"/>
          <w:sz w:val="24"/>
          <w:szCs w:val="24"/>
          <w:lang w:val="en-US"/>
        </w:rPr>
        <w:t xml:space="preserve">: </w:t>
      </w:r>
    </w:p>
    <w:p w:rsidR="008B38C5" w:rsidRPr="00374FC3" w:rsidRDefault="008B38C5" w:rsidP="008B38C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374FC3">
        <w:rPr>
          <w:rFonts w:ascii="Arial" w:hAnsi="Arial" w:cs="Arial"/>
          <w:sz w:val="24"/>
          <w:szCs w:val="24"/>
        </w:rPr>
        <w:t>(1)</w:t>
      </w:r>
      <w:r w:rsidRPr="00374FC3">
        <w:rPr>
          <w:rFonts w:ascii="Arial" w:hAnsi="Arial" w:cs="Arial"/>
          <w:sz w:val="24"/>
          <w:szCs w:val="24"/>
        </w:rPr>
        <w:tab/>
        <w:t>What (a) total number of public servants were investigated for corruption, theft and/or fraud in the Public Service during the (</w:t>
      </w:r>
      <w:proofErr w:type="spellStart"/>
      <w:r w:rsidRPr="00374FC3">
        <w:rPr>
          <w:rFonts w:ascii="Arial" w:hAnsi="Arial" w:cs="Arial"/>
          <w:sz w:val="24"/>
          <w:szCs w:val="24"/>
        </w:rPr>
        <w:t>i</w:t>
      </w:r>
      <w:proofErr w:type="spellEnd"/>
      <w:r w:rsidRPr="00374FC3">
        <w:rPr>
          <w:rFonts w:ascii="Arial" w:hAnsi="Arial" w:cs="Arial"/>
          <w:sz w:val="24"/>
          <w:szCs w:val="24"/>
        </w:rPr>
        <w:t xml:space="preserve">) 2019-20, (ii) 2020-21 and (iii) 2021-22 financial </w:t>
      </w:r>
      <w:r w:rsidRPr="00374FC3">
        <w:rPr>
          <w:rFonts w:ascii="Arial" w:hAnsi="Arial" w:cs="Arial"/>
          <w:bCs/>
          <w:color w:val="222222"/>
          <w:sz w:val="24"/>
          <w:szCs w:val="24"/>
          <w:lang w:val="en-GB"/>
        </w:rPr>
        <w:t>years</w:t>
      </w:r>
      <w:r w:rsidRPr="00374FC3">
        <w:rPr>
          <w:rFonts w:ascii="Arial" w:hAnsi="Arial" w:cs="Arial"/>
          <w:sz w:val="24"/>
          <w:szCs w:val="24"/>
        </w:rPr>
        <w:t xml:space="preserve"> and (b) is the breakdown of the specified number for each national and provincial department;</w:t>
      </w:r>
    </w:p>
    <w:p w:rsidR="008B38C5" w:rsidRPr="00374FC3" w:rsidRDefault="008B38C5" w:rsidP="008B38C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374FC3">
        <w:rPr>
          <w:rFonts w:ascii="Arial" w:hAnsi="Arial" w:cs="Arial"/>
          <w:sz w:val="24"/>
          <w:szCs w:val="24"/>
        </w:rPr>
        <w:t>2)</w:t>
      </w:r>
      <w:r w:rsidRPr="00374FC3">
        <w:rPr>
          <w:rFonts w:ascii="Arial" w:hAnsi="Arial" w:cs="Arial"/>
          <w:sz w:val="24"/>
          <w:szCs w:val="24"/>
        </w:rPr>
        <w:tab/>
        <w:t xml:space="preserve">(a) in what total </w:t>
      </w:r>
      <w:r w:rsidRPr="00374FC3">
        <w:rPr>
          <w:rFonts w:ascii="Arial" w:hAnsi="Arial" w:cs="Arial"/>
          <w:bCs/>
          <w:color w:val="222222"/>
          <w:sz w:val="24"/>
          <w:szCs w:val="24"/>
          <w:lang w:val="en-GB"/>
        </w:rPr>
        <w:t>number</w:t>
      </w:r>
      <w:r w:rsidRPr="00374FC3">
        <w:rPr>
          <w:rFonts w:ascii="Arial" w:hAnsi="Arial" w:cs="Arial"/>
          <w:sz w:val="24"/>
          <w:szCs w:val="24"/>
        </w:rPr>
        <w:t xml:space="preserve"> of the investigations was consequence management taken and (b) what type of consequence management was taken by each national and provincial department;</w:t>
      </w:r>
    </w:p>
    <w:p w:rsidR="008B38C5" w:rsidRPr="00374FC3" w:rsidRDefault="008B38C5" w:rsidP="008B38C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374FC3">
        <w:rPr>
          <w:rFonts w:ascii="Arial" w:hAnsi="Arial" w:cs="Arial"/>
          <w:sz w:val="24"/>
          <w:szCs w:val="24"/>
        </w:rPr>
        <w:t>(3)</w:t>
      </w:r>
      <w:r w:rsidRPr="00374FC3">
        <w:rPr>
          <w:rFonts w:ascii="Arial" w:hAnsi="Arial" w:cs="Arial"/>
          <w:sz w:val="24"/>
          <w:szCs w:val="24"/>
        </w:rPr>
        <w:tab/>
      </w:r>
      <w:proofErr w:type="gramStart"/>
      <w:r w:rsidRPr="00374FC3">
        <w:rPr>
          <w:rFonts w:ascii="Arial" w:hAnsi="Arial" w:cs="Arial"/>
          <w:sz w:val="24"/>
          <w:szCs w:val="24"/>
        </w:rPr>
        <w:t>in</w:t>
      </w:r>
      <w:proofErr w:type="gramEnd"/>
      <w:r w:rsidRPr="00374FC3">
        <w:rPr>
          <w:rFonts w:ascii="Arial" w:hAnsi="Arial" w:cs="Arial"/>
          <w:sz w:val="24"/>
          <w:szCs w:val="24"/>
        </w:rPr>
        <w:t xml:space="preserve"> instances where </w:t>
      </w:r>
      <w:r w:rsidRPr="00374FC3">
        <w:rPr>
          <w:rFonts w:ascii="Arial" w:hAnsi="Arial" w:cs="Arial"/>
          <w:bCs/>
          <w:color w:val="222222"/>
          <w:sz w:val="24"/>
          <w:szCs w:val="24"/>
          <w:lang w:val="en-GB"/>
        </w:rPr>
        <w:t>consequence</w:t>
      </w:r>
      <w:r w:rsidRPr="00374FC3">
        <w:rPr>
          <w:rFonts w:ascii="Arial" w:hAnsi="Arial" w:cs="Arial"/>
          <w:sz w:val="24"/>
          <w:szCs w:val="24"/>
        </w:rPr>
        <w:t xml:space="preserve"> management was not taken, what are the reasons that it was not taken;</w:t>
      </w:r>
    </w:p>
    <w:p w:rsidR="008B38C5" w:rsidRPr="00374FC3" w:rsidRDefault="008B38C5" w:rsidP="008B38C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374FC3">
        <w:rPr>
          <w:rFonts w:ascii="Arial" w:hAnsi="Arial" w:cs="Arial"/>
          <w:sz w:val="24"/>
          <w:szCs w:val="24"/>
        </w:rPr>
        <w:t>(4)</w:t>
      </w:r>
      <w:r w:rsidRPr="00374FC3">
        <w:rPr>
          <w:rFonts w:ascii="Arial" w:hAnsi="Arial" w:cs="Arial"/>
          <w:sz w:val="24"/>
          <w:szCs w:val="24"/>
        </w:rPr>
        <w:tab/>
      </w:r>
      <w:proofErr w:type="gramStart"/>
      <w:r w:rsidRPr="00374FC3">
        <w:rPr>
          <w:rFonts w:ascii="Arial" w:hAnsi="Arial" w:cs="Arial"/>
          <w:sz w:val="24"/>
          <w:szCs w:val="24"/>
        </w:rPr>
        <w:t>what</w:t>
      </w:r>
      <w:proofErr w:type="gramEnd"/>
      <w:r w:rsidRPr="00374FC3">
        <w:rPr>
          <w:rFonts w:ascii="Arial" w:hAnsi="Arial" w:cs="Arial"/>
          <w:sz w:val="24"/>
          <w:szCs w:val="24"/>
        </w:rPr>
        <w:t xml:space="preserve"> total amount is involved in each of the investigations into fraud, corruption and theft; </w:t>
      </w:r>
    </w:p>
    <w:p w:rsidR="008B38C5" w:rsidRPr="00374FC3" w:rsidRDefault="008B38C5" w:rsidP="008B38C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74FC3">
        <w:rPr>
          <w:rFonts w:ascii="Arial" w:hAnsi="Arial" w:cs="Arial"/>
          <w:sz w:val="24"/>
          <w:szCs w:val="24"/>
        </w:rPr>
        <w:t>(5)</w:t>
      </w:r>
      <w:r w:rsidRPr="00374FC3">
        <w:rPr>
          <w:rFonts w:ascii="Arial" w:hAnsi="Arial" w:cs="Arial"/>
          <w:sz w:val="24"/>
          <w:szCs w:val="24"/>
        </w:rPr>
        <w:tab/>
      </w:r>
      <w:proofErr w:type="gramStart"/>
      <w:r w:rsidRPr="00374FC3">
        <w:rPr>
          <w:rFonts w:ascii="Arial" w:hAnsi="Arial" w:cs="Arial"/>
          <w:sz w:val="24"/>
          <w:szCs w:val="24"/>
        </w:rPr>
        <w:t>what</w:t>
      </w:r>
      <w:proofErr w:type="gramEnd"/>
      <w:r w:rsidRPr="00374FC3">
        <w:rPr>
          <w:rFonts w:ascii="Arial" w:hAnsi="Arial" w:cs="Arial"/>
          <w:sz w:val="24"/>
          <w:szCs w:val="24"/>
        </w:rPr>
        <w:t xml:space="preserve"> total amount was recovered in the course of each investigation? </w:t>
      </w:r>
      <w:r w:rsidRPr="00374FC3">
        <w:rPr>
          <w:rFonts w:ascii="Arial" w:hAnsi="Arial" w:cs="Arial"/>
          <w:b/>
          <w:bCs/>
          <w:sz w:val="24"/>
          <w:szCs w:val="24"/>
        </w:rPr>
        <w:t>NW1877E</w:t>
      </w:r>
    </w:p>
    <w:p w:rsidR="008B38C5" w:rsidRDefault="008B38C5" w:rsidP="008B38C5">
      <w:pPr>
        <w:rPr>
          <w:rFonts w:ascii="Arial" w:eastAsia="Arial" w:hAnsi="Arial" w:cs="Arial"/>
          <w:b/>
          <w:kern w:val="0"/>
          <w:sz w:val="24"/>
          <w:szCs w:val="24"/>
        </w:rPr>
      </w:pPr>
      <w:r w:rsidRPr="00374FC3">
        <w:rPr>
          <w:rFonts w:ascii="Arial" w:eastAsia="Arial" w:hAnsi="Arial" w:cs="Arial"/>
          <w:b/>
          <w:kern w:val="0"/>
          <w:sz w:val="24"/>
          <w:szCs w:val="24"/>
        </w:rPr>
        <w:lastRenderedPageBreak/>
        <w:t>REPLY:</w:t>
      </w:r>
      <w:bookmarkEnd w:id="0"/>
    </w:p>
    <w:p w:rsidR="008B38C5" w:rsidRDefault="008B38C5" w:rsidP="008B38C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</w:t>
      </w:r>
    </w:p>
    <w:p w:rsidR="008B38C5" w:rsidRDefault="008B38C5" w:rsidP="008B38C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Discipline management is a decentralised function.  Information pertaining to discipline is captured by departments on the PERSAL System.  When this data is accessed by the DPSA, it provides a holistic picture on discipline management in the Public Service.  </w:t>
      </w:r>
      <w:proofErr w:type="gramStart"/>
      <w:r>
        <w:rPr>
          <w:rFonts w:ascii="Arial" w:hAnsi="Arial" w:cs="Arial"/>
          <w:sz w:val="24"/>
          <w:szCs w:val="24"/>
        </w:rPr>
        <w:t>When information is not captured or available (either due to non-existent categories on the PERSAL System, or negligence on the side of a department), this impact the perceived picture.</w:t>
      </w:r>
      <w:proofErr w:type="gramEnd"/>
    </w:p>
    <w:p w:rsidR="008B38C5" w:rsidRDefault="008B38C5" w:rsidP="008B38C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</w:t>
      </w:r>
    </w:p>
    <w:p w:rsidR="008B38C5" w:rsidRPr="006E4842" w:rsidRDefault="008B38C5" w:rsidP="008B38C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E4842">
        <w:rPr>
          <w:rFonts w:ascii="Arial" w:hAnsi="Arial" w:cs="Arial"/>
          <w:sz w:val="24"/>
          <w:szCs w:val="24"/>
        </w:rPr>
        <w:t>What (a) total number of public servants were investigated for corruption, theft and/or fraud in the Public Service during the (</w:t>
      </w:r>
      <w:proofErr w:type="spellStart"/>
      <w:r w:rsidRPr="006E4842">
        <w:rPr>
          <w:rFonts w:ascii="Arial" w:hAnsi="Arial" w:cs="Arial"/>
          <w:sz w:val="24"/>
          <w:szCs w:val="24"/>
        </w:rPr>
        <w:t>i</w:t>
      </w:r>
      <w:proofErr w:type="spellEnd"/>
      <w:r w:rsidRPr="006E4842">
        <w:rPr>
          <w:rFonts w:ascii="Arial" w:hAnsi="Arial" w:cs="Arial"/>
          <w:sz w:val="24"/>
          <w:szCs w:val="24"/>
        </w:rPr>
        <w:t xml:space="preserve">) 2019-20, (ii) 2020-21 and (iii) 2021-22 financial </w:t>
      </w:r>
      <w:r w:rsidRPr="006E4842">
        <w:rPr>
          <w:rFonts w:ascii="Arial" w:hAnsi="Arial" w:cs="Arial"/>
          <w:bCs/>
          <w:color w:val="222222"/>
          <w:sz w:val="24"/>
          <w:szCs w:val="24"/>
          <w:lang w:val="en-GB"/>
        </w:rPr>
        <w:t>years</w:t>
      </w:r>
      <w:r w:rsidRPr="006E4842">
        <w:rPr>
          <w:rFonts w:ascii="Arial" w:hAnsi="Arial" w:cs="Arial"/>
          <w:sz w:val="24"/>
          <w:szCs w:val="24"/>
        </w:rPr>
        <w:t xml:space="preserve"> and (b) is the breakdown of the specified number for each national and provincial department;</w:t>
      </w:r>
    </w:p>
    <w:tbl>
      <w:tblPr>
        <w:tblStyle w:val="TableGrid"/>
        <w:tblW w:w="0" w:type="auto"/>
        <w:tblLook w:val="04A0"/>
      </w:tblPr>
      <w:tblGrid>
        <w:gridCol w:w="1780"/>
        <w:gridCol w:w="6060"/>
        <w:gridCol w:w="1578"/>
        <w:gridCol w:w="1644"/>
        <w:gridCol w:w="1711"/>
        <w:gridCol w:w="1096"/>
      </w:tblGrid>
      <w:tr w:rsidR="008B38C5" w:rsidRPr="00ED457F" w:rsidTr="00942E57">
        <w:trPr>
          <w:trHeight w:val="285"/>
        </w:trPr>
        <w:tc>
          <w:tcPr>
            <w:tcW w:w="12140" w:type="dxa"/>
            <w:gridSpan w:val="6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Number of Public Servants disciplined for Fraud, Theft or Corruption</w:t>
            </w:r>
          </w:p>
        </w:tc>
      </w:tr>
      <w:tr w:rsidR="008B38C5" w:rsidRPr="00ED457F" w:rsidTr="00942E57">
        <w:trPr>
          <w:trHeight w:val="270"/>
        </w:trPr>
        <w:tc>
          <w:tcPr>
            <w:tcW w:w="7840" w:type="dxa"/>
            <w:gridSpan w:val="2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National/Provincial Department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2019/2020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(ii)</w:t>
            </w: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2020/2021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(iii)2</w:t>
            </w: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021/2022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(b)</w:t>
            </w: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8B38C5" w:rsidRPr="00ED457F" w:rsidTr="00942E57">
        <w:trPr>
          <w:trHeight w:val="270"/>
        </w:trPr>
        <w:tc>
          <w:tcPr>
            <w:tcW w:w="7840" w:type="dxa"/>
            <w:gridSpan w:val="2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1367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1888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Roads and Public W</w:t>
            </w:r>
            <w:r w:rsidRPr="00ED457F">
              <w:rPr>
                <w:rFonts w:ascii="Arial" w:hAnsi="Arial" w:cs="Arial"/>
                <w:sz w:val="24"/>
                <w:szCs w:val="24"/>
              </w:rPr>
              <w:t>orks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Infrastructure Development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Agriculture and Rural Development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Economic Development, Tourism and Environmental Affairs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180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Human Settlements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1268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1535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Correctional Services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Employment and Labour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Environment, Forestry and Fisheries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Higher Education and Training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Justice and Constitutional Development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Police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1406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Community Safety and Transport Management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Health and Wellness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8B38C5" w:rsidRPr="00ED457F" w:rsidTr="00942E57">
        <w:trPr>
          <w:trHeight w:val="270"/>
        </w:trPr>
        <w:tc>
          <w:tcPr>
            <w:tcW w:w="1780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Infrastructure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8B38C5" w:rsidRPr="00ED457F" w:rsidTr="00942E57">
        <w:trPr>
          <w:trHeight w:val="270"/>
        </w:trPr>
        <w:tc>
          <w:tcPr>
            <w:tcW w:w="11200" w:type="dxa"/>
            <w:gridSpan w:val="5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457F">
              <w:rPr>
                <w:rFonts w:ascii="Arial" w:hAnsi="Arial" w:cs="Arial"/>
                <w:i/>
                <w:iCs/>
                <w:sz w:val="24"/>
                <w:szCs w:val="24"/>
              </w:rPr>
              <w:t>Data source: PERSAL</w:t>
            </w:r>
          </w:p>
        </w:tc>
        <w:tc>
          <w:tcPr>
            <w:tcW w:w="940" w:type="dxa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B38C5" w:rsidRPr="00ED457F" w:rsidTr="00942E57">
        <w:trPr>
          <w:trHeight w:val="270"/>
        </w:trPr>
        <w:tc>
          <w:tcPr>
            <w:tcW w:w="12140" w:type="dxa"/>
            <w:gridSpan w:val="6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457F">
              <w:rPr>
                <w:rFonts w:ascii="Arial" w:hAnsi="Arial" w:cs="Arial"/>
                <w:i/>
                <w:iCs/>
                <w:sz w:val="24"/>
                <w:szCs w:val="24"/>
              </w:rPr>
              <w:t>Compiled by the DPSA</w:t>
            </w:r>
          </w:p>
        </w:tc>
      </w:tr>
      <w:tr w:rsidR="008B38C5" w:rsidRPr="00ED457F" w:rsidTr="00942E57">
        <w:trPr>
          <w:trHeight w:val="270"/>
        </w:trPr>
        <w:tc>
          <w:tcPr>
            <w:tcW w:w="12140" w:type="dxa"/>
            <w:gridSpan w:val="6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457F">
              <w:rPr>
                <w:rFonts w:ascii="Arial" w:hAnsi="Arial" w:cs="Arial"/>
                <w:i/>
                <w:iCs/>
                <w:sz w:val="24"/>
                <w:szCs w:val="24"/>
              </w:rPr>
              <w:t>Excluding Defence and State Security Agency</w:t>
            </w:r>
          </w:p>
        </w:tc>
      </w:tr>
    </w:tbl>
    <w:p w:rsidR="008B38C5" w:rsidRDefault="008B38C5" w:rsidP="008B38C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374FC3">
        <w:rPr>
          <w:rFonts w:ascii="Arial" w:hAnsi="Arial" w:cs="Arial"/>
          <w:sz w:val="24"/>
          <w:szCs w:val="24"/>
        </w:rPr>
        <w:t>2)</w:t>
      </w:r>
      <w:r w:rsidRPr="00374FC3">
        <w:rPr>
          <w:rFonts w:ascii="Arial" w:hAnsi="Arial" w:cs="Arial"/>
          <w:sz w:val="24"/>
          <w:szCs w:val="24"/>
        </w:rPr>
        <w:tab/>
        <w:t xml:space="preserve">(a) in what total </w:t>
      </w:r>
      <w:r w:rsidRPr="00374FC3">
        <w:rPr>
          <w:rFonts w:ascii="Arial" w:hAnsi="Arial" w:cs="Arial"/>
          <w:bCs/>
          <w:color w:val="222222"/>
          <w:sz w:val="24"/>
          <w:szCs w:val="24"/>
          <w:lang w:val="en-GB"/>
        </w:rPr>
        <w:t>number</w:t>
      </w:r>
      <w:r w:rsidRPr="00374FC3">
        <w:rPr>
          <w:rFonts w:ascii="Arial" w:hAnsi="Arial" w:cs="Arial"/>
          <w:sz w:val="24"/>
          <w:szCs w:val="24"/>
        </w:rPr>
        <w:t xml:space="preserve"> of the investigations was consequence management taken and (b) what type of consequence management was taken by each national and provincial department;</w:t>
      </w:r>
    </w:p>
    <w:tbl>
      <w:tblPr>
        <w:tblStyle w:val="TableGrid"/>
        <w:tblW w:w="0" w:type="auto"/>
        <w:tblLayout w:type="fixed"/>
        <w:tblLook w:val="04A0"/>
      </w:tblPr>
      <w:tblGrid>
        <w:gridCol w:w="2972"/>
        <w:gridCol w:w="813"/>
        <w:gridCol w:w="555"/>
        <w:gridCol w:w="689"/>
        <w:gridCol w:w="1406"/>
        <w:gridCol w:w="1186"/>
        <w:gridCol w:w="1139"/>
        <w:gridCol w:w="1071"/>
        <w:gridCol w:w="1071"/>
        <w:gridCol w:w="1071"/>
        <w:gridCol w:w="1285"/>
        <w:gridCol w:w="1353"/>
      </w:tblGrid>
      <w:tr w:rsidR="008B38C5" w:rsidRPr="00ED457F" w:rsidTr="00942E57">
        <w:trPr>
          <w:trHeight w:val="300"/>
        </w:trPr>
        <w:tc>
          <w:tcPr>
            <w:tcW w:w="14611" w:type="dxa"/>
            <w:gridSpan w:val="12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(a)</w:t>
            </w: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Investigator and Chairperson findings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(b)</w:t>
            </w: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Sanctions</w:t>
            </w:r>
          </w:p>
        </w:tc>
      </w:tr>
      <w:tr w:rsidR="008B38C5" w:rsidRPr="00ED457F" w:rsidTr="00942E57">
        <w:trPr>
          <w:trHeight w:val="758"/>
        </w:trPr>
        <w:tc>
          <w:tcPr>
            <w:tcW w:w="2972" w:type="dxa"/>
            <w:vMerge w:val="restart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-120" w:firstLine="1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Investigator findings</w:t>
            </w:r>
          </w:p>
        </w:tc>
        <w:tc>
          <w:tcPr>
            <w:tcW w:w="2057" w:type="dxa"/>
            <w:gridSpan w:val="3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Chairperson guilty indicator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7" w:hanging="77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Sanction corrective counselling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0" w:hanging="79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Sanction demotion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Sanction dismissal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Sanction verbal warning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Sanction written warning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37" w:hanging="37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Sanction fine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hanging="106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Sanction suspended for period not exceeding 2 months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81" w:hanging="81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Sanction </w:t>
            </w: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suspended without pay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vMerge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Ye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1 333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7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 xml:space="preserve">A prima facie </w:t>
            </w:r>
            <w:r>
              <w:rPr>
                <w:rFonts w:ascii="Arial" w:hAnsi="Arial" w:cs="Arial"/>
                <w:sz w:val="24"/>
                <w:szCs w:val="24"/>
              </w:rPr>
              <w:t>case of misconduct in terms of R</w:t>
            </w:r>
            <w:r w:rsidRPr="00ED457F">
              <w:rPr>
                <w:rFonts w:ascii="Arial" w:hAnsi="Arial" w:cs="Arial"/>
                <w:sz w:val="24"/>
                <w:szCs w:val="24"/>
              </w:rPr>
              <w:t>eg 5 (4) (x)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prima facie </w:t>
            </w:r>
            <w:r>
              <w:rPr>
                <w:rFonts w:ascii="Arial" w:hAnsi="Arial" w:cs="Arial"/>
                <w:sz w:val="24"/>
                <w:szCs w:val="24"/>
              </w:rPr>
              <w:t>case of misconduct in terms of R</w:t>
            </w:r>
            <w:r w:rsidRPr="00ED457F">
              <w:rPr>
                <w:rFonts w:ascii="Arial" w:hAnsi="Arial" w:cs="Arial"/>
                <w:sz w:val="24"/>
                <w:szCs w:val="24"/>
              </w:rPr>
              <w:t>eg 5 (4)(x)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prima facie </w:t>
            </w:r>
            <w:r>
              <w:rPr>
                <w:rFonts w:ascii="Arial" w:hAnsi="Arial" w:cs="Arial"/>
                <w:sz w:val="24"/>
                <w:szCs w:val="24"/>
              </w:rPr>
              <w:t>case of misconduct in terms of R</w:t>
            </w:r>
            <w:r w:rsidRPr="00ED457F">
              <w:rPr>
                <w:rFonts w:ascii="Arial" w:hAnsi="Arial" w:cs="Arial"/>
                <w:sz w:val="24"/>
                <w:szCs w:val="24"/>
              </w:rPr>
              <w:t>eg 5 (4)(x) Recommended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Allegations Substantiated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Allegations were s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erious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hAnsi="Arial" w:cs="Arial"/>
                <w:sz w:val="24"/>
                <w:szCs w:val="24"/>
              </w:rPr>
              <w:t>warranted formal i</w:t>
            </w:r>
            <w:r w:rsidRPr="00ED457F">
              <w:rPr>
                <w:rFonts w:ascii="Arial" w:hAnsi="Arial" w:cs="Arial"/>
                <w:sz w:val="24"/>
                <w:szCs w:val="24"/>
              </w:rPr>
              <w:t>nqui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w</w:t>
            </w:r>
            <w:r w:rsidRPr="00ED457F">
              <w:rPr>
                <w:rFonts w:ascii="Arial" w:hAnsi="Arial" w:cs="Arial"/>
                <w:sz w:val="24"/>
                <w:szCs w:val="24"/>
              </w:rPr>
              <w:t>ithdrawn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 xml:space="preserve">Charge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D457F">
              <w:rPr>
                <w:rFonts w:ascii="Arial" w:hAnsi="Arial" w:cs="Arial"/>
                <w:sz w:val="24"/>
                <w:szCs w:val="24"/>
              </w:rPr>
              <w:t>fficer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 xml:space="preserve">Charges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z w:val="24"/>
                <w:szCs w:val="24"/>
              </w:rPr>
              <w:t>misconduct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Committed m</w:t>
            </w:r>
            <w:r w:rsidRPr="00ED457F">
              <w:rPr>
                <w:rFonts w:ascii="Arial" w:hAnsi="Arial" w:cs="Arial"/>
                <w:sz w:val="24"/>
                <w:szCs w:val="24"/>
              </w:rPr>
              <w:t>isconduct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Contravene </w:t>
            </w:r>
            <w:r w:rsidRPr="00ED457F">
              <w:rPr>
                <w:rFonts w:ascii="Arial" w:hAnsi="Arial" w:cs="Arial"/>
                <w:sz w:val="24"/>
                <w:szCs w:val="24"/>
              </w:rPr>
              <w:t>Reg</w:t>
            </w:r>
            <w:r>
              <w:rPr>
                <w:rFonts w:ascii="Arial" w:hAnsi="Arial" w:cs="Arial"/>
                <w:sz w:val="24"/>
                <w:szCs w:val="24"/>
              </w:rPr>
              <w:t xml:space="preserve"> 5(4)(F) a</w:t>
            </w:r>
            <w:r w:rsidRPr="00ED457F">
              <w:rPr>
                <w:rFonts w:ascii="Arial" w:hAnsi="Arial" w:cs="Arial"/>
                <w:sz w:val="24"/>
                <w:szCs w:val="24"/>
              </w:rPr>
              <w:t>nd Reg 5(3)(H)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Departmental steps to be instituted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Disciplinary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Disciplinary steps must be taken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Employee fraud the medical certificate for late coming and being under the influence of alcohol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stole school money in September and O</w:t>
            </w:r>
            <w:r w:rsidRPr="00ED457F">
              <w:rPr>
                <w:rFonts w:ascii="Arial" w:hAnsi="Arial" w:cs="Arial"/>
                <w:sz w:val="24"/>
                <w:szCs w:val="24"/>
              </w:rPr>
              <w:t>ctober 2022.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D457F">
              <w:rPr>
                <w:rFonts w:ascii="Arial" w:hAnsi="Arial" w:cs="Arial"/>
                <w:sz w:val="24"/>
                <w:szCs w:val="24"/>
              </w:rPr>
              <w:t>inal written warning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D457F">
              <w:rPr>
                <w:rFonts w:ascii="Arial" w:hAnsi="Arial" w:cs="Arial"/>
                <w:sz w:val="24"/>
                <w:szCs w:val="24"/>
              </w:rPr>
              <w:t>or trial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D457F">
              <w:rPr>
                <w:rFonts w:ascii="Arial" w:hAnsi="Arial" w:cs="Arial"/>
                <w:sz w:val="24"/>
                <w:szCs w:val="24"/>
              </w:rPr>
              <w:t>ormal charges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Formal Disciplinary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Found that official submitted fraudulent medical certificates. 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Matter </w:t>
            </w:r>
            <w:r>
              <w:rPr>
                <w:rFonts w:ascii="Arial" w:hAnsi="Arial" w:cs="Arial"/>
                <w:sz w:val="24"/>
                <w:szCs w:val="24"/>
              </w:rPr>
              <w:t>to be referred to DUI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Fraud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 xml:space="preserve">Go </w:t>
            </w:r>
            <w:r>
              <w:rPr>
                <w:rFonts w:ascii="Arial" w:hAnsi="Arial" w:cs="Arial"/>
                <w:sz w:val="24"/>
                <w:szCs w:val="24"/>
              </w:rPr>
              <w:t>on trail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to c</w:t>
            </w:r>
            <w:r w:rsidRPr="00ED457F">
              <w:rPr>
                <w:rFonts w:ascii="Arial" w:hAnsi="Arial" w:cs="Arial"/>
                <w:sz w:val="24"/>
                <w:szCs w:val="24"/>
              </w:rPr>
              <w:t>harge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Guilty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Guilty of m</w:t>
            </w:r>
            <w:r w:rsidRPr="00ED457F">
              <w:rPr>
                <w:rFonts w:ascii="Arial" w:hAnsi="Arial" w:cs="Arial"/>
                <w:sz w:val="24"/>
                <w:szCs w:val="24"/>
              </w:rPr>
              <w:t>isconduct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Gu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D457F">
              <w:rPr>
                <w:rFonts w:ascii="Arial" w:hAnsi="Arial" w:cs="Arial"/>
                <w:sz w:val="24"/>
                <w:szCs w:val="24"/>
              </w:rPr>
              <w:t>lty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</w:t>
            </w:r>
            <w:r w:rsidRPr="00ED457F">
              <w:rPr>
                <w:rFonts w:ascii="Arial" w:hAnsi="Arial" w:cs="Arial"/>
                <w:sz w:val="24"/>
                <w:szCs w:val="24"/>
              </w:rPr>
              <w:t>failed to deal with insubordination and also condoned capturing of marks of learners without moderation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D457F">
              <w:rPr>
                <w:rFonts w:ascii="Arial" w:hAnsi="Arial" w:cs="Arial"/>
                <w:sz w:val="24"/>
                <w:szCs w:val="24"/>
              </w:rPr>
              <w:t>nsufficient evidence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D457F">
              <w:rPr>
                <w:rFonts w:ascii="Arial" w:hAnsi="Arial" w:cs="Arial"/>
                <w:sz w:val="24"/>
                <w:szCs w:val="24"/>
              </w:rPr>
              <w:t>nsufficient evidence exists to charg</w:t>
            </w:r>
            <w:r>
              <w:rPr>
                <w:rFonts w:ascii="Arial" w:hAnsi="Arial" w:cs="Arial"/>
                <w:sz w:val="24"/>
                <w:szCs w:val="24"/>
              </w:rPr>
              <w:t>e official and matter finalised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D457F">
              <w:rPr>
                <w:rFonts w:ascii="Arial" w:hAnsi="Arial" w:cs="Arial"/>
                <w:sz w:val="24"/>
                <w:szCs w:val="24"/>
              </w:rPr>
              <w:t>nsufficient evidence to charge official and matter regarded as finalised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D457F">
              <w:rPr>
                <w:rFonts w:ascii="Arial" w:hAnsi="Arial" w:cs="Arial"/>
                <w:sz w:val="24"/>
                <w:szCs w:val="24"/>
              </w:rPr>
              <w:t>nsufficient evidence to charge official a</w:t>
            </w:r>
            <w:r>
              <w:rPr>
                <w:rFonts w:ascii="Arial" w:hAnsi="Arial" w:cs="Arial"/>
                <w:sz w:val="24"/>
                <w:szCs w:val="24"/>
              </w:rPr>
              <w:t>nd matter regarded as finalised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D457F">
              <w:rPr>
                <w:rFonts w:ascii="Arial" w:hAnsi="Arial" w:cs="Arial"/>
                <w:sz w:val="24"/>
                <w:szCs w:val="24"/>
              </w:rPr>
              <w:t>nvestigation in progress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Investigation pending. M</w:t>
            </w:r>
            <w:r w:rsidRPr="00ED457F">
              <w:rPr>
                <w:rFonts w:ascii="Arial" w:hAnsi="Arial" w:cs="Arial"/>
                <w:sz w:val="24"/>
                <w:szCs w:val="24"/>
              </w:rPr>
              <w:t>atter regarded as finalised</w:t>
            </w:r>
            <w:r>
              <w:rPr>
                <w:rFonts w:ascii="Arial" w:hAnsi="Arial" w:cs="Arial"/>
                <w:sz w:val="24"/>
                <w:szCs w:val="24"/>
              </w:rPr>
              <w:t>.  O</w:t>
            </w:r>
            <w:r w:rsidRPr="00ED457F">
              <w:rPr>
                <w:rFonts w:ascii="Arial" w:hAnsi="Arial" w:cs="Arial"/>
                <w:sz w:val="24"/>
                <w:szCs w:val="24"/>
              </w:rPr>
              <w:t>fficial entered into plea bargainin</w:t>
            </w:r>
            <w:r>
              <w:rPr>
                <w:rFonts w:ascii="Arial" w:hAnsi="Arial" w:cs="Arial"/>
                <w:sz w:val="24"/>
                <w:szCs w:val="24"/>
              </w:rPr>
              <w:t>g agreement with the department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D457F">
              <w:rPr>
                <w:rFonts w:ascii="Arial" w:hAnsi="Arial" w:cs="Arial"/>
                <w:sz w:val="24"/>
                <w:szCs w:val="24"/>
              </w:rPr>
              <w:t>nvestigator indicated that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case must be withdr</w:t>
            </w:r>
            <w:r w:rsidRPr="00ED457F">
              <w:rPr>
                <w:rFonts w:ascii="Arial" w:hAnsi="Arial" w:cs="Arial"/>
                <w:sz w:val="24"/>
                <w:szCs w:val="24"/>
              </w:rPr>
              <w:t>awn against the member because of inv</w:t>
            </w:r>
            <w:r>
              <w:rPr>
                <w:rFonts w:ascii="Arial" w:hAnsi="Arial" w:cs="Arial"/>
                <w:sz w:val="24"/>
                <w:szCs w:val="24"/>
              </w:rPr>
              <w:t>alid evidence concerning insult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>atter is regarded as finalised. Insufficient</w:t>
            </w:r>
            <w:r>
              <w:rPr>
                <w:rFonts w:ascii="Arial" w:hAnsi="Arial" w:cs="Arial"/>
                <w:sz w:val="24"/>
                <w:szCs w:val="24"/>
              </w:rPr>
              <w:t xml:space="preserve"> evidence to charge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>atter is regarded as finalised. No substance to charge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>atter is regarded as finalised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Insuffic</w:t>
            </w:r>
            <w:r>
              <w:rPr>
                <w:rFonts w:ascii="Arial" w:hAnsi="Arial" w:cs="Arial"/>
                <w:sz w:val="24"/>
                <w:szCs w:val="24"/>
              </w:rPr>
              <w:t xml:space="preserve">ient </w:t>
            </w:r>
            <w:r w:rsidRPr="00ED457F">
              <w:rPr>
                <w:rFonts w:ascii="Arial" w:hAnsi="Arial" w:cs="Arial"/>
                <w:sz w:val="24"/>
                <w:szCs w:val="24"/>
              </w:rPr>
              <w:t>evidence to formally char</w:t>
            </w:r>
            <w:r>
              <w:rPr>
                <w:rFonts w:ascii="Arial" w:hAnsi="Arial" w:cs="Arial"/>
                <w:sz w:val="24"/>
                <w:szCs w:val="24"/>
              </w:rPr>
              <w:t>ge the employee with misconduct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atter referred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disciplinary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>atter referred for departmental hearin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>atter to be forwarded to a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>ember mu</w:t>
            </w:r>
            <w:r>
              <w:rPr>
                <w:rFonts w:ascii="Arial" w:hAnsi="Arial" w:cs="Arial"/>
                <w:sz w:val="24"/>
                <w:szCs w:val="24"/>
              </w:rPr>
              <w:t>st be disciplined according to R</w:t>
            </w:r>
            <w:r w:rsidRPr="00ED457F">
              <w:rPr>
                <w:rFonts w:ascii="Arial" w:hAnsi="Arial" w:cs="Arial"/>
                <w:sz w:val="24"/>
                <w:szCs w:val="24"/>
              </w:rPr>
              <w:t>es 1/2006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ember to appear </w:t>
            </w:r>
            <w:r>
              <w:rPr>
                <w:rFonts w:ascii="Arial" w:hAnsi="Arial" w:cs="Arial"/>
                <w:sz w:val="24"/>
                <w:szCs w:val="24"/>
              </w:rPr>
              <w:t>for a departmental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ember to be trailed </w:t>
            </w:r>
            <w:r>
              <w:rPr>
                <w:rFonts w:ascii="Arial" w:hAnsi="Arial" w:cs="Arial"/>
                <w:sz w:val="24"/>
                <w:szCs w:val="24"/>
              </w:rPr>
              <w:t>through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expeditious process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>embers found guilty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D457F">
              <w:rPr>
                <w:rFonts w:ascii="Arial" w:hAnsi="Arial" w:cs="Arial"/>
                <w:sz w:val="24"/>
                <w:szCs w:val="24"/>
              </w:rPr>
              <w:t>isconduct founded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did not follow procedure as in line with logistical administration policy and procedure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c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ommitted a misconduct by displaying activities </w:t>
            </w:r>
            <w:r>
              <w:rPr>
                <w:rFonts w:ascii="Arial" w:hAnsi="Arial" w:cs="Arial"/>
                <w:sz w:val="24"/>
                <w:szCs w:val="24"/>
              </w:rPr>
              <w:t>related to fraud and dishonesty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</w:t>
            </w:r>
            <w:r w:rsidRPr="00ED457F">
              <w:rPr>
                <w:rFonts w:ascii="Arial" w:hAnsi="Arial" w:cs="Arial"/>
                <w:sz w:val="24"/>
                <w:szCs w:val="24"/>
              </w:rPr>
              <w:t>committed misconduct by displaying activities related t</w:t>
            </w:r>
            <w:r>
              <w:rPr>
                <w:rFonts w:ascii="Arial" w:hAnsi="Arial" w:cs="Arial"/>
                <w:sz w:val="24"/>
                <w:szCs w:val="24"/>
              </w:rPr>
              <w:t>o fraud and dishonesty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>o departmental case against the member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>o departmental step</w:t>
            </w:r>
            <w:r>
              <w:rPr>
                <w:rFonts w:ascii="Arial" w:hAnsi="Arial" w:cs="Arial"/>
                <w:sz w:val="24"/>
                <w:szCs w:val="24"/>
              </w:rPr>
              <w:t>s must be taken against the mem</w:t>
            </w:r>
            <w:r w:rsidRPr="00ED457F">
              <w:rPr>
                <w:rFonts w:ascii="Arial" w:hAnsi="Arial" w:cs="Arial"/>
                <w:sz w:val="24"/>
                <w:szCs w:val="24"/>
              </w:rPr>
              <w:t>ber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>o grounds to charge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o grounds to charge or proof that employee stole the items. </w:t>
            </w:r>
            <w:r>
              <w:rPr>
                <w:rFonts w:ascii="Arial" w:hAnsi="Arial" w:cs="Arial"/>
                <w:sz w:val="24"/>
                <w:szCs w:val="24"/>
              </w:rPr>
              <w:t>SAPS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also withdrew charges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>o prima facie</w:t>
            </w:r>
            <w:r>
              <w:rPr>
                <w:rFonts w:ascii="Arial" w:hAnsi="Arial" w:cs="Arial"/>
                <w:sz w:val="24"/>
                <w:szCs w:val="24"/>
              </w:rPr>
              <w:t xml:space="preserve"> case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>o prima facie case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>o prima faci</w:t>
            </w:r>
            <w:r>
              <w:rPr>
                <w:rFonts w:ascii="Arial" w:hAnsi="Arial" w:cs="Arial"/>
                <w:sz w:val="24"/>
                <w:szCs w:val="24"/>
              </w:rPr>
              <w:t>e case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>o steps</w:t>
            </w:r>
            <w:r>
              <w:rPr>
                <w:rFonts w:ascii="Arial" w:hAnsi="Arial" w:cs="Arial"/>
                <w:sz w:val="24"/>
                <w:szCs w:val="24"/>
              </w:rPr>
              <w:t xml:space="preserve"> taken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>ot guilty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D457F">
              <w:rPr>
                <w:rFonts w:ascii="Arial" w:hAnsi="Arial" w:cs="Arial"/>
                <w:sz w:val="24"/>
                <w:szCs w:val="24"/>
              </w:rPr>
              <w:t>fficer be charged with a misconduct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discipline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D457F">
              <w:rPr>
                <w:rFonts w:ascii="Arial" w:hAnsi="Arial" w:cs="Arial"/>
                <w:sz w:val="24"/>
                <w:szCs w:val="24"/>
              </w:rPr>
              <w:t>rima fac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D457F">
              <w:rPr>
                <w:rFonts w:ascii="Arial" w:hAnsi="Arial" w:cs="Arial"/>
                <w:sz w:val="24"/>
                <w:szCs w:val="24"/>
              </w:rPr>
              <w:t>e case of misconduct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D457F">
              <w:rPr>
                <w:rFonts w:ascii="Arial" w:hAnsi="Arial" w:cs="Arial"/>
                <w:sz w:val="24"/>
                <w:szCs w:val="24"/>
              </w:rPr>
              <w:t>rima facie</w:t>
            </w:r>
            <w:r>
              <w:rPr>
                <w:rFonts w:ascii="Arial" w:hAnsi="Arial" w:cs="Arial"/>
                <w:sz w:val="24"/>
                <w:szCs w:val="24"/>
              </w:rPr>
              <w:t xml:space="preserve"> case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D457F">
              <w:rPr>
                <w:rFonts w:ascii="Arial" w:hAnsi="Arial" w:cs="Arial"/>
                <w:sz w:val="24"/>
                <w:szCs w:val="24"/>
              </w:rPr>
              <w:t>rima facie case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D457F">
              <w:rPr>
                <w:rFonts w:ascii="Arial" w:hAnsi="Arial" w:cs="Arial"/>
                <w:sz w:val="24"/>
                <w:szCs w:val="24"/>
              </w:rPr>
              <w:t>rima facie case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D457F">
              <w:rPr>
                <w:rFonts w:ascii="Arial" w:hAnsi="Arial" w:cs="Arial"/>
                <w:sz w:val="24"/>
                <w:szCs w:val="24"/>
              </w:rPr>
              <w:t>rima facie case of misconduct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D457F">
              <w:rPr>
                <w:rFonts w:ascii="Arial" w:hAnsi="Arial" w:cs="Arial"/>
                <w:sz w:val="24"/>
                <w:szCs w:val="24"/>
              </w:rPr>
              <w:t>rima facie case of serious misconduct</w:t>
            </w:r>
            <w:r>
              <w:rPr>
                <w:rFonts w:ascii="Arial" w:hAnsi="Arial" w:cs="Arial"/>
                <w:sz w:val="24"/>
                <w:szCs w:val="24"/>
              </w:rPr>
              <w:t>. R</w:t>
            </w:r>
            <w:r w:rsidRPr="00ED457F">
              <w:rPr>
                <w:rFonts w:ascii="Arial" w:hAnsi="Arial" w:cs="Arial"/>
                <w:sz w:val="24"/>
                <w:szCs w:val="24"/>
              </w:rPr>
              <w:t>ecommends disciplinary investigation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rima facie </w:t>
            </w:r>
            <w:r>
              <w:rPr>
                <w:rFonts w:ascii="Arial" w:hAnsi="Arial" w:cs="Arial"/>
                <w:sz w:val="24"/>
                <w:szCs w:val="24"/>
              </w:rPr>
              <w:t xml:space="preserve">case 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D457F">
              <w:rPr>
                <w:rFonts w:ascii="Arial" w:hAnsi="Arial" w:cs="Arial"/>
                <w:sz w:val="24"/>
                <w:szCs w:val="24"/>
              </w:rPr>
              <w:t>rima facie evidence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D457F">
              <w:rPr>
                <w:rFonts w:ascii="Arial" w:hAnsi="Arial" w:cs="Arial"/>
                <w:sz w:val="24"/>
                <w:szCs w:val="24"/>
              </w:rPr>
              <w:t>ecommendation of disciplinary steps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D457F">
              <w:rPr>
                <w:rFonts w:ascii="Arial" w:hAnsi="Arial" w:cs="Arial"/>
                <w:sz w:val="24"/>
                <w:szCs w:val="24"/>
              </w:rPr>
              <w:t>ecommends departmental steps to be instituted against employee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D457F">
              <w:rPr>
                <w:rFonts w:ascii="Arial" w:hAnsi="Arial" w:cs="Arial"/>
                <w:sz w:val="24"/>
                <w:szCs w:val="24"/>
              </w:rPr>
              <w:t>efer for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efer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trial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D457F">
              <w:rPr>
                <w:rFonts w:ascii="Arial" w:hAnsi="Arial" w:cs="Arial"/>
                <w:sz w:val="24"/>
                <w:szCs w:val="24"/>
              </w:rPr>
              <w:t>efe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D457F">
              <w:rPr>
                <w:rFonts w:ascii="Arial" w:hAnsi="Arial" w:cs="Arial"/>
                <w:sz w:val="24"/>
                <w:szCs w:val="24"/>
              </w:rPr>
              <w:t>red to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D457F">
              <w:rPr>
                <w:rFonts w:ascii="Arial" w:hAnsi="Arial" w:cs="Arial"/>
                <w:sz w:val="24"/>
                <w:szCs w:val="24"/>
              </w:rPr>
              <w:t>eferred to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D457F">
              <w:rPr>
                <w:rFonts w:ascii="Arial" w:hAnsi="Arial" w:cs="Arial"/>
                <w:sz w:val="24"/>
                <w:szCs w:val="24"/>
              </w:rPr>
              <w:t>teps taken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D457F">
              <w:rPr>
                <w:rFonts w:ascii="Arial" w:hAnsi="Arial" w:cs="Arial"/>
                <w:sz w:val="24"/>
                <w:szCs w:val="24"/>
              </w:rPr>
              <w:t>teps to be taken against the member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Steps to be taken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D457F">
              <w:rPr>
                <w:rFonts w:ascii="Arial" w:hAnsi="Arial" w:cs="Arial"/>
                <w:sz w:val="24"/>
                <w:szCs w:val="24"/>
              </w:rPr>
              <w:t>teps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Pr="00ED457F">
              <w:rPr>
                <w:rFonts w:ascii="Arial" w:hAnsi="Arial" w:cs="Arial"/>
                <w:sz w:val="24"/>
                <w:szCs w:val="24"/>
              </w:rPr>
              <w:t>taken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D457F">
              <w:rPr>
                <w:rFonts w:ascii="Arial" w:hAnsi="Arial" w:cs="Arial"/>
                <w:sz w:val="24"/>
                <w:szCs w:val="24"/>
              </w:rPr>
              <w:t>till pending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D457F">
              <w:rPr>
                <w:rFonts w:ascii="Arial" w:hAnsi="Arial" w:cs="Arial"/>
                <w:sz w:val="24"/>
                <w:szCs w:val="24"/>
              </w:rPr>
              <w:t>ubstance to charge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D457F">
              <w:rPr>
                <w:rFonts w:ascii="Arial" w:hAnsi="Arial" w:cs="Arial"/>
                <w:sz w:val="24"/>
                <w:szCs w:val="24"/>
              </w:rPr>
              <w:t>ufficient evidence to charge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Pr="00ED457F">
              <w:rPr>
                <w:rFonts w:ascii="Arial" w:hAnsi="Arial" w:cs="Arial"/>
                <w:sz w:val="24"/>
                <w:szCs w:val="24"/>
              </w:rPr>
              <w:t>e member was foun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guilty o</w:t>
            </w:r>
            <w:r>
              <w:rPr>
                <w:rFonts w:ascii="Arial" w:hAnsi="Arial" w:cs="Arial"/>
                <w:sz w:val="24"/>
                <w:szCs w:val="24"/>
              </w:rPr>
              <w:t xml:space="preserve">n one charge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D457F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ED457F">
              <w:rPr>
                <w:rFonts w:ascii="Arial" w:hAnsi="Arial" w:cs="Arial"/>
                <w:sz w:val="24"/>
                <w:szCs w:val="24"/>
              </w:rPr>
              <w:t xml:space="preserve"> 5(3)(g g) and was given final written warning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he </w:t>
            </w:r>
            <w:proofErr w:type="gramStart"/>
            <w:r w:rsidRPr="00ED457F">
              <w:rPr>
                <w:rFonts w:ascii="Arial" w:hAnsi="Arial" w:cs="Arial"/>
                <w:sz w:val="24"/>
                <w:szCs w:val="24"/>
              </w:rPr>
              <w:t>charges against the official was</w:t>
            </w:r>
            <w:proofErr w:type="gramEnd"/>
            <w:r w:rsidRPr="00ED457F">
              <w:rPr>
                <w:rFonts w:ascii="Arial" w:hAnsi="Arial" w:cs="Arial"/>
                <w:sz w:val="24"/>
                <w:szCs w:val="24"/>
              </w:rPr>
              <w:t xml:space="preserve"> withdrawn.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</w:rPr>
              <w:t>matter is regarded as finalised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</w:t>
            </w:r>
            <w:r w:rsidRPr="00ED457F">
              <w:rPr>
                <w:rFonts w:ascii="Arial" w:hAnsi="Arial" w:cs="Arial"/>
                <w:sz w:val="24"/>
                <w:szCs w:val="24"/>
              </w:rPr>
              <w:t>ember be charged for contravening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ED457F">
              <w:rPr>
                <w:rFonts w:ascii="Arial" w:hAnsi="Arial" w:cs="Arial"/>
                <w:sz w:val="24"/>
                <w:szCs w:val="24"/>
              </w:rPr>
              <w:t>eg 5(4)k and x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>he official must appear before a formal disciplinary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he official must appear before a formal </w:t>
            </w:r>
            <w:r>
              <w:rPr>
                <w:rFonts w:ascii="Arial" w:hAnsi="Arial" w:cs="Arial"/>
                <w:sz w:val="24"/>
                <w:szCs w:val="24"/>
              </w:rPr>
              <w:t xml:space="preserve">disciplinary </w:t>
            </w:r>
            <w:r w:rsidRPr="00ED457F">
              <w:rPr>
                <w:rFonts w:ascii="Arial" w:hAnsi="Arial" w:cs="Arial"/>
                <w:sz w:val="24"/>
                <w:szCs w:val="24"/>
              </w:rPr>
              <w:t>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>he official must be formally charged for the misconduct committed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8C5" w:rsidRPr="00ED457F" w:rsidTr="00942E57">
        <w:trPr>
          <w:trHeight w:val="54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heft </w:t>
            </w:r>
            <w:r>
              <w:rPr>
                <w:rFonts w:ascii="Arial" w:hAnsi="Arial" w:cs="Arial"/>
                <w:sz w:val="24"/>
                <w:szCs w:val="24"/>
              </w:rPr>
              <w:t xml:space="preserve">incident was </w:t>
            </w:r>
            <w:r w:rsidRPr="00ED457F">
              <w:rPr>
                <w:rFonts w:ascii="Arial" w:hAnsi="Arial" w:cs="Arial"/>
                <w:sz w:val="24"/>
                <w:szCs w:val="24"/>
              </w:rPr>
              <w:t>circulated 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social media and tarnished the image of the department and education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facie case exist. Expe</w:t>
            </w:r>
            <w:r w:rsidRPr="00ED457F">
              <w:rPr>
                <w:rFonts w:ascii="Arial" w:hAnsi="Arial" w:cs="Arial"/>
                <w:sz w:val="24"/>
                <w:szCs w:val="24"/>
              </w:rPr>
              <w:t>ditious process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here is a prima </w:t>
            </w:r>
            <w:r>
              <w:rPr>
                <w:rFonts w:ascii="Arial" w:hAnsi="Arial" w:cs="Arial"/>
                <w:sz w:val="24"/>
                <w:szCs w:val="24"/>
              </w:rPr>
              <w:t>facie case against the member. R</w:t>
            </w:r>
            <w:r w:rsidRPr="00ED457F">
              <w:rPr>
                <w:rFonts w:ascii="Arial" w:hAnsi="Arial" w:cs="Arial"/>
                <w:sz w:val="24"/>
                <w:szCs w:val="24"/>
              </w:rPr>
              <w:t>ec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D457F">
              <w:rPr>
                <w:rFonts w:ascii="Arial" w:hAnsi="Arial" w:cs="Arial"/>
                <w:sz w:val="24"/>
                <w:szCs w:val="24"/>
              </w:rPr>
              <w:t>mmend expeditious process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>here is no prima facie evidence to charge the employee with misconduct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>here was enough evidence to charge the employee.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>o be send to the provincial office for hearing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>o proceed with the disciplinary enquiry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D457F">
              <w:rPr>
                <w:rFonts w:ascii="Arial" w:hAnsi="Arial" w:cs="Arial"/>
                <w:sz w:val="24"/>
                <w:szCs w:val="24"/>
              </w:rPr>
              <w:t>o proceed with the disciplinary inquiry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Trial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ED457F">
              <w:rPr>
                <w:rFonts w:ascii="Arial" w:hAnsi="Arial" w:cs="Arial"/>
                <w:sz w:val="24"/>
                <w:szCs w:val="24"/>
              </w:rPr>
              <w:t>erbally intimidated som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 staff.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D457F">
              <w:rPr>
                <w:rFonts w:ascii="Arial" w:hAnsi="Arial" w:cs="Arial"/>
                <w:sz w:val="24"/>
                <w:szCs w:val="24"/>
              </w:rPr>
              <w:t>ithdrawal of charges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2972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26" w:firstLine="15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D457F">
              <w:rPr>
                <w:rFonts w:ascii="Arial" w:hAnsi="Arial" w:cs="Arial"/>
                <w:sz w:val="24"/>
                <w:szCs w:val="24"/>
              </w:rPr>
              <w:t xml:space="preserve">ithdrawn by </w:t>
            </w:r>
            <w:r>
              <w:rPr>
                <w:rFonts w:ascii="Arial" w:hAnsi="Arial" w:cs="Arial"/>
                <w:sz w:val="24"/>
                <w:szCs w:val="24"/>
              </w:rPr>
              <w:t>IPID</w:t>
            </w:r>
          </w:p>
        </w:tc>
        <w:tc>
          <w:tcPr>
            <w:tcW w:w="81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9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3" w:type="dxa"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8C5" w:rsidRPr="00ED457F" w:rsidTr="00942E57">
        <w:trPr>
          <w:trHeight w:val="270"/>
        </w:trPr>
        <w:tc>
          <w:tcPr>
            <w:tcW w:w="14611" w:type="dxa"/>
            <w:gridSpan w:val="12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457F">
              <w:rPr>
                <w:rFonts w:ascii="Arial" w:hAnsi="Arial" w:cs="Arial"/>
                <w:i/>
                <w:iCs/>
                <w:sz w:val="24"/>
                <w:szCs w:val="24"/>
              </w:rPr>
              <w:t>Data source: PERSAL</w:t>
            </w:r>
          </w:p>
        </w:tc>
      </w:tr>
      <w:tr w:rsidR="008B38C5" w:rsidRPr="00ED457F" w:rsidTr="00942E57">
        <w:trPr>
          <w:trHeight w:val="270"/>
        </w:trPr>
        <w:tc>
          <w:tcPr>
            <w:tcW w:w="14611" w:type="dxa"/>
            <w:gridSpan w:val="12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457F">
              <w:rPr>
                <w:rFonts w:ascii="Arial" w:hAnsi="Arial" w:cs="Arial"/>
                <w:i/>
                <w:iCs/>
                <w:sz w:val="24"/>
                <w:szCs w:val="24"/>
              </w:rPr>
              <w:t>Compiled by the DPSA</w:t>
            </w:r>
          </w:p>
        </w:tc>
      </w:tr>
      <w:tr w:rsidR="008B38C5" w:rsidRPr="00ED457F" w:rsidTr="00942E57">
        <w:trPr>
          <w:trHeight w:val="270"/>
        </w:trPr>
        <w:tc>
          <w:tcPr>
            <w:tcW w:w="14611" w:type="dxa"/>
            <w:gridSpan w:val="12"/>
            <w:noWrap/>
            <w:hideMark/>
          </w:tcPr>
          <w:p w:rsidR="008B38C5" w:rsidRPr="00ED457F" w:rsidRDefault="008B38C5" w:rsidP="00942E57">
            <w:pPr>
              <w:spacing w:before="100" w:beforeAutospacing="1" w:after="100" w:afterAutospacing="1"/>
              <w:ind w:left="720" w:hanging="720"/>
              <w:jc w:val="both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457F">
              <w:rPr>
                <w:rFonts w:ascii="Arial" w:hAnsi="Arial" w:cs="Arial"/>
                <w:i/>
                <w:iCs/>
                <w:sz w:val="24"/>
                <w:szCs w:val="24"/>
              </w:rPr>
              <w:t>Excluding Defence and State Security Agency</w:t>
            </w:r>
          </w:p>
        </w:tc>
      </w:tr>
    </w:tbl>
    <w:p w:rsidR="008B38C5" w:rsidRPr="00374FC3" w:rsidRDefault="008B38C5" w:rsidP="008B38C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8B38C5" w:rsidRPr="004A5706" w:rsidRDefault="008B38C5" w:rsidP="008B38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A5706">
        <w:rPr>
          <w:rFonts w:ascii="Arial" w:hAnsi="Arial" w:cs="Arial"/>
          <w:b/>
          <w:bCs/>
          <w:sz w:val="24"/>
          <w:szCs w:val="24"/>
        </w:rPr>
        <w:t xml:space="preserve">In instances where </w:t>
      </w:r>
      <w:r w:rsidRPr="004A5706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t>consequence</w:t>
      </w:r>
      <w:r w:rsidRPr="004A5706">
        <w:rPr>
          <w:rFonts w:ascii="Arial" w:hAnsi="Arial" w:cs="Arial"/>
          <w:b/>
          <w:bCs/>
          <w:sz w:val="24"/>
          <w:szCs w:val="24"/>
        </w:rPr>
        <w:t xml:space="preserve"> management was not taken, what are the reasons that it was not taken?</w:t>
      </w:r>
    </w:p>
    <w:p w:rsidR="008B38C5" w:rsidRPr="00ED457F" w:rsidRDefault="008B38C5" w:rsidP="008B38C5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PERSAL System only makes provision for department to enter records where action was taken and captured by departments. </w:t>
      </w:r>
    </w:p>
    <w:p w:rsidR="008B38C5" w:rsidRPr="004A5706" w:rsidRDefault="008B38C5" w:rsidP="008B38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A5706">
        <w:rPr>
          <w:rFonts w:ascii="Arial" w:hAnsi="Arial" w:cs="Arial"/>
          <w:b/>
          <w:bCs/>
          <w:sz w:val="24"/>
          <w:szCs w:val="24"/>
        </w:rPr>
        <w:t xml:space="preserve">What total amount is involved in each of the investigations into fraud, corruption and theft? </w:t>
      </w:r>
    </w:p>
    <w:p w:rsidR="008B38C5" w:rsidRDefault="008B38C5" w:rsidP="008B38C5">
      <w:pPr>
        <w:pStyle w:val="ListParagraph"/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8B38C5" w:rsidRDefault="008B38C5" w:rsidP="008B38C5">
      <w:pPr>
        <w:pStyle w:val="ListParagraph"/>
        <w:spacing w:before="100" w:beforeAutospacing="1" w:after="100" w:afterAutospacing="1" w:line="240" w:lineRule="auto"/>
        <w:ind w:left="360" w:hanging="360"/>
        <w:jc w:val="both"/>
        <w:outlineLvl w:val="0"/>
        <w:rPr>
          <w:rFonts w:ascii="Arial" w:hAnsi="Arial" w:cs="Arial"/>
          <w:sz w:val="24"/>
          <w:szCs w:val="24"/>
        </w:rPr>
      </w:pPr>
      <w:r w:rsidRPr="00A04E8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information at our disposal through the </w:t>
      </w:r>
      <w:r w:rsidRPr="00A04E8E">
        <w:rPr>
          <w:rFonts w:ascii="Arial" w:hAnsi="Arial" w:cs="Arial"/>
          <w:sz w:val="24"/>
          <w:szCs w:val="24"/>
        </w:rPr>
        <w:t>PERSAL System</w:t>
      </w:r>
      <w:r>
        <w:rPr>
          <w:rFonts w:ascii="Arial" w:hAnsi="Arial" w:cs="Arial"/>
          <w:sz w:val="24"/>
          <w:szCs w:val="24"/>
        </w:rPr>
        <w:t xml:space="preserve"> does not reflect the specific amounts involved in the specific areas. </w:t>
      </w:r>
      <w:r w:rsidRPr="00A04E8E">
        <w:rPr>
          <w:rFonts w:ascii="Arial" w:hAnsi="Arial" w:cs="Arial"/>
          <w:sz w:val="24"/>
          <w:szCs w:val="24"/>
        </w:rPr>
        <w:t xml:space="preserve"> </w:t>
      </w:r>
    </w:p>
    <w:p w:rsidR="008B38C5" w:rsidRPr="00ED457F" w:rsidRDefault="008B38C5" w:rsidP="008B38C5">
      <w:pPr>
        <w:pStyle w:val="ListParagraph"/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8B38C5" w:rsidRPr="004A5706" w:rsidRDefault="008B38C5" w:rsidP="008B38C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A5706">
        <w:rPr>
          <w:rFonts w:ascii="Arial" w:hAnsi="Arial" w:cs="Arial"/>
          <w:b/>
          <w:bCs/>
          <w:sz w:val="24"/>
          <w:szCs w:val="24"/>
        </w:rPr>
        <w:t>What total amount was recovered in the course of each investigation?</w:t>
      </w:r>
    </w:p>
    <w:p w:rsidR="008B38C5" w:rsidRDefault="008B38C5" w:rsidP="008B38C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B38C5" w:rsidRPr="00A04E8E" w:rsidRDefault="008B38C5" w:rsidP="008B38C5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  <w:r w:rsidRPr="00A04E8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information at our disposal through the </w:t>
      </w:r>
      <w:r w:rsidRPr="00A04E8E">
        <w:rPr>
          <w:rFonts w:ascii="Arial" w:hAnsi="Arial" w:cs="Arial"/>
          <w:sz w:val="24"/>
          <w:szCs w:val="24"/>
        </w:rPr>
        <w:t>PERSAL System</w:t>
      </w:r>
      <w:r>
        <w:rPr>
          <w:rFonts w:ascii="Arial" w:hAnsi="Arial" w:cs="Arial"/>
          <w:sz w:val="24"/>
          <w:szCs w:val="24"/>
        </w:rPr>
        <w:t xml:space="preserve"> does not reflect the amounts involved, however this may be sourced directly from each department.</w:t>
      </w:r>
    </w:p>
    <w:p w:rsidR="007321D1" w:rsidRDefault="008B38C5">
      <w:r>
        <w:t xml:space="preserve">End </w:t>
      </w:r>
    </w:p>
    <w:sectPr w:rsidR="007321D1" w:rsidSect="008B38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3C9"/>
    <w:multiLevelType w:val="hybridMultilevel"/>
    <w:tmpl w:val="3A006BB2"/>
    <w:lvl w:ilvl="0" w:tplc="1D524D8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1F31B8"/>
    <w:multiLevelType w:val="hybridMultilevel"/>
    <w:tmpl w:val="B6382DBE"/>
    <w:lvl w:ilvl="0" w:tplc="0A3C23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B38C5"/>
    <w:rsid w:val="005C4719"/>
    <w:rsid w:val="006279A4"/>
    <w:rsid w:val="007321D1"/>
    <w:rsid w:val="008B38C5"/>
    <w:rsid w:val="00A3783A"/>
    <w:rsid w:val="00A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3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C5"/>
  </w:style>
  <w:style w:type="table" w:styleId="TableGrid">
    <w:name w:val="Table Grid"/>
    <w:basedOn w:val="TableNormal"/>
    <w:uiPriority w:val="39"/>
    <w:rsid w:val="008B38C5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C5"/>
  </w:style>
  <w:style w:type="paragraph" w:styleId="ListParagraph">
    <w:name w:val="List Paragraph"/>
    <w:basedOn w:val="Normal"/>
    <w:uiPriority w:val="34"/>
    <w:qFormat/>
    <w:rsid w:val="008B38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8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1632</Words>
  <Characters>9305</Characters>
  <Application>Microsoft Office Word</Application>
  <DocSecurity>0</DocSecurity>
  <Lines>77</Lines>
  <Paragraphs>21</Paragraphs>
  <ScaleCrop>false</ScaleCrop>
  <Company>Toshiba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2023-07-19T10:22:00Z</dcterms:created>
  <dcterms:modified xsi:type="dcterms:W3CDTF">2023-07-19T10:22:00Z</dcterms:modified>
</cp:coreProperties>
</file>